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95ACD" w14:textId="7C27829D" w:rsidR="00ED2BFC" w:rsidRPr="00ED2BFC" w:rsidRDefault="00ED2BFC" w:rsidP="00ED2BFC">
      <w:pPr>
        <w:shd w:val="clear" w:color="auto" w:fill="FFFFFF"/>
        <w:spacing w:before="240" w:after="0" w:line="240" w:lineRule="auto"/>
        <w:rPr>
          <w:rFonts w:ascii="Arial" w:eastAsia="Times New Roman" w:hAnsi="Arial" w:cs="Arial"/>
          <w:spacing w:val="3"/>
          <w:kern w:val="0"/>
          <w:sz w:val="28"/>
          <w:szCs w:val="28"/>
          <w14:ligatures w14:val="none"/>
        </w:rPr>
      </w:pPr>
      <w:r w:rsidRPr="00ED2BFC">
        <w:rPr>
          <w:rFonts w:ascii="Arial" w:eastAsia="Times New Roman" w:hAnsi="Arial" w:cs="Arial"/>
          <w:b/>
          <w:bCs/>
          <w:spacing w:val="3"/>
          <w:kern w:val="0"/>
          <w:sz w:val="28"/>
          <w:szCs w:val="28"/>
          <w14:ligatures w14:val="none"/>
        </w:rPr>
        <w:t xml:space="preserve">Project Proposal Title: </w:t>
      </w:r>
      <w:r>
        <w:rPr>
          <w:rFonts w:ascii="Arial" w:eastAsia="Times New Roman" w:hAnsi="Arial" w:cs="Arial"/>
          <w:spacing w:val="3"/>
          <w:kern w:val="0"/>
          <w:sz w:val="28"/>
          <w:szCs w:val="28"/>
          <w14:ligatures w14:val="none"/>
        </w:rPr>
        <w:t>Diagnostic and prognostic potential of microRNA clusters in human cancers.</w:t>
      </w:r>
    </w:p>
    <w:p w14:paraId="270FF405" w14:textId="3BDCE7AE" w:rsidR="00ED2BFC" w:rsidRPr="00ED2BFC" w:rsidRDefault="00ED2BFC" w:rsidP="00ED2BFC">
      <w:pPr>
        <w:shd w:val="clear" w:color="auto" w:fill="FFFFFF"/>
        <w:spacing w:before="240" w:after="0" w:line="240" w:lineRule="auto"/>
        <w:rPr>
          <w:rFonts w:ascii="Arial" w:eastAsia="Times New Roman" w:hAnsi="Arial" w:cs="Arial"/>
          <w:spacing w:val="3"/>
          <w:kern w:val="0"/>
          <w:sz w:val="28"/>
          <w:szCs w:val="28"/>
          <w14:ligatures w14:val="none"/>
        </w:rPr>
      </w:pPr>
      <w:r w:rsidRPr="00ED2BFC">
        <w:rPr>
          <w:rFonts w:ascii="Arial" w:eastAsia="Times New Roman" w:hAnsi="Arial" w:cs="Arial"/>
          <w:b/>
          <w:bCs/>
          <w:spacing w:val="3"/>
          <w:kern w:val="0"/>
          <w:sz w:val="28"/>
          <w:szCs w:val="28"/>
          <w14:ligatures w14:val="none"/>
        </w:rPr>
        <w:t>Group members:</w:t>
      </w:r>
      <w:r>
        <w:rPr>
          <w:rFonts w:ascii="Arial" w:eastAsia="Times New Roman" w:hAnsi="Arial" w:cs="Arial"/>
          <w:b/>
          <w:bCs/>
          <w:spacing w:val="3"/>
          <w:kern w:val="0"/>
          <w:sz w:val="28"/>
          <w:szCs w:val="28"/>
          <w14:ligatures w14:val="none"/>
        </w:rPr>
        <w:t xml:space="preserve"> </w:t>
      </w:r>
      <w:r>
        <w:rPr>
          <w:rFonts w:ascii="Arial" w:eastAsia="Times New Roman" w:hAnsi="Arial" w:cs="Arial"/>
          <w:spacing w:val="3"/>
          <w:kern w:val="0"/>
          <w:sz w:val="28"/>
          <w:szCs w:val="28"/>
          <w14:ligatures w14:val="none"/>
        </w:rPr>
        <w:t>Clementina and Megha Lal</w:t>
      </w:r>
    </w:p>
    <w:p w14:paraId="26AD2003" w14:textId="77777777" w:rsidR="00ED2BFC" w:rsidRDefault="00ED2BFC" w:rsidP="00ED2BFC">
      <w:pPr>
        <w:shd w:val="clear" w:color="auto" w:fill="FFFFFF"/>
        <w:spacing w:before="240" w:after="0" w:line="240" w:lineRule="auto"/>
        <w:rPr>
          <w:rFonts w:ascii="Arial" w:eastAsia="Times New Roman" w:hAnsi="Arial" w:cs="Arial"/>
          <w:b/>
          <w:bCs/>
          <w:spacing w:val="3"/>
          <w:kern w:val="0"/>
          <w:sz w:val="28"/>
          <w:szCs w:val="28"/>
          <w14:ligatures w14:val="none"/>
        </w:rPr>
      </w:pPr>
      <w:r w:rsidRPr="00ED2BFC">
        <w:rPr>
          <w:rFonts w:ascii="Arial" w:eastAsia="Times New Roman" w:hAnsi="Arial" w:cs="Arial"/>
          <w:b/>
          <w:bCs/>
          <w:spacing w:val="3"/>
          <w:kern w:val="0"/>
          <w:sz w:val="28"/>
          <w:szCs w:val="28"/>
          <w14:ligatures w14:val="none"/>
        </w:rPr>
        <w:t>Topic and Research Question:</w:t>
      </w:r>
      <w:r>
        <w:rPr>
          <w:rFonts w:ascii="Arial" w:eastAsia="Times New Roman" w:hAnsi="Arial" w:cs="Arial"/>
          <w:b/>
          <w:bCs/>
          <w:spacing w:val="3"/>
          <w:kern w:val="0"/>
          <w:sz w:val="28"/>
          <w:szCs w:val="28"/>
          <w14:ligatures w14:val="none"/>
        </w:rPr>
        <w:t xml:space="preserve"> </w:t>
      </w:r>
    </w:p>
    <w:p w14:paraId="562550E6" w14:textId="150B5C41" w:rsidR="00272E6A" w:rsidRDefault="00272E6A" w:rsidP="00ED2BFC">
      <w:pPr>
        <w:shd w:val="clear" w:color="auto" w:fill="FFFFFF"/>
        <w:spacing w:before="240" w:after="0" w:line="240" w:lineRule="auto"/>
        <w:rPr>
          <w:rFonts w:ascii="Arial" w:eastAsia="Times New Roman" w:hAnsi="Arial" w:cs="Arial"/>
          <w:spacing w:val="3"/>
          <w:kern w:val="0"/>
          <w:sz w:val="28"/>
          <w:szCs w:val="28"/>
          <w14:ligatures w14:val="none"/>
        </w:rPr>
      </w:pPr>
      <w:r>
        <w:rPr>
          <w:rFonts w:ascii="Arial" w:eastAsia="Times New Roman" w:hAnsi="Arial" w:cs="Arial"/>
          <w:spacing w:val="3"/>
          <w:kern w:val="0"/>
          <w:sz w:val="28"/>
          <w:szCs w:val="28"/>
          <w14:ligatures w14:val="none"/>
        </w:rPr>
        <w:t>Cancer poses a significant threat to global economic and social development, with current treatment strategies insufficient to meet the rising demands for diagnosis and care. The heterogeneous nature of the disease and the complexities of histological grading, tumor staging, and molecular phenotypes hinder the discovery of effective therapeutic targets. While many studies examine individual microRNAs (miRNAs) in cancer, there is a lack of research on miRNA clusters. These clusters can act as tumor suppressors or oncogenes, potentially targeting similar genes or pathways to influence carcinogenesis in a coordinated manner.</w:t>
      </w:r>
    </w:p>
    <w:p w14:paraId="60FFEA8C" w14:textId="0C7EB080" w:rsidR="00272E6A" w:rsidRDefault="00272E6A" w:rsidP="00ED2BFC">
      <w:pPr>
        <w:shd w:val="clear" w:color="auto" w:fill="FFFFFF"/>
        <w:spacing w:before="240" w:after="0" w:line="240" w:lineRule="auto"/>
        <w:rPr>
          <w:rFonts w:ascii="Arial" w:eastAsia="Times New Roman" w:hAnsi="Arial" w:cs="Arial"/>
          <w:spacing w:val="3"/>
          <w:kern w:val="0"/>
          <w:sz w:val="28"/>
          <w:szCs w:val="28"/>
          <w14:ligatures w14:val="none"/>
        </w:rPr>
      </w:pPr>
      <w:r>
        <w:rPr>
          <w:rFonts w:ascii="Arial" w:eastAsia="Times New Roman" w:hAnsi="Arial" w:cs="Arial"/>
          <w:spacing w:val="3"/>
          <w:kern w:val="0"/>
          <w:sz w:val="28"/>
          <w:szCs w:val="28"/>
          <w14:ligatures w14:val="none"/>
        </w:rPr>
        <w:t xml:space="preserve">This study aims to </w:t>
      </w:r>
      <w:r w:rsidR="007A0337">
        <w:rPr>
          <w:rFonts w:ascii="Arial" w:eastAsia="Times New Roman" w:hAnsi="Arial" w:cs="Arial"/>
          <w:spacing w:val="3"/>
          <w:kern w:val="0"/>
          <w:sz w:val="28"/>
          <w:szCs w:val="28"/>
          <w14:ligatures w14:val="none"/>
        </w:rPr>
        <w:t xml:space="preserve">answer the research </w:t>
      </w:r>
      <w:r w:rsidR="000F4471">
        <w:rPr>
          <w:rFonts w:ascii="Arial" w:eastAsia="Times New Roman" w:hAnsi="Arial" w:cs="Arial"/>
          <w:spacing w:val="3"/>
          <w:kern w:val="0"/>
          <w:sz w:val="28"/>
          <w:szCs w:val="28"/>
          <w14:ligatures w14:val="none"/>
        </w:rPr>
        <w:t xml:space="preserve">question: </w:t>
      </w:r>
      <w:r w:rsidR="000F4471" w:rsidRPr="008D57AE">
        <w:rPr>
          <w:rFonts w:ascii="Arial" w:eastAsia="Times New Roman" w:hAnsi="Arial" w:cs="Arial"/>
          <w:i/>
          <w:iCs/>
          <w:spacing w:val="3"/>
          <w:kern w:val="0"/>
          <w:sz w:val="28"/>
          <w:szCs w:val="28"/>
          <w:u w:val="single"/>
          <w14:ligatures w14:val="none"/>
        </w:rPr>
        <w:t>Do miRNA clusters have significant potential as diagnostic and prognostic biomarkers across different cancer types?</w:t>
      </w:r>
      <w:r w:rsidR="000F4471">
        <w:rPr>
          <w:rFonts w:ascii="Arial" w:eastAsia="Times New Roman" w:hAnsi="Arial" w:cs="Arial"/>
          <w:spacing w:val="3"/>
          <w:kern w:val="0"/>
          <w:sz w:val="28"/>
          <w:szCs w:val="28"/>
          <w14:ligatures w14:val="none"/>
        </w:rPr>
        <w:t xml:space="preserve"> </w:t>
      </w:r>
      <w:r w:rsidR="00D2728F">
        <w:rPr>
          <w:rFonts w:ascii="Arial" w:eastAsia="Times New Roman" w:hAnsi="Arial" w:cs="Arial"/>
          <w:spacing w:val="3"/>
          <w:kern w:val="0"/>
          <w:sz w:val="28"/>
          <w:szCs w:val="28"/>
          <w14:ligatures w14:val="none"/>
        </w:rPr>
        <w:t>A thorough</w:t>
      </w:r>
      <w:r>
        <w:rPr>
          <w:rFonts w:ascii="Arial" w:eastAsia="Times New Roman" w:hAnsi="Arial" w:cs="Arial"/>
          <w:spacing w:val="3"/>
          <w:kern w:val="0"/>
          <w:sz w:val="28"/>
          <w:szCs w:val="28"/>
          <w14:ligatures w14:val="none"/>
        </w:rPr>
        <w:t xml:space="preserve"> analysis of their clinical relevance is essential before advancing therapeutic approaches.</w:t>
      </w:r>
    </w:p>
    <w:p w14:paraId="116F8CCA" w14:textId="4D9ED28B" w:rsidR="00ED2BFC" w:rsidRDefault="00ED2BFC" w:rsidP="00ED2BFC">
      <w:pPr>
        <w:shd w:val="clear" w:color="auto" w:fill="FFFFFF"/>
        <w:spacing w:before="240" w:after="0" w:line="240" w:lineRule="auto"/>
        <w:rPr>
          <w:rFonts w:ascii="Arial" w:eastAsia="Times New Roman" w:hAnsi="Arial" w:cs="Arial"/>
          <w:b/>
          <w:bCs/>
          <w:spacing w:val="3"/>
          <w:kern w:val="0"/>
          <w:sz w:val="28"/>
          <w:szCs w:val="28"/>
          <w14:ligatures w14:val="none"/>
        </w:rPr>
      </w:pPr>
      <w:r w:rsidRPr="00ED2BFC">
        <w:rPr>
          <w:rFonts w:ascii="Arial" w:eastAsia="Times New Roman" w:hAnsi="Arial" w:cs="Arial"/>
          <w:b/>
          <w:bCs/>
          <w:spacing w:val="3"/>
          <w:kern w:val="0"/>
          <w:sz w:val="28"/>
          <w:szCs w:val="28"/>
          <w14:ligatures w14:val="none"/>
        </w:rPr>
        <w:t>Hypothesis:</w:t>
      </w:r>
    </w:p>
    <w:p w14:paraId="6726CCF4" w14:textId="77777777" w:rsidR="008E711B" w:rsidRDefault="008E711B" w:rsidP="004745DA">
      <w:pPr>
        <w:shd w:val="clear" w:color="auto" w:fill="FFFFFF"/>
        <w:spacing w:before="240" w:after="0" w:line="240" w:lineRule="auto"/>
        <w:rPr>
          <w:rFonts w:ascii="Arial" w:eastAsia="Times New Roman" w:hAnsi="Arial" w:cs="Arial"/>
          <w:spacing w:val="3"/>
          <w:kern w:val="0"/>
          <w:sz w:val="28"/>
          <w:szCs w:val="28"/>
          <w14:ligatures w14:val="none"/>
        </w:rPr>
      </w:pPr>
      <w:r>
        <w:rPr>
          <w:rFonts w:ascii="Arial" w:eastAsia="Times New Roman" w:hAnsi="Arial" w:cs="Arial"/>
          <w:spacing w:val="3"/>
          <w:kern w:val="0"/>
          <w:sz w:val="28"/>
          <w:szCs w:val="28"/>
          <w14:ligatures w14:val="none"/>
        </w:rPr>
        <w:t>Cancer is the second leading cause of death globally, responsible for an estimated 9.6 million deaths in 2018. Early detection and treatment can improve management; however, challenges such as late-stage diagnoses, inaccessible testing, and high treatment costs hinder this process, leading to poor outcomes. This underscores the need for novel biomarkers with high accuracy, specificity, and sensitivity for better disease management.</w:t>
      </w:r>
    </w:p>
    <w:p w14:paraId="6C87BE7C" w14:textId="44BED646" w:rsidR="00A70CE7" w:rsidRDefault="00406AC7" w:rsidP="00ED2BFC">
      <w:pPr>
        <w:shd w:val="clear" w:color="auto" w:fill="FFFFFF"/>
        <w:spacing w:before="240" w:after="0" w:line="240" w:lineRule="auto"/>
        <w:rPr>
          <w:rFonts w:ascii="Arial" w:eastAsia="Times New Roman" w:hAnsi="Arial" w:cs="Arial"/>
          <w:spacing w:val="3"/>
          <w:kern w:val="0"/>
          <w:sz w:val="28"/>
          <w:szCs w:val="28"/>
          <w14:ligatures w14:val="none"/>
        </w:rPr>
      </w:pPr>
      <w:r>
        <w:rPr>
          <w:rFonts w:ascii="Arial" w:eastAsia="Times New Roman" w:hAnsi="Arial" w:cs="Arial"/>
          <w:spacing w:val="3"/>
          <w:kern w:val="0"/>
          <w:sz w:val="28"/>
          <w:szCs w:val="28"/>
          <w14:ligatures w14:val="none"/>
        </w:rPr>
        <w:t>O</w:t>
      </w:r>
      <w:r w:rsidR="008E711B">
        <w:rPr>
          <w:rFonts w:ascii="Arial" w:eastAsia="Times New Roman" w:hAnsi="Arial" w:cs="Arial"/>
          <w:spacing w:val="3"/>
          <w:kern w:val="0"/>
          <w:sz w:val="28"/>
          <w:szCs w:val="28"/>
          <w14:ligatures w14:val="none"/>
        </w:rPr>
        <w:t xml:space="preserve">ver 20% of known microRNAs (miRNAs) are organized into 131 genomic clusters. These clusters consist of genes located within 10 kb of each other on the same chromosome and strand. Research indicates that clustered miRNAs are often co-expressed and target similar pathways. </w:t>
      </w:r>
      <w:r w:rsidR="00AD079A">
        <w:rPr>
          <w:rFonts w:ascii="Arial" w:eastAsia="Times New Roman" w:hAnsi="Arial" w:cs="Arial"/>
          <w:spacing w:val="3"/>
          <w:kern w:val="0"/>
          <w:sz w:val="28"/>
          <w:szCs w:val="28"/>
          <w14:ligatures w14:val="none"/>
        </w:rPr>
        <w:t>The miR-17~92 cluster at 13q31, containing six miRNAs, is amplified in various cancers like B-cell lymphomas and lung cancer, showing a threefold increase in triple-negative breast cancer. Its expression is regulated by the proto-oncogene c-</w:t>
      </w:r>
      <w:proofErr w:type="spellStart"/>
      <w:r w:rsidR="00AD079A">
        <w:rPr>
          <w:rFonts w:ascii="Arial" w:eastAsia="Times New Roman" w:hAnsi="Arial" w:cs="Arial"/>
          <w:spacing w:val="3"/>
          <w:kern w:val="0"/>
          <w:sz w:val="28"/>
          <w:szCs w:val="28"/>
          <w14:ligatures w14:val="none"/>
        </w:rPr>
        <w:t>Myc</w:t>
      </w:r>
      <w:proofErr w:type="spellEnd"/>
      <w:r w:rsidR="00AD079A">
        <w:rPr>
          <w:rFonts w:ascii="Arial" w:eastAsia="Times New Roman" w:hAnsi="Arial" w:cs="Arial"/>
          <w:spacing w:val="3"/>
          <w:kern w:val="0"/>
          <w:sz w:val="28"/>
          <w:szCs w:val="28"/>
          <w14:ligatures w14:val="none"/>
        </w:rPr>
        <w:t xml:space="preserve">, affecting cell proliferation and apoptosis. </w:t>
      </w:r>
    </w:p>
    <w:p w14:paraId="129F3022" w14:textId="2CF92185" w:rsidR="001235BE" w:rsidRDefault="001235BE" w:rsidP="00ED2BFC">
      <w:pPr>
        <w:shd w:val="clear" w:color="auto" w:fill="FFFFFF"/>
        <w:spacing w:before="240" w:after="0" w:line="240" w:lineRule="auto"/>
        <w:rPr>
          <w:rFonts w:ascii="Arial" w:eastAsia="Times New Roman" w:hAnsi="Arial" w:cs="Arial"/>
          <w:spacing w:val="3"/>
          <w:kern w:val="0"/>
          <w:sz w:val="28"/>
          <w:szCs w:val="28"/>
          <w14:ligatures w14:val="none"/>
        </w:rPr>
      </w:pPr>
      <w:r w:rsidRPr="001235BE">
        <w:rPr>
          <w:rFonts w:ascii="Arial" w:eastAsia="Times New Roman" w:hAnsi="Arial" w:cs="Arial"/>
          <w:spacing w:val="3"/>
          <w:kern w:val="0"/>
          <w:sz w:val="28"/>
          <w:szCs w:val="28"/>
          <w14:ligatures w14:val="none"/>
        </w:rPr>
        <w:lastRenderedPageBreak/>
        <w:t xml:space="preserve">We hypothesize that specific miRNA clusters play crucial roles in cancer progression and have significant potential as biomarkers for cancer diagnosis and prognosis. Due to their clustered nature and co-expression, these miRNAs likely target common cancer-related pathways, enabling them to influence tumor development and progression in a coordinated fashion. </w:t>
      </w:r>
      <w:r w:rsidR="00AD079A" w:rsidRPr="00AD079A">
        <w:rPr>
          <w:rFonts w:ascii="Arial" w:eastAsia="Times New Roman" w:hAnsi="Arial" w:cs="Arial"/>
          <w:spacing w:val="3"/>
          <w:kern w:val="0"/>
          <w:sz w:val="28"/>
          <w:szCs w:val="28"/>
          <w14:ligatures w14:val="none"/>
        </w:rPr>
        <w:t>By studying these clusters across various cancer types, we aim to demonstrate that miRNA clusters offer high diagnostic accuracy and prognostic value, facilitating earlier detection and improved patient outcomes.</w:t>
      </w:r>
    </w:p>
    <w:p w14:paraId="139FC832" w14:textId="3EED3D5C" w:rsidR="001C1705" w:rsidRPr="00AB4CCC" w:rsidRDefault="00ED2BFC" w:rsidP="00ED2BFC">
      <w:pPr>
        <w:shd w:val="clear" w:color="auto" w:fill="FFFFFF"/>
        <w:spacing w:before="240" w:after="0" w:line="240" w:lineRule="auto"/>
        <w:rPr>
          <w:rFonts w:ascii="Arial" w:eastAsia="Times New Roman" w:hAnsi="Arial" w:cs="Arial"/>
          <w:b/>
          <w:bCs/>
          <w:spacing w:val="3"/>
          <w:kern w:val="0"/>
          <w:sz w:val="28"/>
          <w:szCs w:val="28"/>
          <w14:ligatures w14:val="none"/>
        </w:rPr>
      </w:pPr>
      <w:r w:rsidRPr="00ED2BFC">
        <w:rPr>
          <w:rFonts w:ascii="Arial" w:eastAsia="Times New Roman" w:hAnsi="Arial" w:cs="Arial"/>
          <w:b/>
          <w:bCs/>
          <w:spacing w:val="3"/>
          <w:kern w:val="0"/>
          <w:sz w:val="28"/>
          <w:szCs w:val="28"/>
          <w14:ligatures w14:val="none"/>
        </w:rPr>
        <w:t>Data sources:</w:t>
      </w:r>
      <w:r w:rsidR="00AB4CCC">
        <w:rPr>
          <w:rFonts w:ascii="Arial" w:eastAsia="Times New Roman" w:hAnsi="Arial" w:cs="Arial"/>
          <w:b/>
          <w:bCs/>
          <w:spacing w:val="3"/>
          <w:kern w:val="0"/>
          <w:sz w:val="28"/>
          <w:szCs w:val="28"/>
          <w14:ligatures w14:val="none"/>
        </w:rPr>
        <w:t xml:space="preserve"> </w:t>
      </w:r>
      <w:r w:rsidR="001C1705" w:rsidRPr="001C1705">
        <w:rPr>
          <w:rFonts w:ascii="Arial" w:eastAsia="Times New Roman" w:hAnsi="Arial" w:cs="Arial"/>
          <w:spacing w:val="3"/>
          <w:kern w:val="0"/>
          <w:sz w:val="28"/>
          <w:szCs w:val="28"/>
          <w14:ligatures w14:val="none"/>
        </w:rPr>
        <w:t>T</w:t>
      </w:r>
      <w:r w:rsidR="001C1705" w:rsidRPr="001C1705">
        <w:rPr>
          <w:rFonts w:ascii="Arial" w:eastAsia="Times New Roman" w:hAnsi="Arial" w:cs="Arial"/>
          <w:spacing w:val="3"/>
          <w:kern w:val="0"/>
          <w:sz w:val="28"/>
          <w:szCs w:val="28"/>
          <w14:ligatures w14:val="none"/>
        </w:rPr>
        <w:t xml:space="preserve">o investigate the diagnostic and prognostic roles of microRNA (miRNA) clusters across various cancers, </w:t>
      </w:r>
      <w:r w:rsidR="003348FD">
        <w:rPr>
          <w:rFonts w:ascii="Arial" w:eastAsia="Times New Roman" w:hAnsi="Arial" w:cs="Arial"/>
          <w:spacing w:val="3"/>
          <w:kern w:val="0"/>
          <w:sz w:val="28"/>
          <w:szCs w:val="28"/>
          <w14:ligatures w14:val="none"/>
        </w:rPr>
        <w:t>k</w:t>
      </w:r>
      <w:r w:rsidR="003348FD" w:rsidRPr="003348FD">
        <w:rPr>
          <w:rFonts w:ascii="Arial" w:eastAsia="Times New Roman" w:hAnsi="Arial" w:cs="Arial"/>
          <w:spacing w:val="3"/>
          <w:kern w:val="0"/>
          <w:sz w:val="28"/>
          <w:szCs w:val="28"/>
          <w14:ligatures w14:val="none"/>
        </w:rPr>
        <w:t xml:space="preserve">ey data sources </w:t>
      </w:r>
      <w:r w:rsidR="003675FB" w:rsidRPr="003348FD">
        <w:rPr>
          <w:rFonts w:ascii="Arial" w:eastAsia="Times New Roman" w:hAnsi="Arial" w:cs="Arial"/>
          <w:spacing w:val="3"/>
          <w:kern w:val="0"/>
          <w:sz w:val="28"/>
          <w:szCs w:val="28"/>
          <w14:ligatures w14:val="none"/>
        </w:rPr>
        <w:t>include</w:t>
      </w:r>
      <w:r w:rsidR="003675FB">
        <w:rPr>
          <w:rFonts w:ascii="Arial" w:eastAsia="Times New Roman" w:hAnsi="Arial" w:cs="Arial"/>
          <w:spacing w:val="3"/>
          <w:kern w:val="0"/>
          <w:sz w:val="28"/>
          <w:szCs w:val="28"/>
          <w14:ligatures w14:val="none"/>
        </w:rPr>
        <w:t>:</w:t>
      </w:r>
    </w:p>
    <w:p w14:paraId="47E21300" w14:textId="29D5804A" w:rsidR="00BD4C11" w:rsidRPr="00D66289" w:rsidRDefault="00BD4C11" w:rsidP="00D66289">
      <w:pPr>
        <w:pStyle w:val="ListParagraph"/>
        <w:numPr>
          <w:ilvl w:val="0"/>
          <w:numId w:val="4"/>
        </w:numPr>
        <w:shd w:val="clear" w:color="auto" w:fill="FFFFFF"/>
        <w:spacing w:before="240" w:after="0" w:line="240" w:lineRule="auto"/>
        <w:rPr>
          <w:rFonts w:ascii="Arial" w:eastAsia="Times New Roman" w:hAnsi="Arial" w:cs="Arial"/>
          <w:spacing w:val="3"/>
          <w:kern w:val="0"/>
          <w:sz w:val="28"/>
          <w:szCs w:val="28"/>
          <w14:ligatures w14:val="none"/>
        </w:rPr>
      </w:pPr>
      <w:proofErr w:type="spellStart"/>
      <w:r w:rsidRPr="00011625">
        <w:rPr>
          <w:rFonts w:ascii="Arial" w:eastAsia="Times New Roman" w:hAnsi="Arial" w:cs="Arial"/>
          <w:i/>
          <w:iCs/>
          <w:spacing w:val="3"/>
          <w:kern w:val="0"/>
          <w:sz w:val="28"/>
          <w:szCs w:val="28"/>
          <w:u w:val="single"/>
          <w14:ligatures w14:val="none"/>
        </w:rPr>
        <w:t>MiRBase</w:t>
      </w:r>
      <w:proofErr w:type="spellEnd"/>
      <w:r w:rsidRPr="00D66289">
        <w:rPr>
          <w:rFonts w:ascii="Arial" w:eastAsia="Times New Roman" w:hAnsi="Arial" w:cs="Arial"/>
          <w:spacing w:val="3"/>
          <w:kern w:val="0"/>
          <w:sz w:val="28"/>
          <w:szCs w:val="28"/>
          <w14:ligatures w14:val="none"/>
        </w:rPr>
        <w:t xml:space="preserve"> is a repository for miRNA sequences and annotations that includes information on miRNA clusters and their genomic locations, aiding in their identification and classification for specific analysis.</w:t>
      </w:r>
    </w:p>
    <w:p w14:paraId="7762E8F9" w14:textId="77777777" w:rsidR="00BD4C11" w:rsidRPr="00D66289" w:rsidRDefault="00BD4C11" w:rsidP="00D66289">
      <w:pPr>
        <w:pStyle w:val="ListParagraph"/>
        <w:numPr>
          <w:ilvl w:val="0"/>
          <w:numId w:val="4"/>
        </w:numPr>
        <w:shd w:val="clear" w:color="auto" w:fill="FFFFFF"/>
        <w:spacing w:before="240" w:after="0" w:line="240" w:lineRule="auto"/>
        <w:rPr>
          <w:rFonts w:ascii="Arial" w:eastAsia="Times New Roman" w:hAnsi="Arial" w:cs="Arial"/>
          <w:spacing w:val="3"/>
          <w:kern w:val="0"/>
          <w:sz w:val="28"/>
          <w:szCs w:val="28"/>
          <w14:ligatures w14:val="none"/>
        </w:rPr>
      </w:pPr>
      <w:r w:rsidRPr="00011625">
        <w:rPr>
          <w:rFonts w:ascii="Arial" w:eastAsia="Times New Roman" w:hAnsi="Arial" w:cs="Arial"/>
          <w:i/>
          <w:iCs/>
          <w:spacing w:val="3"/>
          <w:kern w:val="0"/>
          <w:sz w:val="28"/>
          <w:szCs w:val="28"/>
          <w:u w:val="single"/>
          <w14:ligatures w14:val="none"/>
        </w:rPr>
        <w:t>The Cancer Genome Atlas (TCGA)</w:t>
      </w:r>
      <w:r w:rsidRPr="00011625">
        <w:rPr>
          <w:rFonts w:ascii="Arial" w:eastAsia="Times New Roman" w:hAnsi="Arial" w:cs="Arial"/>
          <w:spacing w:val="3"/>
          <w:kern w:val="0"/>
          <w:sz w:val="28"/>
          <w:szCs w:val="28"/>
          <w:u w:val="single"/>
          <w14:ligatures w14:val="none"/>
        </w:rPr>
        <w:t>,</w:t>
      </w:r>
      <w:r w:rsidRPr="00D66289">
        <w:rPr>
          <w:rFonts w:ascii="Arial" w:eastAsia="Times New Roman" w:hAnsi="Arial" w:cs="Arial"/>
          <w:spacing w:val="3"/>
          <w:kern w:val="0"/>
          <w:sz w:val="28"/>
          <w:szCs w:val="28"/>
          <w14:ligatures w14:val="none"/>
        </w:rPr>
        <w:t xml:space="preserve"> a collaboration between the National Cancer Institute (NCI) and the National Human Genome Research Institute (NHGRI), offers high-throughput sequencing data on miRNA expression from 33 primary human cancers and matched controls. This data is analyzed to assess the prognostic potential of microRNA clusters across all cancer types.</w:t>
      </w:r>
    </w:p>
    <w:p w14:paraId="4796948E" w14:textId="7EA7688D" w:rsidR="00ED2BFC" w:rsidRDefault="00ED2BFC" w:rsidP="00ED2BFC">
      <w:pPr>
        <w:shd w:val="clear" w:color="auto" w:fill="FFFFFF"/>
        <w:spacing w:before="240" w:after="0" w:line="240" w:lineRule="auto"/>
        <w:rPr>
          <w:rFonts w:ascii="Arial" w:eastAsia="Times New Roman" w:hAnsi="Arial" w:cs="Arial"/>
          <w:b/>
          <w:bCs/>
          <w:spacing w:val="3"/>
          <w:kern w:val="0"/>
          <w:sz w:val="28"/>
          <w:szCs w:val="28"/>
          <w14:ligatures w14:val="none"/>
        </w:rPr>
      </w:pPr>
      <w:r w:rsidRPr="00ED2BFC">
        <w:rPr>
          <w:rFonts w:ascii="Arial" w:eastAsia="Times New Roman" w:hAnsi="Arial" w:cs="Arial"/>
          <w:b/>
          <w:bCs/>
          <w:spacing w:val="3"/>
          <w:kern w:val="0"/>
          <w:sz w:val="28"/>
          <w:szCs w:val="28"/>
          <w14:ligatures w14:val="none"/>
        </w:rPr>
        <w:t>Methods:</w:t>
      </w:r>
    </w:p>
    <w:p w14:paraId="157DBD50" w14:textId="1CD72946" w:rsidR="00FB627C" w:rsidRPr="00D66289" w:rsidRDefault="00FB627C" w:rsidP="00D66289">
      <w:pPr>
        <w:pStyle w:val="ListParagraph"/>
        <w:numPr>
          <w:ilvl w:val="0"/>
          <w:numId w:val="5"/>
        </w:numPr>
        <w:shd w:val="clear" w:color="auto" w:fill="FFFFFF"/>
        <w:spacing w:before="240" w:after="0" w:line="240" w:lineRule="auto"/>
        <w:rPr>
          <w:rFonts w:ascii="Arial" w:eastAsia="Times New Roman" w:hAnsi="Arial" w:cs="Arial"/>
          <w:spacing w:val="3"/>
          <w:kern w:val="0"/>
          <w:sz w:val="28"/>
          <w:szCs w:val="28"/>
          <w14:ligatures w14:val="none"/>
        </w:rPr>
      </w:pPr>
      <w:r w:rsidRPr="00011625">
        <w:rPr>
          <w:rFonts w:ascii="Arial" w:eastAsia="Times New Roman" w:hAnsi="Arial" w:cs="Arial"/>
          <w:i/>
          <w:iCs/>
          <w:spacing w:val="3"/>
          <w:kern w:val="0"/>
          <w:sz w:val="28"/>
          <w:szCs w:val="28"/>
          <w:u w:val="single"/>
          <w14:ligatures w14:val="none"/>
        </w:rPr>
        <w:t>Downloading and Preparing TCGA Data:</w:t>
      </w:r>
      <w:r w:rsidRPr="00D66289">
        <w:rPr>
          <w:rFonts w:ascii="Arial" w:eastAsia="Times New Roman" w:hAnsi="Arial" w:cs="Arial"/>
          <w:spacing w:val="3"/>
          <w:kern w:val="0"/>
          <w:sz w:val="28"/>
          <w:szCs w:val="28"/>
          <w14:ligatures w14:val="none"/>
        </w:rPr>
        <w:t xml:space="preserve"> The miRNA expression data from the Illumina platform, aligned to hg</w:t>
      </w:r>
      <w:r w:rsidR="00F85160">
        <w:rPr>
          <w:rFonts w:ascii="Arial" w:eastAsia="Times New Roman" w:hAnsi="Arial" w:cs="Arial"/>
          <w:spacing w:val="3"/>
          <w:kern w:val="0"/>
          <w:sz w:val="28"/>
          <w:szCs w:val="28"/>
          <w14:ligatures w14:val="none"/>
        </w:rPr>
        <w:t>38</w:t>
      </w:r>
      <w:r w:rsidRPr="00D66289">
        <w:rPr>
          <w:rFonts w:ascii="Arial" w:eastAsia="Times New Roman" w:hAnsi="Arial" w:cs="Arial"/>
          <w:spacing w:val="3"/>
          <w:kern w:val="0"/>
          <w:sz w:val="28"/>
          <w:szCs w:val="28"/>
          <w14:ligatures w14:val="none"/>
        </w:rPr>
        <w:t xml:space="preserve">, was downloaded using the R package </w:t>
      </w:r>
      <w:proofErr w:type="spellStart"/>
      <w:r w:rsidRPr="00D66289">
        <w:rPr>
          <w:rFonts w:ascii="Arial" w:eastAsia="Times New Roman" w:hAnsi="Arial" w:cs="Arial"/>
          <w:spacing w:val="3"/>
          <w:kern w:val="0"/>
          <w:sz w:val="28"/>
          <w:szCs w:val="28"/>
          <w14:ligatures w14:val="none"/>
        </w:rPr>
        <w:t>TCGAbiolinks</w:t>
      </w:r>
      <w:proofErr w:type="spellEnd"/>
      <w:r w:rsidRPr="00D66289">
        <w:rPr>
          <w:rFonts w:ascii="Arial" w:eastAsia="Times New Roman" w:hAnsi="Arial" w:cs="Arial"/>
          <w:spacing w:val="3"/>
          <w:kern w:val="0"/>
          <w:sz w:val="28"/>
          <w:szCs w:val="28"/>
          <w14:ligatures w14:val="none"/>
        </w:rPr>
        <w:t xml:space="preserve"> for 33 human cancer types. </w:t>
      </w:r>
      <w:r w:rsidR="00ED5A13" w:rsidRPr="00D66289">
        <w:rPr>
          <w:rFonts w:ascii="Arial" w:eastAsia="Times New Roman" w:hAnsi="Arial" w:cs="Arial"/>
          <w:spacing w:val="3"/>
          <w:kern w:val="0"/>
          <w:sz w:val="28"/>
          <w:szCs w:val="28"/>
          <w14:ligatures w14:val="none"/>
        </w:rPr>
        <w:t>For adequate statistical power, only cancers with at least ten matched normal controls and tumor purity information were included</w:t>
      </w:r>
      <w:r w:rsidRPr="00D66289">
        <w:rPr>
          <w:rFonts w:ascii="Arial" w:eastAsia="Times New Roman" w:hAnsi="Arial" w:cs="Arial"/>
          <w:spacing w:val="3"/>
          <w:kern w:val="0"/>
          <w:sz w:val="28"/>
          <w:szCs w:val="28"/>
          <w14:ligatures w14:val="none"/>
        </w:rPr>
        <w:t>.</w:t>
      </w:r>
    </w:p>
    <w:p w14:paraId="2AA72AF1" w14:textId="05A21E0E" w:rsidR="00FB627C" w:rsidRPr="00D66289" w:rsidRDefault="00FB627C" w:rsidP="00D66289">
      <w:pPr>
        <w:pStyle w:val="ListParagraph"/>
        <w:numPr>
          <w:ilvl w:val="0"/>
          <w:numId w:val="5"/>
        </w:numPr>
        <w:shd w:val="clear" w:color="auto" w:fill="FFFFFF"/>
        <w:spacing w:before="240" w:after="0" w:line="240" w:lineRule="auto"/>
        <w:rPr>
          <w:rFonts w:ascii="Arial" w:eastAsia="Times New Roman" w:hAnsi="Arial" w:cs="Arial"/>
          <w:spacing w:val="3"/>
          <w:kern w:val="0"/>
          <w:sz w:val="28"/>
          <w:szCs w:val="28"/>
          <w14:ligatures w14:val="none"/>
        </w:rPr>
      </w:pPr>
      <w:r w:rsidRPr="00011625">
        <w:rPr>
          <w:rFonts w:ascii="Arial" w:eastAsia="Times New Roman" w:hAnsi="Arial" w:cs="Arial"/>
          <w:spacing w:val="3"/>
          <w:kern w:val="0"/>
          <w:sz w:val="28"/>
          <w:szCs w:val="28"/>
          <w:u w:val="single"/>
          <w14:ligatures w14:val="none"/>
        </w:rPr>
        <w:t>Preprocessing and Normalization of the miRNA Expression Matrix:</w:t>
      </w:r>
      <w:r w:rsidRPr="00D66289">
        <w:rPr>
          <w:rFonts w:ascii="Arial" w:eastAsia="Times New Roman" w:hAnsi="Arial" w:cs="Arial"/>
          <w:spacing w:val="3"/>
          <w:kern w:val="0"/>
          <w:sz w:val="28"/>
          <w:szCs w:val="28"/>
          <w14:ligatures w14:val="none"/>
        </w:rPr>
        <w:t xml:space="preserve"> The miRNA expression matrix was filtered and normalized to remove technical variability. Samples with tumor purity (CPE) below 60% </w:t>
      </w:r>
      <w:r w:rsidR="00ED5A13" w:rsidRPr="00D66289">
        <w:rPr>
          <w:rFonts w:ascii="Arial" w:eastAsia="Times New Roman" w:hAnsi="Arial" w:cs="Arial"/>
          <w:spacing w:val="3"/>
          <w:kern w:val="0"/>
          <w:sz w:val="28"/>
          <w:szCs w:val="28"/>
          <w14:ligatures w14:val="none"/>
        </w:rPr>
        <w:t>and miRNAs with a total read count of less than 10 were discarded</w:t>
      </w:r>
      <w:r w:rsidRPr="00D66289">
        <w:rPr>
          <w:rFonts w:ascii="Arial" w:eastAsia="Times New Roman" w:hAnsi="Arial" w:cs="Arial"/>
          <w:spacing w:val="3"/>
          <w:kern w:val="0"/>
          <w:sz w:val="28"/>
          <w:szCs w:val="28"/>
          <w14:ligatures w14:val="none"/>
        </w:rPr>
        <w:t xml:space="preserve"> to improve memory usage and analysis speed.</w:t>
      </w:r>
    </w:p>
    <w:p w14:paraId="7939D7E4" w14:textId="77777777" w:rsidR="00FB627C" w:rsidRPr="00FB627C" w:rsidRDefault="00FB627C" w:rsidP="00ED2BFC">
      <w:pPr>
        <w:shd w:val="clear" w:color="auto" w:fill="FFFFFF"/>
        <w:spacing w:before="240" w:after="0" w:line="240" w:lineRule="auto"/>
        <w:rPr>
          <w:rFonts w:ascii="Arial" w:eastAsia="Times New Roman" w:hAnsi="Arial" w:cs="Arial"/>
          <w:spacing w:val="3"/>
          <w:kern w:val="0"/>
          <w:sz w:val="28"/>
          <w:szCs w:val="28"/>
          <w14:ligatures w14:val="none"/>
        </w:rPr>
      </w:pPr>
    </w:p>
    <w:p w14:paraId="2BBFE613" w14:textId="682F0E13" w:rsidR="00FB627C" w:rsidRPr="008D57AE" w:rsidRDefault="00FB627C" w:rsidP="00D66289">
      <w:pPr>
        <w:pStyle w:val="ListParagraph"/>
        <w:numPr>
          <w:ilvl w:val="0"/>
          <w:numId w:val="5"/>
        </w:numPr>
        <w:shd w:val="clear" w:color="auto" w:fill="FFFFFF"/>
        <w:spacing w:before="240" w:after="0" w:line="240" w:lineRule="auto"/>
        <w:rPr>
          <w:rFonts w:ascii="Arial" w:eastAsia="Times New Roman" w:hAnsi="Arial" w:cs="Arial"/>
          <w:spacing w:val="3"/>
          <w:kern w:val="0"/>
          <w:sz w:val="28"/>
          <w:szCs w:val="28"/>
          <w14:ligatures w14:val="none"/>
        </w:rPr>
      </w:pPr>
      <w:r w:rsidRPr="008D57AE">
        <w:rPr>
          <w:rFonts w:ascii="Arial" w:eastAsia="Times New Roman" w:hAnsi="Arial" w:cs="Arial"/>
          <w:spacing w:val="3"/>
          <w:kern w:val="0"/>
          <w:sz w:val="28"/>
          <w:szCs w:val="28"/>
          <w:u w:val="single"/>
          <w14:ligatures w14:val="none"/>
        </w:rPr>
        <w:lastRenderedPageBreak/>
        <w:t>Normalization to Remove Technical and Confounding Variability:</w:t>
      </w:r>
      <w:r w:rsidRPr="008D57AE">
        <w:rPr>
          <w:rFonts w:ascii="Arial" w:eastAsia="Times New Roman" w:hAnsi="Arial" w:cs="Arial"/>
          <w:spacing w:val="3"/>
          <w:kern w:val="0"/>
          <w:sz w:val="28"/>
          <w:szCs w:val="28"/>
          <w14:ligatures w14:val="none"/>
        </w:rPr>
        <w:t xml:space="preserve"> Sources of variation in miRNA expression were identified and adjusted using DESeq2 version 1.22.1 and the </w:t>
      </w:r>
      <w:proofErr w:type="spellStart"/>
      <w:r w:rsidRPr="008D57AE">
        <w:rPr>
          <w:rFonts w:ascii="Arial" w:eastAsia="Times New Roman" w:hAnsi="Arial" w:cs="Arial"/>
          <w:spacing w:val="3"/>
          <w:kern w:val="0"/>
          <w:sz w:val="28"/>
          <w:szCs w:val="28"/>
          <w14:ligatures w14:val="none"/>
        </w:rPr>
        <w:t>ExpressionNormalization</w:t>
      </w:r>
      <w:proofErr w:type="spellEnd"/>
      <w:r w:rsidRPr="008D57AE">
        <w:rPr>
          <w:rFonts w:ascii="Arial" w:eastAsia="Times New Roman" w:hAnsi="Arial" w:cs="Arial"/>
          <w:spacing w:val="3"/>
          <w:kern w:val="0"/>
          <w:sz w:val="28"/>
          <w:szCs w:val="28"/>
          <w14:ligatures w14:val="none"/>
        </w:rPr>
        <w:t xml:space="preserve"> workflow version 1.10.0.</w:t>
      </w:r>
    </w:p>
    <w:p w14:paraId="37874689" w14:textId="77777777" w:rsidR="00E23098" w:rsidRPr="008D57AE" w:rsidRDefault="00E23098" w:rsidP="00E23098">
      <w:pPr>
        <w:pStyle w:val="ListParagraph"/>
        <w:rPr>
          <w:rFonts w:ascii="Arial" w:eastAsia="Times New Roman" w:hAnsi="Arial" w:cs="Arial"/>
          <w:spacing w:val="3"/>
          <w:kern w:val="0"/>
          <w:sz w:val="28"/>
          <w:szCs w:val="28"/>
          <w14:ligatures w14:val="none"/>
        </w:rPr>
      </w:pPr>
    </w:p>
    <w:p w14:paraId="37F0585C" w14:textId="16A6E29E" w:rsidR="006C4859" w:rsidRPr="00350908" w:rsidRDefault="006C4859" w:rsidP="00350908">
      <w:pPr>
        <w:pStyle w:val="ListParagraph"/>
        <w:numPr>
          <w:ilvl w:val="0"/>
          <w:numId w:val="5"/>
        </w:numPr>
        <w:rPr>
          <w:rFonts w:ascii="Arial" w:eastAsia="Times New Roman" w:hAnsi="Arial" w:cs="Arial"/>
          <w:spacing w:val="3"/>
          <w:kern w:val="0"/>
          <w:sz w:val="28"/>
          <w:szCs w:val="28"/>
          <w14:ligatures w14:val="none"/>
        </w:rPr>
      </w:pPr>
      <w:r w:rsidRPr="008D57AE">
        <w:rPr>
          <w:rFonts w:ascii="Arial" w:eastAsia="Times New Roman" w:hAnsi="Arial" w:cs="Arial"/>
          <w:spacing w:val="3"/>
          <w:kern w:val="0"/>
          <w:sz w:val="28"/>
          <w:szCs w:val="28"/>
          <w:u w:val="single"/>
          <w14:ligatures w14:val="none"/>
        </w:rPr>
        <w:t>Classification Based on miRNA Clusters Using Machine Learning Algorithms</w:t>
      </w:r>
      <w:r w:rsidRPr="008D57AE">
        <w:rPr>
          <w:rFonts w:ascii="Arial" w:eastAsia="Times New Roman" w:hAnsi="Arial" w:cs="Arial"/>
          <w:spacing w:val="3"/>
          <w:kern w:val="0"/>
          <w:sz w:val="28"/>
          <w:szCs w:val="28"/>
          <w:u w:val="single"/>
          <w14:ligatures w14:val="none"/>
        </w:rPr>
        <w:t>:</w:t>
      </w:r>
      <w:r w:rsidRPr="008D57AE">
        <w:rPr>
          <w:rFonts w:ascii="Arial" w:eastAsia="Times New Roman" w:hAnsi="Arial" w:cs="Arial"/>
          <w:spacing w:val="3"/>
          <w:kern w:val="0"/>
          <w:sz w:val="28"/>
          <w:szCs w:val="28"/>
          <w14:ligatures w14:val="none"/>
        </w:rPr>
        <w:t xml:space="preserve"> </w:t>
      </w:r>
      <w:r w:rsidR="00350908" w:rsidRPr="008D57AE">
        <w:rPr>
          <w:rFonts w:ascii="Arial" w:eastAsia="Times New Roman" w:hAnsi="Arial" w:cs="Arial"/>
          <w:spacing w:val="3"/>
          <w:kern w:val="0"/>
          <w:sz w:val="28"/>
          <w:szCs w:val="28"/>
          <w14:ligatures w14:val="none"/>
        </w:rPr>
        <w:t xml:space="preserve">The dataset was split into training (70%) and testing (30%) sets for an unbiased model evaluation. </w:t>
      </w:r>
      <w:r w:rsidR="003675FB" w:rsidRPr="008D57AE">
        <w:rPr>
          <w:rFonts w:ascii="Arial" w:eastAsia="Times New Roman" w:hAnsi="Arial" w:cs="Arial"/>
          <w:spacing w:val="3"/>
          <w:kern w:val="0"/>
          <w:sz w:val="28"/>
          <w:szCs w:val="28"/>
          <w14:ligatures w14:val="none"/>
        </w:rPr>
        <w:t>K-fold cross-validation (k=5 or k=10) was applied</w:t>
      </w:r>
      <w:r w:rsidR="003675FB">
        <w:rPr>
          <w:rFonts w:ascii="Arial" w:eastAsia="Times New Roman" w:hAnsi="Arial" w:cs="Arial"/>
          <w:spacing w:val="3"/>
          <w:kern w:val="0"/>
          <w:sz w:val="28"/>
          <w:szCs w:val="28"/>
          <w14:ligatures w14:val="none"/>
        </w:rPr>
        <w:t xml:space="preserve"> to the training set to enhance reliability and reduce overfitting</w:t>
      </w:r>
      <w:r w:rsidR="00350908">
        <w:rPr>
          <w:rFonts w:ascii="Arial" w:eastAsia="Times New Roman" w:hAnsi="Arial" w:cs="Arial"/>
          <w:spacing w:val="3"/>
          <w:kern w:val="0"/>
          <w:sz w:val="28"/>
          <w:szCs w:val="28"/>
          <w14:ligatures w14:val="none"/>
        </w:rPr>
        <w:t xml:space="preserve">. Various machine learning algorithms, including Support Vector Machines (SVM), Random Forest, and Gradient Boosting, were tested for classifying cancer types and identifying prognostic miRNA clusters, with hyperparameters optimized through grid or random search. Model performance was assessed based on accuracy, and ensemble methods like bagging and boosting were used to improve classification accuracy. The final model performance was evaluated using </w:t>
      </w:r>
      <w:r w:rsidR="003675FB">
        <w:rPr>
          <w:rFonts w:ascii="Arial" w:eastAsia="Times New Roman" w:hAnsi="Arial" w:cs="Arial"/>
          <w:spacing w:val="3"/>
          <w:kern w:val="0"/>
          <w:sz w:val="28"/>
          <w:szCs w:val="28"/>
          <w14:ligatures w14:val="none"/>
        </w:rPr>
        <w:t xml:space="preserve">AUC-ROC, sensitivity, and specificity metrics </w:t>
      </w:r>
      <w:r w:rsidR="00350908">
        <w:rPr>
          <w:rFonts w:ascii="Arial" w:eastAsia="Times New Roman" w:hAnsi="Arial" w:cs="Arial"/>
          <w:spacing w:val="3"/>
          <w:kern w:val="0"/>
          <w:sz w:val="28"/>
          <w:szCs w:val="28"/>
          <w14:ligatures w14:val="none"/>
        </w:rPr>
        <w:t>on the test set.</w:t>
      </w:r>
    </w:p>
    <w:p w14:paraId="2DEC6F99" w14:textId="7BD272A6" w:rsidR="00FB627C" w:rsidRDefault="00ED2BFC" w:rsidP="006C4859">
      <w:pPr>
        <w:shd w:val="clear" w:color="auto" w:fill="FFFFFF"/>
        <w:spacing w:before="240" w:after="0" w:line="240" w:lineRule="auto"/>
        <w:rPr>
          <w:rFonts w:ascii="Arial" w:eastAsia="Times New Roman" w:hAnsi="Arial" w:cs="Arial"/>
          <w:b/>
          <w:bCs/>
          <w:spacing w:val="3"/>
          <w:kern w:val="0"/>
          <w:sz w:val="28"/>
          <w:szCs w:val="28"/>
          <w14:ligatures w14:val="none"/>
        </w:rPr>
      </w:pPr>
      <w:r w:rsidRPr="006C4859">
        <w:rPr>
          <w:rFonts w:ascii="Arial" w:eastAsia="Times New Roman" w:hAnsi="Arial" w:cs="Arial"/>
          <w:b/>
          <w:bCs/>
          <w:spacing w:val="3"/>
          <w:kern w:val="0"/>
          <w:sz w:val="28"/>
          <w:szCs w:val="28"/>
          <w14:ligatures w14:val="none"/>
        </w:rPr>
        <w:t>Expected Results:</w:t>
      </w:r>
    </w:p>
    <w:p w14:paraId="5D4EA24B" w14:textId="2E76DEE2" w:rsidR="00391F97" w:rsidRPr="00391F97" w:rsidRDefault="00391F97" w:rsidP="00391F97">
      <w:pPr>
        <w:pStyle w:val="ListParagraph"/>
        <w:numPr>
          <w:ilvl w:val="0"/>
          <w:numId w:val="7"/>
        </w:numPr>
        <w:shd w:val="clear" w:color="auto" w:fill="FFFFFF"/>
        <w:spacing w:before="240" w:after="0" w:line="240" w:lineRule="auto"/>
        <w:rPr>
          <w:rFonts w:ascii="Arial" w:eastAsia="Times New Roman" w:hAnsi="Arial" w:cs="Arial"/>
          <w:spacing w:val="3"/>
          <w:kern w:val="0"/>
          <w:sz w:val="28"/>
          <w:szCs w:val="28"/>
          <w14:ligatures w14:val="none"/>
        </w:rPr>
      </w:pPr>
      <w:r w:rsidRPr="00391F97">
        <w:rPr>
          <w:rFonts w:ascii="Arial" w:eastAsia="Times New Roman" w:hAnsi="Arial" w:cs="Arial"/>
          <w:i/>
          <w:iCs/>
          <w:spacing w:val="3"/>
          <w:kern w:val="0"/>
          <w:sz w:val="28"/>
          <w:szCs w:val="28"/>
          <w:u w:val="single"/>
          <w14:ligatures w14:val="none"/>
        </w:rPr>
        <w:t>Identification of Prognostic miRNA Clusters:</w:t>
      </w:r>
      <w:r w:rsidRPr="00391F97">
        <w:rPr>
          <w:rFonts w:ascii="Arial" w:eastAsia="Times New Roman" w:hAnsi="Arial" w:cs="Arial"/>
          <w:spacing w:val="3"/>
          <w:kern w:val="0"/>
          <w:sz w:val="28"/>
          <w:szCs w:val="28"/>
          <w14:ligatures w14:val="none"/>
        </w:rPr>
        <w:t xml:space="preserve"> This analysis aims to find specific miRNA clusters associated with cancer types and patient survival, indicating their potential as prognostic biomarkers.</w:t>
      </w:r>
    </w:p>
    <w:p w14:paraId="39D48762" w14:textId="4A7685D6" w:rsidR="00391F97" w:rsidRPr="00391F97" w:rsidRDefault="00391F97" w:rsidP="00391F97">
      <w:pPr>
        <w:pStyle w:val="ListParagraph"/>
        <w:numPr>
          <w:ilvl w:val="0"/>
          <w:numId w:val="7"/>
        </w:numPr>
        <w:shd w:val="clear" w:color="auto" w:fill="FFFFFF"/>
        <w:spacing w:before="240" w:after="0" w:line="240" w:lineRule="auto"/>
        <w:rPr>
          <w:rFonts w:ascii="Arial" w:eastAsia="Times New Roman" w:hAnsi="Arial" w:cs="Arial"/>
          <w:spacing w:val="3"/>
          <w:kern w:val="0"/>
          <w:sz w:val="28"/>
          <w:szCs w:val="28"/>
          <w14:ligatures w14:val="none"/>
        </w:rPr>
      </w:pPr>
      <w:r w:rsidRPr="00722610">
        <w:rPr>
          <w:rFonts w:ascii="Arial" w:eastAsia="Times New Roman" w:hAnsi="Arial" w:cs="Arial"/>
          <w:i/>
          <w:iCs/>
          <w:spacing w:val="3"/>
          <w:kern w:val="0"/>
          <w:sz w:val="28"/>
          <w:szCs w:val="28"/>
          <w:u w:val="single"/>
          <w14:ligatures w14:val="none"/>
        </w:rPr>
        <w:t xml:space="preserve">Differentiation of Cancer Types Using </w:t>
      </w:r>
      <w:r w:rsidR="00C5088C" w:rsidRPr="00722610">
        <w:rPr>
          <w:rFonts w:ascii="Arial" w:eastAsia="Times New Roman" w:hAnsi="Arial" w:cs="Arial"/>
          <w:i/>
          <w:iCs/>
          <w:spacing w:val="3"/>
          <w:kern w:val="0"/>
          <w:sz w:val="28"/>
          <w:szCs w:val="28"/>
          <w:u w:val="single"/>
          <w14:ligatures w14:val="none"/>
        </w:rPr>
        <w:t>MiRNA</w:t>
      </w:r>
      <w:r w:rsidRPr="00722610">
        <w:rPr>
          <w:rFonts w:ascii="Arial" w:eastAsia="Times New Roman" w:hAnsi="Arial" w:cs="Arial"/>
          <w:i/>
          <w:iCs/>
          <w:spacing w:val="3"/>
          <w:kern w:val="0"/>
          <w:sz w:val="28"/>
          <w:szCs w:val="28"/>
          <w:u w:val="single"/>
          <w14:ligatures w14:val="none"/>
        </w:rPr>
        <w:t xml:space="preserve"> Signatures:</w:t>
      </w:r>
      <w:r w:rsidRPr="00391F97">
        <w:rPr>
          <w:rFonts w:ascii="Arial" w:eastAsia="Times New Roman" w:hAnsi="Arial" w:cs="Arial"/>
          <w:spacing w:val="3"/>
          <w:kern w:val="0"/>
          <w:sz w:val="28"/>
          <w:szCs w:val="28"/>
          <w14:ligatures w14:val="none"/>
        </w:rPr>
        <w:t xml:space="preserve"> Trained machine learning models will classify cancer types based on unique miRNA signatures, demonstrating their use as non-invasive diagnostic markers.</w:t>
      </w:r>
    </w:p>
    <w:p w14:paraId="4AE5E241" w14:textId="782ED531" w:rsidR="00391F97" w:rsidRPr="00391F97" w:rsidRDefault="00391F97" w:rsidP="00391F97">
      <w:pPr>
        <w:pStyle w:val="ListParagraph"/>
        <w:numPr>
          <w:ilvl w:val="0"/>
          <w:numId w:val="7"/>
        </w:numPr>
        <w:shd w:val="clear" w:color="auto" w:fill="FFFFFF"/>
        <w:spacing w:before="240" w:after="0" w:line="240" w:lineRule="auto"/>
        <w:rPr>
          <w:rFonts w:ascii="Arial" w:eastAsia="Times New Roman" w:hAnsi="Arial" w:cs="Arial"/>
          <w:spacing w:val="3"/>
          <w:kern w:val="0"/>
          <w:sz w:val="28"/>
          <w:szCs w:val="28"/>
          <w14:ligatures w14:val="none"/>
        </w:rPr>
      </w:pPr>
      <w:r w:rsidRPr="00722610">
        <w:rPr>
          <w:rFonts w:ascii="Arial" w:eastAsia="Times New Roman" w:hAnsi="Arial" w:cs="Arial"/>
          <w:i/>
          <w:iCs/>
          <w:spacing w:val="3"/>
          <w:kern w:val="0"/>
          <w:sz w:val="28"/>
          <w:szCs w:val="28"/>
          <w:u w:val="single"/>
          <w14:ligatures w14:val="none"/>
        </w:rPr>
        <w:t>Validation of Model Generalizability:</w:t>
      </w:r>
      <w:r w:rsidRPr="00391F97">
        <w:rPr>
          <w:rFonts w:ascii="Arial" w:eastAsia="Times New Roman" w:hAnsi="Arial" w:cs="Arial"/>
          <w:spacing w:val="3"/>
          <w:kern w:val="0"/>
          <w:sz w:val="28"/>
          <w:szCs w:val="28"/>
          <w14:ligatures w14:val="none"/>
        </w:rPr>
        <w:t xml:space="preserve"> Cross-validation and external validation are expected to show that the models maintain high predictive accuracy across diverse cancer types, highlighting their broad applicability in oncology.</w:t>
      </w:r>
    </w:p>
    <w:p w14:paraId="5E042F3B" w14:textId="6C885BF7" w:rsidR="00391F97" w:rsidRPr="00391F97" w:rsidRDefault="00391F97" w:rsidP="00391F97">
      <w:pPr>
        <w:pStyle w:val="ListParagraph"/>
        <w:numPr>
          <w:ilvl w:val="0"/>
          <w:numId w:val="7"/>
        </w:numPr>
        <w:shd w:val="clear" w:color="auto" w:fill="FFFFFF"/>
        <w:spacing w:before="240" w:after="0" w:line="240" w:lineRule="auto"/>
        <w:rPr>
          <w:rFonts w:ascii="Arial" w:eastAsia="Times New Roman" w:hAnsi="Arial" w:cs="Arial"/>
          <w:spacing w:val="3"/>
          <w:kern w:val="0"/>
          <w:sz w:val="28"/>
          <w:szCs w:val="28"/>
          <w14:ligatures w14:val="none"/>
        </w:rPr>
      </w:pPr>
      <w:r w:rsidRPr="00722610">
        <w:rPr>
          <w:rFonts w:ascii="Arial" w:eastAsia="Times New Roman" w:hAnsi="Arial" w:cs="Arial"/>
          <w:i/>
          <w:iCs/>
          <w:spacing w:val="3"/>
          <w:kern w:val="0"/>
          <w:sz w:val="28"/>
          <w:szCs w:val="28"/>
          <w:u w:val="single"/>
          <w14:ligatures w14:val="none"/>
        </w:rPr>
        <w:t>Identification of Therapeutic Targets:</w:t>
      </w:r>
      <w:r w:rsidRPr="00391F97">
        <w:rPr>
          <w:rFonts w:ascii="Arial" w:eastAsia="Times New Roman" w:hAnsi="Arial" w:cs="Arial"/>
          <w:spacing w:val="3"/>
          <w:kern w:val="0"/>
          <w:sz w:val="28"/>
          <w:szCs w:val="28"/>
          <w14:ligatures w14:val="none"/>
        </w:rPr>
        <w:t xml:space="preserve"> Analyzing feature importance will identify miRNA clusters that may act as therapeutic targets, especially those influencing key oncogenic pathways in various cancers.</w:t>
      </w:r>
    </w:p>
    <w:p w14:paraId="27606F85" w14:textId="4947AEA8" w:rsidR="00ED2BFC" w:rsidRDefault="00ED2BFC" w:rsidP="00ED2BFC">
      <w:pPr>
        <w:shd w:val="clear" w:color="auto" w:fill="FFFFFF"/>
        <w:spacing w:before="240" w:after="0" w:line="240" w:lineRule="auto"/>
        <w:rPr>
          <w:rFonts w:ascii="Arial" w:eastAsia="Times New Roman" w:hAnsi="Arial" w:cs="Arial"/>
          <w:b/>
          <w:bCs/>
          <w:spacing w:val="3"/>
          <w:kern w:val="0"/>
          <w:sz w:val="28"/>
          <w:szCs w:val="28"/>
          <w14:ligatures w14:val="none"/>
        </w:rPr>
      </w:pPr>
      <w:r w:rsidRPr="00ED2BFC">
        <w:rPr>
          <w:rFonts w:ascii="Arial" w:eastAsia="Times New Roman" w:hAnsi="Arial" w:cs="Arial"/>
          <w:b/>
          <w:bCs/>
          <w:spacing w:val="3"/>
          <w:kern w:val="0"/>
          <w:sz w:val="28"/>
          <w:szCs w:val="28"/>
          <w14:ligatures w14:val="none"/>
        </w:rPr>
        <w:t>Potential Problems and Solutions:</w:t>
      </w:r>
    </w:p>
    <w:p w14:paraId="45485208" w14:textId="77777777" w:rsidR="000F137A" w:rsidRPr="008D57AE" w:rsidRDefault="00A528BF" w:rsidP="009F4CB6">
      <w:pPr>
        <w:pStyle w:val="ListParagraph"/>
        <w:numPr>
          <w:ilvl w:val="0"/>
          <w:numId w:val="3"/>
        </w:numPr>
        <w:rPr>
          <w:rFonts w:ascii="Arial" w:eastAsia="Times New Roman" w:hAnsi="Arial" w:cs="Arial"/>
          <w:i/>
          <w:iCs/>
          <w:spacing w:val="3"/>
          <w:kern w:val="0"/>
          <w:sz w:val="28"/>
          <w:szCs w:val="28"/>
          <w:u w:val="single"/>
          <w14:ligatures w14:val="none"/>
        </w:rPr>
      </w:pPr>
      <w:r w:rsidRPr="008D57AE">
        <w:rPr>
          <w:rFonts w:ascii="Arial" w:eastAsia="Times New Roman" w:hAnsi="Arial" w:cs="Arial"/>
          <w:i/>
          <w:iCs/>
          <w:spacing w:val="3"/>
          <w:kern w:val="0"/>
          <w:sz w:val="28"/>
          <w:szCs w:val="28"/>
          <w:u w:val="single"/>
          <w14:ligatures w14:val="none"/>
        </w:rPr>
        <w:t>Data Limitations and Sample Size Constraints</w:t>
      </w:r>
      <w:r w:rsidR="009F4CB6" w:rsidRPr="008D57AE">
        <w:rPr>
          <w:rFonts w:ascii="Arial" w:eastAsia="Times New Roman" w:hAnsi="Arial" w:cs="Arial"/>
          <w:i/>
          <w:iCs/>
          <w:spacing w:val="3"/>
          <w:kern w:val="0"/>
          <w:sz w:val="28"/>
          <w:szCs w:val="28"/>
          <w:u w:val="single"/>
          <w14:ligatures w14:val="none"/>
        </w:rPr>
        <w:t xml:space="preserve"> </w:t>
      </w:r>
    </w:p>
    <w:p w14:paraId="0F6778A1" w14:textId="5D24379D" w:rsidR="000F137A"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lastRenderedPageBreak/>
        <w:t>Problem:</w:t>
      </w:r>
      <w:r w:rsidRPr="008D57AE">
        <w:rPr>
          <w:rFonts w:ascii="Arial" w:eastAsia="Times New Roman" w:hAnsi="Arial" w:cs="Arial"/>
          <w:spacing w:val="3"/>
          <w:kern w:val="0"/>
          <w:sz w:val="28"/>
          <w:szCs w:val="28"/>
          <w14:ligatures w14:val="none"/>
        </w:rPr>
        <w:t xml:space="preserve"> Limited sample sizes for </w:t>
      </w:r>
      <w:r w:rsidR="00C926DA" w:rsidRPr="008D57AE">
        <w:rPr>
          <w:rFonts w:ascii="Arial" w:eastAsia="Times New Roman" w:hAnsi="Arial" w:cs="Arial"/>
          <w:spacing w:val="3"/>
          <w:kern w:val="0"/>
          <w:sz w:val="28"/>
          <w:szCs w:val="28"/>
          <w14:ligatures w14:val="none"/>
        </w:rPr>
        <w:t>specific</w:t>
      </w:r>
      <w:r w:rsidRPr="008D57AE">
        <w:rPr>
          <w:rFonts w:ascii="Arial" w:eastAsia="Times New Roman" w:hAnsi="Arial" w:cs="Arial"/>
          <w:spacing w:val="3"/>
          <w:kern w:val="0"/>
          <w:sz w:val="28"/>
          <w:szCs w:val="28"/>
          <w14:ligatures w14:val="none"/>
        </w:rPr>
        <w:t xml:space="preserve"> cancer types in databases like TCGA can affect the reliability of findings, especially for low-expressed miRNA clusters.</w:t>
      </w:r>
    </w:p>
    <w:p w14:paraId="4C018924" w14:textId="19F8E563" w:rsidR="00A528BF" w:rsidRPr="008D57AE" w:rsidRDefault="00A528BF" w:rsidP="00E23098">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 xml:space="preserve">Solution: </w:t>
      </w:r>
      <w:r w:rsidRPr="008D57AE">
        <w:rPr>
          <w:rFonts w:ascii="Arial" w:eastAsia="Times New Roman" w:hAnsi="Arial" w:cs="Arial"/>
          <w:spacing w:val="3"/>
          <w:kern w:val="0"/>
          <w:sz w:val="28"/>
          <w:szCs w:val="28"/>
          <w14:ligatures w14:val="none"/>
        </w:rPr>
        <w:t xml:space="preserve">Enhance sample sizes by supplementing TCGA data with additional </w:t>
      </w:r>
      <w:r w:rsidR="00C926DA" w:rsidRPr="008D57AE">
        <w:rPr>
          <w:rFonts w:ascii="Arial" w:eastAsia="Times New Roman" w:hAnsi="Arial" w:cs="Arial"/>
          <w:spacing w:val="3"/>
          <w:kern w:val="0"/>
          <w:sz w:val="28"/>
          <w:szCs w:val="28"/>
          <w14:ligatures w14:val="none"/>
        </w:rPr>
        <w:t>GEO or ICGC datasets and utilizing</w:t>
      </w:r>
      <w:r w:rsidRPr="008D57AE">
        <w:rPr>
          <w:rFonts w:ascii="Arial" w:eastAsia="Times New Roman" w:hAnsi="Arial" w:cs="Arial"/>
          <w:spacing w:val="3"/>
          <w:kern w:val="0"/>
          <w:sz w:val="28"/>
          <w:szCs w:val="28"/>
          <w14:ligatures w14:val="none"/>
        </w:rPr>
        <w:t xml:space="preserve"> statistical methods like bootstrapping or meta-analysis.</w:t>
      </w:r>
    </w:p>
    <w:p w14:paraId="4E4AB4D5" w14:textId="3AED24B2" w:rsidR="00A528BF" w:rsidRPr="008D57AE" w:rsidRDefault="00A528BF" w:rsidP="00E20005">
      <w:pPr>
        <w:pStyle w:val="ListParagraph"/>
        <w:numPr>
          <w:ilvl w:val="0"/>
          <w:numId w:val="3"/>
        </w:numPr>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u w:val="single"/>
          <w14:ligatures w14:val="none"/>
        </w:rPr>
        <w:t>Variability in miRNA Cluster Expression Across Populations</w:t>
      </w:r>
      <w:r w:rsidR="009F4CB6" w:rsidRPr="008D57AE">
        <w:rPr>
          <w:rFonts w:ascii="Arial" w:eastAsia="Times New Roman" w:hAnsi="Arial" w:cs="Arial"/>
          <w:i/>
          <w:iCs/>
          <w:spacing w:val="3"/>
          <w:kern w:val="0"/>
          <w:sz w:val="28"/>
          <w:szCs w:val="28"/>
          <w:u w:val="single"/>
          <w14:ligatures w14:val="none"/>
        </w:rPr>
        <w:t>.</w:t>
      </w:r>
      <w:r w:rsidR="009F4CB6" w:rsidRPr="008D57AE">
        <w:rPr>
          <w:rFonts w:ascii="Arial" w:eastAsia="Times New Roman" w:hAnsi="Arial" w:cs="Arial"/>
          <w:spacing w:val="3"/>
          <w:kern w:val="0"/>
          <w:sz w:val="28"/>
          <w:szCs w:val="28"/>
          <w14:ligatures w14:val="none"/>
        </w:rPr>
        <w:t xml:space="preserve"> </w:t>
      </w:r>
      <w:r w:rsidRPr="008D57AE">
        <w:rPr>
          <w:rFonts w:ascii="Arial" w:eastAsia="Times New Roman" w:hAnsi="Arial" w:cs="Arial"/>
          <w:i/>
          <w:iCs/>
          <w:spacing w:val="3"/>
          <w:kern w:val="0"/>
          <w:sz w:val="28"/>
          <w:szCs w:val="28"/>
          <w14:ligatures w14:val="none"/>
        </w:rPr>
        <w:t>Problem:</w:t>
      </w:r>
      <w:r w:rsidRPr="008D57AE">
        <w:rPr>
          <w:rFonts w:ascii="Arial" w:eastAsia="Times New Roman" w:hAnsi="Arial" w:cs="Arial"/>
          <w:spacing w:val="3"/>
          <w:kern w:val="0"/>
          <w:sz w:val="28"/>
          <w:szCs w:val="28"/>
          <w14:ligatures w14:val="none"/>
        </w:rPr>
        <w:t xml:space="preserve"> Geographic and demographic differences in miRNA expression may introduce biases, affecting generalizability.</w:t>
      </w:r>
      <w:r w:rsidR="009F4CB6" w:rsidRPr="008D57AE">
        <w:rPr>
          <w:rFonts w:ascii="Arial" w:eastAsia="Times New Roman" w:hAnsi="Arial" w:cs="Arial"/>
          <w:spacing w:val="3"/>
          <w:kern w:val="0"/>
          <w:sz w:val="28"/>
          <w:szCs w:val="28"/>
          <w14:ligatures w14:val="none"/>
        </w:rPr>
        <w:t xml:space="preserve"> </w:t>
      </w:r>
      <w:r w:rsidRPr="008D57AE">
        <w:rPr>
          <w:rFonts w:ascii="Arial" w:eastAsia="Times New Roman" w:hAnsi="Arial" w:cs="Arial"/>
          <w:i/>
          <w:iCs/>
          <w:spacing w:val="3"/>
          <w:kern w:val="0"/>
          <w:sz w:val="28"/>
          <w:szCs w:val="28"/>
          <w14:ligatures w14:val="none"/>
        </w:rPr>
        <w:t>Solution:</w:t>
      </w:r>
      <w:r w:rsidRPr="008D57AE">
        <w:rPr>
          <w:rFonts w:ascii="Arial" w:eastAsia="Times New Roman" w:hAnsi="Arial" w:cs="Arial"/>
          <w:spacing w:val="3"/>
          <w:kern w:val="0"/>
          <w:sz w:val="28"/>
          <w:szCs w:val="28"/>
          <w14:ligatures w14:val="none"/>
        </w:rPr>
        <w:t xml:space="preserve"> Incorporate datasets from diverse populations and conduct multi-cohort analyses, stratifying by demographics to assess their impact.</w:t>
      </w:r>
    </w:p>
    <w:p w14:paraId="72637848" w14:textId="77777777" w:rsidR="000F137A" w:rsidRPr="008D57AE" w:rsidRDefault="00A528BF" w:rsidP="009F4CB6">
      <w:pPr>
        <w:pStyle w:val="ListParagraph"/>
        <w:numPr>
          <w:ilvl w:val="0"/>
          <w:numId w:val="3"/>
        </w:numPr>
        <w:rPr>
          <w:rFonts w:ascii="Arial" w:eastAsia="Times New Roman" w:hAnsi="Arial" w:cs="Arial"/>
          <w:i/>
          <w:iCs/>
          <w:spacing w:val="3"/>
          <w:kern w:val="0"/>
          <w:sz w:val="28"/>
          <w:szCs w:val="28"/>
          <w:u w:val="single"/>
          <w14:ligatures w14:val="none"/>
        </w:rPr>
      </w:pPr>
      <w:r w:rsidRPr="008D57AE">
        <w:rPr>
          <w:rFonts w:ascii="Arial" w:eastAsia="Times New Roman" w:hAnsi="Arial" w:cs="Arial"/>
          <w:i/>
          <w:iCs/>
          <w:spacing w:val="3"/>
          <w:kern w:val="0"/>
          <w:sz w:val="28"/>
          <w:szCs w:val="28"/>
          <w:u w:val="single"/>
          <w14:ligatures w14:val="none"/>
        </w:rPr>
        <w:t>Complexity of Cancer Heterogeneity</w:t>
      </w:r>
      <w:r w:rsidR="009F4CB6" w:rsidRPr="008D57AE">
        <w:rPr>
          <w:rFonts w:ascii="Arial" w:eastAsia="Times New Roman" w:hAnsi="Arial" w:cs="Arial"/>
          <w:i/>
          <w:iCs/>
          <w:spacing w:val="3"/>
          <w:kern w:val="0"/>
          <w:sz w:val="28"/>
          <w:szCs w:val="28"/>
          <w:u w:val="single"/>
          <w14:ligatures w14:val="none"/>
        </w:rPr>
        <w:t xml:space="preserve">. </w:t>
      </w:r>
    </w:p>
    <w:p w14:paraId="2FE7BF3E" w14:textId="77777777" w:rsidR="000F137A"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 xml:space="preserve">Problem: </w:t>
      </w:r>
      <w:r w:rsidRPr="008D57AE">
        <w:rPr>
          <w:rFonts w:ascii="Arial" w:eastAsia="Times New Roman" w:hAnsi="Arial" w:cs="Arial"/>
          <w:spacing w:val="3"/>
          <w:kern w:val="0"/>
          <w:sz w:val="28"/>
          <w:szCs w:val="28"/>
          <w14:ligatures w14:val="none"/>
        </w:rPr>
        <w:t>Variations in tumor subtype, grade, and stage complicate the identification of consistent miRNA clusters.</w:t>
      </w:r>
      <w:r w:rsidR="009F4CB6" w:rsidRPr="008D57AE">
        <w:rPr>
          <w:rFonts w:ascii="Arial" w:eastAsia="Times New Roman" w:hAnsi="Arial" w:cs="Arial"/>
          <w:spacing w:val="3"/>
          <w:kern w:val="0"/>
          <w:sz w:val="28"/>
          <w:szCs w:val="28"/>
          <w14:ligatures w14:val="none"/>
        </w:rPr>
        <w:t xml:space="preserve"> </w:t>
      </w:r>
    </w:p>
    <w:p w14:paraId="0FBC6AB1" w14:textId="4521773A" w:rsidR="00A528BF"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 xml:space="preserve">Solution: </w:t>
      </w:r>
      <w:r w:rsidRPr="008D57AE">
        <w:rPr>
          <w:rFonts w:ascii="Arial" w:eastAsia="Times New Roman" w:hAnsi="Arial" w:cs="Arial"/>
          <w:spacing w:val="3"/>
          <w:kern w:val="0"/>
          <w:sz w:val="28"/>
          <w:szCs w:val="28"/>
          <w14:ligatures w14:val="none"/>
        </w:rPr>
        <w:t>Perform subgroup analyses and apply machine learning models to uncover unique patterns related to specific tumor types.</w:t>
      </w:r>
    </w:p>
    <w:p w14:paraId="6F48258B" w14:textId="77777777" w:rsidR="000F137A" w:rsidRPr="008D57AE" w:rsidRDefault="00A528BF" w:rsidP="009F4CB6">
      <w:pPr>
        <w:pStyle w:val="ListParagraph"/>
        <w:numPr>
          <w:ilvl w:val="0"/>
          <w:numId w:val="3"/>
        </w:numPr>
        <w:rPr>
          <w:rFonts w:ascii="Arial" w:eastAsia="Times New Roman" w:hAnsi="Arial" w:cs="Arial"/>
          <w:i/>
          <w:iCs/>
          <w:spacing w:val="3"/>
          <w:kern w:val="0"/>
          <w:sz w:val="28"/>
          <w:szCs w:val="28"/>
          <w:u w:val="single"/>
          <w14:ligatures w14:val="none"/>
        </w:rPr>
      </w:pPr>
      <w:r w:rsidRPr="008D57AE">
        <w:rPr>
          <w:rFonts w:ascii="Arial" w:eastAsia="Times New Roman" w:hAnsi="Arial" w:cs="Arial"/>
          <w:i/>
          <w:iCs/>
          <w:spacing w:val="3"/>
          <w:kern w:val="0"/>
          <w:sz w:val="28"/>
          <w:szCs w:val="28"/>
          <w:u w:val="single"/>
          <w14:ligatures w14:val="none"/>
        </w:rPr>
        <w:t>Data Integration Challenges</w:t>
      </w:r>
      <w:r w:rsidR="009F4CB6" w:rsidRPr="008D57AE">
        <w:rPr>
          <w:rFonts w:ascii="Arial" w:eastAsia="Times New Roman" w:hAnsi="Arial" w:cs="Arial"/>
          <w:i/>
          <w:iCs/>
          <w:spacing w:val="3"/>
          <w:kern w:val="0"/>
          <w:sz w:val="28"/>
          <w:szCs w:val="28"/>
          <w:u w:val="single"/>
          <w14:ligatures w14:val="none"/>
        </w:rPr>
        <w:t xml:space="preserve">. </w:t>
      </w:r>
    </w:p>
    <w:p w14:paraId="38E2C128" w14:textId="77777777" w:rsidR="000F137A"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 xml:space="preserve">Problem: </w:t>
      </w:r>
      <w:r w:rsidRPr="008D57AE">
        <w:rPr>
          <w:rFonts w:ascii="Arial" w:eastAsia="Times New Roman" w:hAnsi="Arial" w:cs="Arial"/>
          <w:spacing w:val="3"/>
          <w:kern w:val="0"/>
          <w:sz w:val="28"/>
          <w:szCs w:val="28"/>
          <w14:ligatures w14:val="none"/>
        </w:rPr>
        <w:t>Integrating miRNA data with clinical data across datasets can lead to errors.</w:t>
      </w:r>
      <w:r w:rsidR="009F4CB6" w:rsidRPr="008D57AE">
        <w:rPr>
          <w:rFonts w:ascii="Arial" w:eastAsia="Times New Roman" w:hAnsi="Arial" w:cs="Arial"/>
          <w:spacing w:val="3"/>
          <w:kern w:val="0"/>
          <w:sz w:val="28"/>
          <w:szCs w:val="28"/>
          <w14:ligatures w14:val="none"/>
        </w:rPr>
        <w:t xml:space="preserve"> </w:t>
      </w:r>
    </w:p>
    <w:p w14:paraId="5C0F0402" w14:textId="3DD53F1B" w:rsidR="00A528BF"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 xml:space="preserve">Solution: </w:t>
      </w:r>
      <w:r w:rsidRPr="008D57AE">
        <w:rPr>
          <w:rFonts w:ascii="Arial" w:eastAsia="Times New Roman" w:hAnsi="Arial" w:cs="Arial"/>
          <w:spacing w:val="3"/>
          <w:kern w:val="0"/>
          <w:sz w:val="28"/>
          <w:szCs w:val="28"/>
          <w14:ligatures w14:val="none"/>
        </w:rPr>
        <w:t xml:space="preserve">Use batch effect correction methods and </w:t>
      </w:r>
      <w:r w:rsidR="009F4CB6" w:rsidRPr="008D57AE">
        <w:rPr>
          <w:rFonts w:ascii="Arial" w:eastAsia="Times New Roman" w:hAnsi="Arial" w:cs="Arial"/>
          <w:spacing w:val="3"/>
          <w:kern w:val="0"/>
          <w:sz w:val="28"/>
          <w:szCs w:val="28"/>
          <w14:ligatures w14:val="none"/>
        </w:rPr>
        <w:t>standardized</w:t>
      </w:r>
      <w:r w:rsidRPr="008D57AE">
        <w:rPr>
          <w:rFonts w:ascii="Arial" w:eastAsia="Times New Roman" w:hAnsi="Arial" w:cs="Arial"/>
          <w:spacing w:val="3"/>
          <w:kern w:val="0"/>
          <w:sz w:val="28"/>
          <w:szCs w:val="28"/>
          <w14:ligatures w14:val="none"/>
        </w:rPr>
        <w:t xml:space="preserve"> preprocessing steps to ensure data compatibility for more reliable analysis.</w:t>
      </w:r>
    </w:p>
    <w:p w14:paraId="4C5F4825" w14:textId="77777777" w:rsidR="000F137A" w:rsidRPr="008D57AE" w:rsidRDefault="00A528BF" w:rsidP="009F4CB6">
      <w:pPr>
        <w:pStyle w:val="ListParagraph"/>
        <w:numPr>
          <w:ilvl w:val="0"/>
          <w:numId w:val="3"/>
        </w:numPr>
        <w:rPr>
          <w:rFonts w:ascii="Arial" w:eastAsia="Times New Roman" w:hAnsi="Arial" w:cs="Arial"/>
          <w:i/>
          <w:iCs/>
          <w:spacing w:val="3"/>
          <w:kern w:val="0"/>
          <w:sz w:val="28"/>
          <w:szCs w:val="28"/>
          <w:u w:val="single"/>
          <w14:ligatures w14:val="none"/>
        </w:rPr>
      </w:pPr>
      <w:r w:rsidRPr="008D57AE">
        <w:rPr>
          <w:rFonts w:ascii="Arial" w:eastAsia="Times New Roman" w:hAnsi="Arial" w:cs="Arial"/>
          <w:i/>
          <w:iCs/>
          <w:spacing w:val="3"/>
          <w:kern w:val="0"/>
          <w:sz w:val="28"/>
          <w:szCs w:val="28"/>
          <w:u w:val="single"/>
          <w14:ligatures w14:val="none"/>
        </w:rPr>
        <w:t>Potential Overfitting in Prognostic Models</w:t>
      </w:r>
      <w:r w:rsidR="009F4CB6" w:rsidRPr="008D57AE">
        <w:rPr>
          <w:rFonts w:ascii="Arial" w:eastAsia="Times New Roman" w:hAnsi="Arial" w:cs="Arial"/>
          <w:i/>
          <w:iCs/>
          <w:spacing w:val="3"/>
          <w:kern w:val="0"/>
          <w:sz w:val="28"/>
          <w:szCs w:val="28"/>
          <w:u w:val="single"/>
          <w14:ligatures w14:val="none"/>
        </w:rPr>
        <w:t xml:space="preserve">. </w:t>
      </w:r>
    </w:p>
    <w:p w14:paraId="3123A732" w14:textId="77777777" w:rsidR="000F137A"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Problem:</w:t>
      </w:r>
      <w:r w:rsidRPr="008D57AE">
        <w:rPr>
          <w:rFonts w:ascii="Arial" w:eastAsia="Times New Roman" w:hAnsi="Arial" w:cs="Arial"/>
          <w:spacing w:val="3"/>
          <w:kern w:val="0"/>
          <w:sz w:val="28"/>
          <w:szCs w:val="28"/>
          <w14:ligatures w14:val="none"/>
        </w:rPr>
        <w:t xml:space="preserve"> High-dimensional miRNA data can cause overfitting, limiting model utility on unseen data.</w:t>
      </w:r>
    </w:p>
    <w:p w14:paraId="388C7394" w14:textId="3FD1E5EE" w:rsidR="00686FBC" w:rsidRPr="008D57AE" w:rsidRDefault="00A528BF" w:rsidP="000F137A">
      <w:pPr>
        <w:pStyle w:val="ListParagraph"/>
        <w:rPr>
          <w:rFonts w:ascii="Arial" w:eastAsia="Times New Roman" w:hAnsi="Arial" w:cs="Arial"/>
          <w:spacing w:val="3"/>
          <w:kern w:val="0"/>
          <w:sz w:val="28"/>
          <w:szCs w:val="28"/>
          <w14:ligatures w14:val="none"/>
        </w:rPr>
      </w:pPr>
      <w:r w:rsidRPr="008D57AE">
        <w:rPr>
          <w:rFonts w:ascii="Arial" w:eastAsia="Times New Roman" w:hAnsi="Arial" w:cs="Arial"/>
          <w:i/>
          <w:iCs/>
          <w:spacing w:val="3"/>
          <w:kern w:val="0"/>
          <w:sz w:val="28"/>
          <w:szCs w:val="28"/>
          <w14:ligatures w14:val="none"/>
        </w:rPr>
        <w:t>Solution:</w:t>
      </w:r>
      <w:r w:rsidRPr="008D57AE">
        <w:rPr>
          <w:rFonts w:ascii="Arial" w:eastAsia="Times New Roman" w:hAnsi="Arial" w:cs="Arial"/>
          <w:spacing w:val="3"/>
          <w:kern w:val="0"/>
          <w:sz w:val="28"/>
          <w:szCs w:val="28"/>
          <w14:ligatures w14:val="none"/>
        </w:rPr>
        <w:t xml:space="preserve"> Employ cross-validation and regularization techniques</w:t>
      </w:r>
      <w:r w:rsidR="009F4CB6" w:rsidRPr="008D57AE">
        <w:rPr>
          <w:rFonts w:ascii="Arial" w:eastAsia="Times New Roman" w:hAnsi="Arial" w:cs="Arial"/>
          <w:spacing w:val="3"/>
          <w:kern w:val="0"/>
          <w:sz w:val="28"/>
          <w:szCs w:val="28"/>
          <w14:ligatures w14:val="none"/>
        </w:rPr>
        <w:t>, such as LASSO or Ridge regression,</w:t>
      </w:r>
      <w:r w:rsidRPr="008D57AE">
        <w:rPr>
          <w:rFonts w:ascii="Arial" w:eastAsia="Times New Roman" w:hAnsi="Arial" w:cs="Arial"/>
          <w:spacing w:val="3"/>
          <w:kern w:val="0"/>
          <w:sz w:val="28"/>
          <w:szCs w:val="28"/>
          <w14:ligatures w14:val="none"/>
        </w:rPr>
        <w:t xml:space="preserve"> to refine models and maintain relevant miRNA clusters.</w:t>
      </w:r>
    </w:p>
    <w:sectPr w:rsidR="00686FBC" w:rsidRPr="008D5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63511"/>
    <w:multiLevelType w:val="hybridMultilevel"/>
    <w:tmpl w:val="1DCC7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7404F"/>
    <w:multiLevelType w:val="hybridMultilevel"/>
    <w:tmpl w:val="F732F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221034"/>
    <w:multiLevelType w:val="hybridMultilevel"/>
    <w:tmpl w:val="872E8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C54C93"/>
    <w:multiLevelType w:val="hybridMultilevel"/>
    <w:tmpl w:val="B64AA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2656B"/>
    <w:multiLevelType w:val="hybridMultilevel"/>
    <w:tmpl w:val="F4167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04715A"/>
    <w:multiLevelType w:val="hybridMultilevel"/>
    <w:tmpl w:val="06623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864988"/>
    <w:multiLevelType w:val="hybridMultilevel"/>
    <w:tmpl w:val="36D26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178655">
    <w:abstractNumId w:val="5"/>
  </w:num>
  <w:num w:numId="2" w16cid:durableId="1288587756">
    <w:abstractNumId w:val="1"/>
  </w:num>
  <w:num w:numId="3" w16cid:durableId="1701785165">
    <w:abstractNumId w:val="6"/>
  </w:num>
  <w:num w:numId="4" w16cid:durableId="617222979">
    <w:abstractNumId w:val="2"/>
  </w:num>
  <w:num w:numId="5" w16cid:durableId="1520124966">
    <w:abstractNumId w:val="0"/>
  </w:num>
  <w:num w:numId="6" w16cid:durableId="1987465622">
    <w:abstractNumId w:val="3"/>
  </w:num>
  <w:num w:numId="7" w16cid:durableId="1804810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FC"/>
    <w:rsid w:val="00000C6D"/>
    <w:rsid w:val="00011625"/>
    <w:rsid w:val="000173E6"/>
    <w:rsid w:val="000F137A"/>
    <w:rsid w:val="000F4471"/>
    <w:rsid w:val="001235BE"/>
    <w:rsid w:val="001B1A68"/>
    <w:rsid w:val="001C1705"/>
    <w:rsid w:val="001E09EA"/>
    <w:rsid w:val="001E30C9"/>
    <w:rsid w:val="00234C5B"/>
    <w:rsid w:val="00272E6A"/>
    <w:rsid w:val="002A189E"/>
    <w:rsid w:val="002C5CC3"/>
    <w:rsid w:val="003348FD"/>
    <w:rsid w:val="00350908"/>
    <w:rsid w:val="003675FB"/>
    <w:rsid w:val="00391F97"/>
    <w:rsid w:val="004022D5"/>
    <w:rsid w:val="0040328C"/>
    <w:rsid w:val="00406AC7"/>
    <w:rsid w:val="004272AB"/>
    <w:rsid w:val="004745DA"/>
    <w:rsid w:val="00493F27"/>
    <w:rsid w:val="00560B35"/>
    <w:rsid w:val="00617D7F"/>
    <w:rsid w:val="00686FBC"/>
    <w:rsid w:val="006C4859"/>
    <w:rsid w:val="00722610"/>
    <w:rsid w:val="00790F5C"/>
    <w:rsid w:val="007A0337"/>
    <w:rsid w:val="007A2AD2"/>
    <w:rsid w:val="008D57AE"/>
    <w:rsid w:val="008E711B"/>
    <w:rsid w:val="00947959"/>
    <w:rsid w:val="009B5D02"/>
    <w:rsid w:val="009F4CB6"/>
    <w:rsid w:val="00A528BF"/>
    <w:rsid w:val="00A70CE7"/>
    <w:rsid w:val="00AB4CCC"/>
    <w:rsid w:val="00AD079A"/>
    <w:rsid w:val="00BD3141"/>
    <w:rsid w:val="00BD4C11"/>
    <w:rsid w:val="00C5088C"/>
    <w:rsid w:val="00C926DA"/>
    <w:rsid w:val="00D2728F"/>
    <w:rsid w:val="00D66289"/>
    <w:rsid w:val="00D73A42"/>
    <w:rsid w:val="00D8239C"/>
    <w:rsid w:val="00DC2F1B"/>
    <w:rsid w:val="00E20005"/>
    <w:rsid w:val="00E23098"/>
    <w:rsid w:val="00ED2BFC"/>
    <w:rsid w:val="00ED5A13"/>
    <w:rsid w:val="00EF4E2E"/>
    <w:rsid w:val="00F226C3"/>
    <w:rsid w:val="00F352DA"/>
    <w:rsid w:val="00F37F67"/>
    <w:rsid w:val="00F85160"/>
    <w:rsid w:val="00FB627C"/>
    <w:rsid w:val="00FE5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486B6"/>
  <w15:chartTrackingRefBased/>
  <w15:docId w15:val="{3A37C1E8-637E-4ABF-A1D6-D8895E78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0543">
      <w:bodyDiv w:val="1"/>
      <w:marLeft w:val="0"/>
      <w:marRight w:val="0"/>
      <w:marTop w:val="0"/>
      <w:marBottom w:val="0"/>
      <w:divBdr>
        <w:top w:val="none" w:sz="0" w:space="0" w:color="auto"/>
        <w:left w:val="none" w:sz="0" w:space="0" w:color="auto"/>
        <w:bottom w:val="none" w:sz="0" w:space="0" w:color="auto"/>
        <w:right w:val="none" w:sz="0" w:space="0" w:color="auto"/>
      </w:divBdr>
      <w:divsChild>
        <w:div w:id="431972870">
          <w:marLeft w:val="0"/>
          <w:marRight w:val="0"/>
          <w:marTop w:val="0"/>
          <w:marBottom w:val="0"/>
          <w:divBdr>
            <w:top w:val="none" w:sz="0" w:space="0" w:color="auto"/>
            <w:left w:val="none" w:sz="0" w:space="0" w:color="auto"/>
            <w:bottom w:val="none" w:sz="0" w:space="0" w:color="auto"/>
            <w:right w:val="none" w:sz="0" w:space="0" w:color="auto"/>
          </w:divBdr>
        </w:div>
        <w:div w:id="630747007">
          <w:marLeft w:val="0"/>
          <w:marRight w:val="0"/>
          <w:marTop w:val="0"/>
          <w:marBottom w:val="0"/>
          <w:divBdr>
            <w:top w:val="none" w:sz="0" w:space="0" w:color="auto"/>
            <w:left w:val="none" w:sz="0" w:space="0" w:color="auto"/>
            <w:bottom w:val="none" w:sz="0" w:space="0" w:color="auto"/>
            <w:right w:val="none" w:sz="0" w:space="0" w:color="auto"/>
          </w:divBdr>
        </w:div>
        <w:div w:id="13849910">
          <w:marLeft w:val="0"/>
          <w:marRight w:val="0"/>
          <w:marTop w:val="0"/>
          <w:marBottom w:val="0"/>
          <w:divBdr>
            <w:top w:val="none" w:sz="0" w:space="0" w:color="auto"/>
            <w:left w:val="none" w:sz="0" w:space="0" w:color="auto"/>
            <w:bottom w:val="none" w:sz="0" w:space="0" w:color="auto"/>
            <w:right w:val="none" w:sz="0" w:space="0" w:color="auto"/>
          </w:divBdr>
        </w:div>
        <w:div w:id="484592409">
          <w:marLeft w:val="0"/>
          <w:marRight w:val="0"/>
          <w:marTop w:val="0"/>
          <w:marBottom w:val="0"/>
          <w:divBdr>
            <w:top w:val="none" w:sz="0" w:space="0" w:color="auto"/>
            <w:left w:val="none" w:sz="0" w:space="0" w:color="auto"/>
            <w:bottom w:val="none" w:sz="0" w:space="0" w:color="auto"/>
            <w:right w:val="none" w:sz="0" w:space="0" w:color="auto"/>
          </w:divBdr>
        </w:div>
        <w:div w:id="551965199">
          <w:marLeft w:val="0"/>
          <w:marRight w:val="0"/>
          <w:marTop w:val="0"/>
          <w:marBottom w:val="0"/>
          <w:divBdr>
            <w:top w:val="none" w:sz="0" w:space="0" w:color="auto"/>
            <w:left w:val="none" w:sz="0" w:space="0" w:color="auto"/>
            <w:bottom w:val="none" w:sz="0" w:space="0" w:color="auto"/>
            <w:right w:val="none" w:sz="0" w:space="0" w:color="auto"/>
          </w:divBdr>
        </w:div>
        <w:div w:id="560288815">
          <w:marLeft w:val="0"/>
          <w:marRight w:val="0"/>
          <w:marTop w:val="0"/>
          <w:marBottom w:val="0"/>
          <w:divBdr>
            <w:top w:val="none" w:sz="0" w:space="0" w:color="auto"/>
            <w:left w:val="none" w:sz="0" w:space="0" w:color="auto"/>
            <w:bottom w:val="none" w:sz="0" w:space="0" w:color="auto"/>
            <w:right w:val="none" w:sz="0" w:space="0" w:color="auto"/>
          </w:divBdr>
        </w:div>
        <w:div w:id="954138940">
          <w:marLeft w:val="0"/>
          <w:marRight w:val="0"/>
          <w:marTop w:val="0"/>
          <w:marBottom w:val="0"/>
          <w:divBdr>
            <w:top w:val="none" w:sz="0" w:space="0" w:color="auto"/>
            <w:left w:val="none" w:sz="0" w:space="0" w:color="auto"/>
            <w:bottom w:val="none" w:sz="0" w:space="0" w:color="auto"/>
            <w:right w:val="none" w:sz="0" w:space="0" w:color="auto"/>
          </w:divBdr>
        </w:div>
        <w:div w:id="1911572375">
          <w:marLeft w:val="0"/>
          <w:marRight w:val="0"/>
          <w:marTop w:val="0"/>
          <w:marBottom w:val="0"/>
          <w:divBdr>
            <w:top w:val="none" w:sz="0" w:space="0" w:color="auto"/>
            <w:left w:val="none" w:sz="0" w:space="0" w:color="auto"/>
            <w:bottom w:val="none" w:sz="0" w:space="0" w:color="auto"/>
            <w:right w:val="none" w:sz="0" w:space="0" w:color="auto"/>
          </w:divBdr>
        </w:div>
        <w:div w:id="2114472366">
          <w:marLeft w:val="0"/>
          <w:marRight w:val="0"/>
          <w:marTop w:val="0"/>
          <w:marBottom w:val="0"/>
          <w:divBdr>
            <w:top w:val="none" w:sz="0" w:space="0" w:color="auto"/>
            <w:left w:val="none" w:sz="0" w:space="0" w:color="auto"/>
            <w:bottom w:val="none" w:sz="0" w:space="0" w:color="auto"/>
            <w:right w:val="none" w:sz="0" w:space="0" w:color="auto"/>
          </w:divBdr>
        </w:div>
        <w:div w:id="1122068109">
          <w:marLeft w:val="0"/>
          <w:marRight w:val="0"/>
          <w:marTop w:val="0"/>
          <w:marBottom w:val="0"/>
          <w:divBdr>
            <w:top w:val="none" w:sz="0" w:space="0" w:color="auto"/>
            <w:left w:val="none" w:sz="0" w:space="0" w:color="auto"/>
            <w:bottom w:val="none" w:sz="0" w:space="0" w:color="auto"/>
            <w:right w:val="none" w:sz="0" w:space="0" w:color="auto"/>
          </w:divBdr>
        </w:div>
        <w:div w:id="1519271305">
          <w:marLeft w:val="0"/>
          <w:marRight w:val="0"/>
          <w:marTop w:val="0"/>
          <w:marBottom w:val="0"/>
          <w:divBdr>
            <w:top w:val="none" w:sz="0" w:space="0" w:color="auto"/>
            <w:left w:val="none" w:sz="0" w:space="0" w:color="auto"/>
            <w:bottom w:val="none" w:sz="0" w:space="0" w:color="auto"/>
            <w:right w:val="none" w:sz="0" w:space="0" w:color="auto"/>
          </w:divBdr>
        </w:div>
        <w:div w:id="1319845573">
          <w:marLeft w:val="0"/>
          <w:marRight w:val="0"/>
          <w:marTop w:val="0"/>
          <w:marBottom w:val="0"/>
          <w:divBdr>
            <w:top w:val="none" w:sz="0" w:space="0" w:color="auto"/>
            <w:left w:val="none" w:sz="0" w:space="0" w:color="auto"/>
            <w:bottom w:val="none" w:sz="0" w:space="0" w:color="auto"/>
            <w:right w:val="none" w:sz="0" w:space="0" w:color="auto"/>
          </w:divBdr>
        </w:div>
        <w:div w:id="847870272">
          <w:marLeft w:val="0"/>
          <w:marRight w:val="0"/>
          <w:marTop w:val="0"/>
          <w:marBottom w:val="0"/>
          <w:divBdr>
            <w:top w:val="none" w:sz="0" w:space="0" w:color="auto"/>
            <w:left w:val="none" w:sz="0" w:space="0" w:color="auto"/>
            <w:bottom w:val="none" w:sz="0" w:space="0" w:color="auto"/>
            <w:right w:val="none" w:sz="0" w:space="0" w:color="auto"/>
          </w:divBdr>
        </w:div>
        <w:div w:id="885991202">
          <w:marLeft w:val="0"/>
          <w:marRight w:val="0"/>
          <w:marTop w:val="0"/>
          <w:marBottom w:val="0"/>
          <w:divBdr>
            <w:top w:val="none" w:sz="0" w:space="0" w:color="auto"/>
            <w:left w:val="none" w:sz="0" w:space="0" w:color="auto"/>
            <w:bottom w:val="none" w:sz="0" w:space="0" w:color="auto"/>
            <w:right w:val="none" w:sz="0" w:space="0" w:color="auto"/>
          </w:divBdr>
        </w:div>
        <w:div w:id="1617177731">
          <w:marLeft w:val="0"/>
          <w:marRight w:val="0"/>
          <w:marTop w:val="0"/>
          <w:marBottom w:val="0"/>
          <w:divBdr>
            <w:top w:val="none" w:sz="0" w:space="0" w:color="auto"/>
            <w:left w:val="none" w:sz="0" w:space="0" w:color="auto"/>
            <w:bottom w:val="none" w:sz="0" w:space="0" w:color="auto"/>
            <w:right w:val="none" w:sz="0" w:space="0" w:color="auto"/>
          </w:divBdr>
        </w:div>
        <w:div w:id="1153447073">
          <w:marLeft w:val="0"/>
          <w:marRight w:val="0"/>
          <w:marTop w:val="0"/>
          <w:marBottom w:val="0"/>
          <w:divBdr>
            <w:top w:val="none" w:sz="0" w:space="0" w:color="auto"/>
            <w:left w:val="none" w:sz="0" w:space="0" w:color="auto"/>
            <w:bottom w:val="none" w:sz="0" w:space="0" w:color="auto"/>
            <w:right w:val="none" w:sz="0" w:space="0" w:color="auto"/>
          </w:divBdr>
        </w:div>
        <w:div w:id="510070118">
          <w:marLeft w:val="0"/>
          <w:marRight w:val="0"/>
          <w:marTop w:val="0"/>
          <w:marBottom w:val="0"/>
          <w:divBdr>
            <w:top w:val="none" w:sz="0" w:space="0" w:color="auto"/>
            <w:left w:val="none" w:sz="0" w:space="0" w:color="auto"/>
            <w:bottom w:val="none" w:sz="0" w:space="0" w:color="auto"/>
            <w:right w:val="none" w:sz="0" w:space="0" w:color="auto"/>
          </w:divBdr>
        </w:div>
        <w:div w:id="295839778">
          <w:marLeft w:val="0"/>
          <w:marRight w:val="0"/>
          <w:marTop w:val="0"/>
          <w:marBottom w:val="0"/>
          <w:divBdr>
            <w:top w:val="none" w:sz="0" w:space="0" w:color="auto"/>
            <w:left w:val="none" w:sz="0" w:space="0" w:color="auto"/>
            <w:bottom w:val="none" w:sz="0" w:space="0" w:color="auto"/>
            <w:right w:val="none" w:sz="0" w:space="0" w:color="auto"/>
          </w:divBdr>
        </w:div>
        <w:div w:id="739793377">
          <w:marLeft w:val="0"/>
          <w:marRight w:val="0"/>
          <w:marTop w:val="0"/>
          <w:marBottom w:val="0"/>
          <w:divBdr>
            <w:top w:val="none" w:sz="0" w:space="0" w:color="auto"/>
            <w:left w:val="none" w:sz="0" w:space="0" w:color="auto"/>
            <w:bottom w:val="none" w:sz="0" w:space="0" w:color="auto"/>
            <w:right w:val="none" w:sz="0" w:space="0" w:color="auto"/>
          </w:divBdr>
        </w:div>
        <w:div w:id="1001471958">
          <w:marLeft w:val="0"/>
          <w:marRight w:val="0"/>
          <w:marTop w:val="0"/>
          <w:marBottom w:val="0"/>
          <w:divBdr>
            <w:top w:val="none" w:sz="0" w:space="0" w:color="auto"/>
            <w:left w:val="none" w:sz="0" w:space="0" w:color="auto"/>
            <w:bottom w:val="none" w:sz="0" w:space="0" w:color="auto"/>
            <w:right w:val="none" w:sz="0" w:space="0" w:color="auto"/>
          </w:divBdr>
        </w:div>
        <w:div w:id="204031300">
          <w:marLeft w:val="0"/>
          <w:marRight w:val="0"/>
          <w:marTop w:val="0"/>
          <w:marBottom w:val="0"/>
          <w:divBdr>
            <w:top w:val="none" w:sz="0" w:space="0" w:color="auto"/>
            <w:left w:val="none" w:sz="0" w:space="0" w:color="auto"/>
            <w:bottom w:val="none" w:sz="0" w:space="0" w:color="auto"/>
            <w:right w:val="none" w:sz="0" w:space="0" w:color="auto"/>
          </w:divBdr>
        </w:div>
        <w:div w:id="1591158483">
          <w:marLeft w:val="0"/>
          <w:marRight w:val="0"/>
          <w:marTop w:val="0"/>
          <w:marBottom w:val="0"/>
          <w:divBdr>
            <w:top w:val="none" w:sz="0" w:space="0" w:color="auto"/>
            <w:left w:val="none" w:sz="0" w:space="0" w:color="auto"/>
            <w:bottom w:val="none" w:sz="0" w:space="0" w:color="auto"/>
            <w:right w:val="none" w:sz="0" w:space="0" w:color="auto"/>
          </w:divBdr>
        </w:div>
        <w:div w:id="2116900418">
          <w:marLeft w:val="0"/>
          <w:marRight w:val="0"/>
          <w:marTop w:val="0"/>
          <w:marBottom w:val="0"/>
          <w:divBdr>
            <w:top w:val="none" w:sz="0" w:space="0" w:color="auto"/>
            <w:left w:val="none" w:sz="0" w:space="0" w:color="auto"/>
            <w:bottom w:val="none" w:sz="0" w:space="0" w:color="auto"/>
            <w:right w:val="none" w:sz="0" w:space="0" w:color="auto"/>
          </w:divBdr>
        </w:div>
        <w:div w:id="1327779028">
          <w:marLeft w:val="0"/>
          <w:marRight w:val="0"/>
          <w:marTop w:val="0"/>
          <w:marBottom w:val="0"/>
          <w:divBdr>
            <w:top w:val="none" w:sz="0" w:space="0" w:color="auto"/>
            <w:left w:val="none" w:sz="0" w:space="0" w:color="auto"/>
            <w:bottom w:val="none" w:sz="0" w:space="0" w:color="auto"/>
            <w:right w:val="none" w:sz="0" w:space="0" w:color="auto"/>
          </w:divBdr>
        </w:div>
        <w:div w:id="105393729">
          <w:marLeft w:val="0"/>
          <w:marRight w:val="0"/>
          <w:marTop w:val="0"/>
          <w:marBottom w:val="0"/>
          <w:divBdr>
            <w:top w:val="none" w:sz="0" w:space="0" w:color="auto"/>
            <w:left w:val="none" w:sz="0" w:space="0" w:color="auto"/>
            <w:bottom w:val="none" w:sz="0" w:space="0" w:color="auto"/>
            <w:right w:val="none" w:sz="0" w:space="0" w:color="auto"/>
          </w:divBdr>
        </w:div>
        <w:div w:id="193424288">
          <w:marLeft w:val="0"/>
          <w:marRight w:val="0"/>
          <w:marTop w:val="0"/>
          <w:marBottom w:val="0"/>
          <w:divBdr>
            <w:top w:val="none" w:sz="0" w:space="0" w:color="auto"/>
            <w:left w:val="none" w:sz="0" w:space="0" w:color="auto"/>
            <w:bottom w:val="none" w:sz="0" w:space="0" w:color="auto"/>
            <w:right w:val="none" w:sz="0" w:space="0" w:color="auto"/>
          </w:divBdr>
        </w:div>
        <w:div w:id="9726697">
          <w:marLeft w:val="0"/>
          <w:marRight w:val="0"/>
          <w:marTop w:val="0"/>
          <w:marBottom w:val="0"/>
          <w:divBdr>
            <w:top w:val="none" w:sz="0" w:space="0" w:color="auto"/>
            <w:left w:val="none" w:sz="0" w:space="0" w:color="auto"/>
            <w:bottom w:val="none" w:sz="0" w:space="0" w:color="auto"/>
            <w:right w:val="none" w:sz="0" w:space="0" w:color="auto"/>
          </w:divBdr>
        </w:div>
        <w:div w:id="479201508">
          <w:marLeft w:val="0"/>
          <w:marRight w:val="0"/>
          <w:marTop w:val="0"/>
          <w:marBottom w:val="0"/>
          <w:divBdr>
            <w:top w:val="none" w:sz="0" w:space="0" w:color="auto"/>
            <w:left w:val="none" w:sz="0" w:space="0" w:color="auto"/>
            <w:bottom w:val="none" w:sz="0" w:space="0" w:color="auto"/>
            <w:right w:val="none" w:sz="0" w:space="0" w:color="auto"/>
          </w:divBdr>
        </w:div>
        <w:div w:id="748887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1029</Words>
  <Characters>6426</Characters>
  <Application>Microsoft Office Word</Application>
  <DocSecurity>0</DocSecurity>
  <Lines>133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 Megha</dc:creator>
  <cp:keywords/>
  <dc:description/>
  <cp:lastModifiedBy>Lal, Megha</cp:lastModifiedBy>
  <cp:revision>56</cp:revision>
  <dcterms:created xsi:type="dcterms:W3CDTF">2024-11-11T18:42:00Z</dcterms:created>
  <dcterms:modified xsi:type="dcterms:W3CDTF">2024-11-11T20:02:00Z</dcterms:modified>
</cp:coreProperties>
</file>