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BPSC AI Platform</w:t>
      </w:r>
    </w:p>
    <w:p>
      <w:pPr>
        <w:jc w:val="center"/>
      </w:pPr>
      <w:r>
        <w:rPr>
          <w:i/>
          <w:sz w:val="24"/>
        </w:rPr>
        <w:t>Document 12 — Final Product Roadmap &amp; Phased Implementation Plan</w:t>
      </w:r>
    </w:p>
    <w:p>
      <w:r>
        <w:t>Purpose: Convert Documents 01–11 into one practical execution roadmap for building, refactoring, launching, and scaling the BPSC AI personal mentor platform.</w:t>
      </w:r>
    </w:p>
    <w:p>
      <w:r>
        <w:t>Audience: Product owner, engineering team, AI/RAG engineers, DevOps, QA, content experts, business team, and Claude Code.</w:t>
      </w:r>
    </w:p>
    <w:p>
      <w:r>
        <w:t>Status: Final implementation blueprint</w:t>
      </w:r>
    </w:p>
    <w:p>
      <w:pPr>
        <w:pStyle w:val="Heading1"/>
      </w:pPr>
      <w:r>
        <w:t>1. Executive Summary</w:t>
      </w:r>
    </w:p>
    <w:p>
      <w:r>
        <w:t>The BPSC AI platform should be built as an AI personal mentor, not simply an answer-checking bot. The core learning loop is QUESTION → HANDWRITTEN ANSWER → OCR/VISION → RAG EVIDENCE → EXAMINER → FEEDBACK → LEARNING PROFILE → NEXT QUESTION.</w:t>
      </w:r>
    </w:p>
    <w:p>
      <w:r>
        <w:t>The recommended strategy is incremental. Keep the existing Node.js/Telegram product working while introducing modular boundaries around AI, RAG, evaluation, storage, jobs, analytics, and domain logic. Do not attempt a large rewrite before the critical student journey is covered by tests and observability.</w:t>
      </w:r>
    </w:p>
    <w:p>
      <w:pPr>
        <w:pStyle w:val="ListBullet"/>
      </w:pPr>
      <w:r>
        <w:t>Phase 0: Baseline, audit, safety, and test foundation.</w:t>
      </w:r>
    </w:p>
    <w:p>
      <w:pPr>
        <w:pStyle w:val="ListBullet"/>
      </w:pPr>
      <w:r>
        <w:t>Phase 1: Production-grade MVP core.</w:t>
      </w:r>
    </w:p>
    <w:p>
      <w:pPr>
        <w:pStyle w:val="ListBullet"/>
      </w:pPr>
      <w:r>
        <w:t>Phase 2: AI evaluation and personalized mentor.</w:t>
      </w:r>
    </w:p>
    <w:p>
      <w:pPr>
        <w:pStyle w:val="ListBullet"/>
      </w:pPr>
      <w:r>
        <w:t>Phase 3: Beta, analytics, monetization, and quality optimization.</w:t>
      </w:r>
    </w:p>
    <w:p>
      <w:pPr>
        <w:pStyle w:val="ListBullet"/>
      </w:pPr>
      <w:r>
        <w:t>Phase 4: Web/Android expansion and scale.</w:t>
      </w:r>
    </w:p>
    <w:p>
      <w:pPr>
        <w:pStyle w:val="ListBullet"/>
      </w:pPr>
      <w:r>
        <w:t>Phase 5: Advanced learning intelligence and defensible data moat.</w:t>
      </w:r>
    </w:p>
    <w:p>
      <w:pPr>
        <w:pStyle w:val="Heading1"/>
      </w:pPr>
      <w:r>
        <w:t>2. Final Product Vision</w:t>
      </w:r>
    </w:p>
    <w:p>
      <w:r>
        <w:t>Build the most useful AI-assisted BPSC answer-writing mentor for Hindi-medium aspirants by combining exam-pattern knowledge, NCERT-grounded evidence, Bihar-specific context, current affairs, handwritten-answer understanding, examiner-style evaluation, and longitudinal personalization.</w:t>
      </w:r>
    </w:p>
    <w:p>
      <w:pPr>
        <w:pStyle w:val="ListBullet"/>
      </w:pPr>
      <w:r>
        <w:t>Student gets the right question, not a random question.</w:t>
      </w:r>
    </w:p>
    <w:p>
      <w:pPr>
        <w:pStyle w:val="ListBullet"/>
      </w:pPr>
      <w:r>
        <w:t>Student can write naturally by hand.</w:t>
      </w:r>
    </w:p>
    <w:p>
      <w:pPr>
        <w:pStyle w:val="ListBullet"/>
      </w:pPr>
      <w:r>
        <w:t>AI evaluates against an explicit blueprint and rubric.</w:t>
      </w:r>
    </w:p>
    <w:p>
      <w:pPr>
        <w:pStyle w:val="ListBullet"/>
      </w:pPr>
      <w:r>
        <w:t>Feedback explains what to improve and how.</w:t>
      </w:r>
    </w:p>
    <w:p>
      <w:pPr>
        <w:pStyle w:val="ListBullet"/>
      </w:pPr>
      <w:r>
        <w:t>Repeated attempts create a learning profile.</w:t>
      </w:r>
    </w:p>
    <w:p>
      <w:pPr>
        <w:pStyle w:val="ListBullet"/>
      </w:pPr>
      <w:r>
        <w:t>Future questions adapt to demonstrated strengths and weaknesses.</w:t>
      </w:r>
    </w:p>
    <w:p>
      <w:pPr>
        <w:pStyle w:val="ListBullet"/>
      </w:pPr>
      <w:r>
        <w:t>Every important AI result is traceable to prompt/model/source versions.</w:t>
      </w:r>
    </w:p>
    <w:p>
      <w:pPr>
        <w:pStyle w:val="Heading1"/>
      </w:pPr>
      <w:r>
        <w:t>3. Product North Star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North-Star Outcome</w:t>
            </w:r>
          </w:p>
        </w:tc>
      </w:tr>
      <w:tr>
        <w:tc>
          <w:tcPr>
            <w:tcW w:type="dxa" w:w="5040"/>
          </w:tcPr>
          <w:p>
            <w:r>
              <w:t>Learning</w:t>
            </w:r>
          </w:p>
        </w:tc>
        <w:tc>
          <w:tcPr>
            <w:tcW w:type="dxa" w:w="5040"/>
          </w:tcPr>
          <w:p>
            <w:r>
              <w:t>Students improve answer-writing quality over repeated attempts</w:t>
            </w:r>
          </w:p>
        </w:tc>
      </w:tr>
      <w:tr>
        <w:tc>
          <w:tcPr>
            <w:tcW w:type="dxa" w:w="5040"/>
          </w:tcPr>
          <w:p>
            <w:r>
              <w:t>Engagement</w:t>
            </w:r>
          </w:p>
        </w:tc>
        <w:tc>
          <w:tcPr>
            <w:tcW w:type="dxa" w:w="5040"/>
          </w:tcPr>
          <w:p>
            <w:r>
              <w:t>Students return for meaningful practice, not notifications alone</w:t>
            </w:r>
          </w:p>
        </w:tc>
      </w:tr>
      <w:tr>
        <w:tc>
          <w:tcPr>
            <w:tcW w:type="dxa" w:w="5040"/>
          </w:tcPr>
          <w:p>
            <w:r>
              <w:t>AI quality</w:t>
            </w:r>
          </w:p>
        </w:tc>
        <w:tc>
          <w:tcPr>
            <w:tcW w:type="dxa" w:w="5040"/>
          </w:tcPr>
          <w:p>
            <w:r>
              <w:t>Evaluation approaches qualified human examiner judgment</w:t>
            </w:r>
          </w:p>
        </w:tc>
      </w:tr>
      <w:tr>
        <w:tc>
          <w:tcPr>
            <w:tcW w:type="dxa" w:w="5040"/>
          </w:tcPr>
          <w:p>
            <w:r>
              <w:t>Trust</w:t>
            </w:r>
          </w:p>
        </w:tc>
        <w:tc>
          <w:tcPr>
            <w:tcW w:type="dxa" w:w="5040"/>
          </w:tcPr>
          <w:p>
            <w:r>
              <w:t>Feedback is evidence-grounded and transparent</w:t>
            </w:r>
          </w:p>
        </w:tc>
      </w:tr>
      <w:tr>
        <w:tc>
          <w:tcPr>
            <w:tcW w:type="dxa" w:w="5040"/>
          </w:tcPr>
          <w:p>
            <w:r>
              <w:t>Economics</w:t>
            </w:r>
          </w:p>
        </w:tc>
        <w:tc>
          <w:tcPr>
            <w:tcW w:type="dxa" w:w="5040"/>
          </w:tcPr>
          <w:p>
            <w:r>
              <w:t>AI cost per successful learning attempt remains sustainable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Critical learning journey completes consistently</w:t>
            </w:r>
          </w:p>
        </w:tc>
      </w:tr>
    </w:tbl>
    <w:p>
      <w:pPr>
        <w:pStyle w:val="Heading1"/>
      </w:pPr>
      <w:r>
        <w:t>4. Architecture Target State</w:t>
      </w:r>
    </w:p>
    <w:p>
      <w:r>
        <w:t>Target architecture remains a modular monolith initially, with separate processes for API, workers, scheduler, and admin/web where useful. High-load components can later be extracted into services.</w:t>
      </w:r>
    </w:p>
    <w:p>
      <w:pPr>
        <w:pStyle w:val="ListBullet"/>
      </w:pPr>
      <w:r>
        <w:t>Node.js + TypeScript application layer.</w:t>
      </w:r>
    </w:p>
    <w:p>
      <w:pPr>
        <w:pStyle w:val="ListBullet"/>
      </w:pPr>
      <w:r>
        <w:t>PostgreSQL as system of record.</w:t>
      </w:r>
    </w:p>
    <w:p>
      <w:pPr>
        <w:pStyle w:val="ListBullet"/>
      </w:pPr>
      <w:r>
        <w:t>pgvector for initial vector retrieval.</w:t>
      </w:r>
    </w:p>
    <w:p>
      <w:pPr>
        <w:pStyle w:val="ListBullet"/>
      </w:pPr>
      <w:r>
        <w:t>Redis + BullMQ for asynchronous work.</w:t>
      </w:r>
    </w:p>
    <w:p>
      <w:pPr>
        <w:pStyle w:val="ListBullet"/>
      </w:pPr>
      <w:r>
        <w:t>S3-compatible object storage for handwritten images.</w:t>
      </w:r>
    </w:p>
    <w:p>
      <w:pPr>
        <w:pStyle w:val="ListBullet"/>
      </w:pPr>
      <w:r>
        <w:t>AI Gateway as the only external model-provider boundary.</w:t>
      </w:r>
    </w:p>
    <w:p>
      <w:pPr>
        <w:pStyle w:val="ListBullet"/>
      </w:pPr>
      <w:r>
        <w:t>RAG service/module for evidence retrieval and provenance.</w:t>
      </w:r>
    </w:p>
    <w:p>
      <w:pPr>
        <w:pStyle w:val="ListBullet"/>
      </w:pPr>
      <w:r>
        <w:t>Telegram as first client; Web and Android as later clients.</w:t>
      </w:r>
    </w:p>
    <w:p>
      <w:pPr>
        <w:pStyle w:val="ListBullet"/>
      </w:pPr>
      <w:r>
        <w:t>Centralized logs, metrics, traces, AI usage, and quality telemetry.</w:t>
      </w:r>
    </w:p>
    <w:p>
      <w:pPr>
        <w:pStyle w:val="Heading1"/>
      </w:pPr>
      <w:r>
        <w:t>5. Phase 0 — Audit, Baseline &amp;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3360"/>
          </w:tcPr>
          <w:p>
            <w:r>
              <w:t>Code audit</w:t>
            </w:r>
          </w:p>
        </w:tc>
        <w:tc>
          <w:tcPr>
            <w:tcW w:type="dxa" w:w="3360"/>
          </w:tcPr>
          <w:p>
            <w:r>
              <w:t>Current modules, dependencies, risks, technical debt map</w:t>
            </w:r>
          </w:p>
        </w:tc>
        <w:tc>
          <w:tcPr>
            <w:tcW w:type="dxa" w:w="3360"/>
          </w:tcPr>
          <w:p>
            <w:r>
              <w:t>Repository documented</w:t>
            </w:r>
          </w:p>
        </w:tc>
      </w:tr>
      <w:tr>
        <w:tc>
          <w:tcPr>
            <w:tcW w:type="dxa" w:w="3360"/>
          </w:tcPr>
          <w:p>
            <w:r>
              <w:t>Architecture</w:t>
            </w:r>
          </w:p>
        </w:tc>
        <w:tc>
          <w:tcPr>
            <w:tcW w:type="dxa" w:w="3360"/>
          </w:tcPr>
          <w:p>
            <w:r>
              <w:t>Target module boundaries</w:t>
            </w:r>
          </w:p>
        </w:tc>
        <w:tc>
          <w:tcPr>
            <w:tcW w:type="dxa" w:w="3360"/>
          </w:tcPr>
          <w:p>
            <w:r>
              <w:t>No critical ambiguity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Schema review and migration plan</w:t>
            </w:r>
          </w:p>
        </w:tc>
        <w:tc>
          <w:tcPr>
            <w:tcW w:type="dxa" w:w="3360"/>
          </w:tcPr>
          <w:p>
            <w:r>
              <w:t>Safe migration path</w:t>
            </w:r>
          </w:p>
        </w:tc>
      </w:tr>
      <w:tr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Provider/model call inventory</w:t>
            </w:r>
          </w:p>
        </w:tc>
        <w:tc>
          <w:tcPr>
            <w:tcW w:type="dxa" w:w="3360"/>
          </w:tcPr>
          <w:p>
            <w:r>
              <w:t>All AI calls identified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Test runner, fixtures, baseline suite</w:t>
            </w:r>
          </w:p>
        </w:tc>
        <w:tc>
          <w:tcPr>
            <w:tcW w:type="dxa" w:w="3360"/>
          </w:tcPr>
          <w:p>
            <w:r>
              <w:t>CI can execute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Secrets, uploads, auth review</w:t>
            </w:r>
          </w:p>
        </w:tc>
        <w:tc>
          <w:tcPr>
            <w:tcW w:type="dxa" w:w="3360"/>
          </w:tcPr>
          <w:p>
            <w:r>
              <w:t>Critical findings addressed</w:t>
            </w:r>
          </w:p>
        </w:tc>
      </w:tr>
      <w:tr>
        <w:tc>
          <w:tcPr>
            <w:tcW w:type="dxa" w:w="3360"/>
          </w:tcPr>
          <w:p>
            <w:r>
              <w:t>Observability</w:t>
            </w:r>
          </w:p>
        </w:tc>
        <w:tc>
          <w:tcPr>
            <w:tcW w:type="dxa" w:w="3360"/>
          </w:tcPr>
          <w:p>
            <w:r>
              <w:t>Correlation IDs, logs, AI call logs</w:t>
            </w:r>
          </w:p>
        </w:tc>
        <w:tc>
          <w:tcPr>
            <w:tcW w:type="dxa" w:w="3360"/>
          </w:tcPr>
          <w:p>
            <w:r>
              <w:t>Critical journey traceable</w:t>
            </w:r>
          </w:p>
        </w:tc>
      </w:tr>
      <w:tr>
        <w:tc>
          <w:tcPr>
            <w:tcW w:type="dxa" w:w="3360"/>
          </w:tcPr>
          <w:p>
            <w:r>
              <w:t>Cost</w:t>
            </w:r>
          </w:p>
        </w:tc>
        <w:tc>
          <w:tcPr>
            <w:tcW w:type="dxa" w:w="3360"/>
          </w:tcPr>
          <w:p>
            <w:r>
              <w:t>Token/call baseline</w:t>
            </w:r>
          </w:p>
        </w:tc>
        <w:tc>
          <w:tcPr>
            <w:tcW w:type="dxa" w:w="3360"/>
          </w:tcPr>
          <w:p>
            <w:r>
              <w:t>Cost per attempt measurable</w:t>
            </w:r>
          </w:p>
        </w:tc>
      </w:tr>
    </w:tbl>
    <w:p>
      <w:r>
        <w:t>Recommended duration: approximately 1–2 weeks depending on the current codebase condition.</w:t>
      </w:r>
    </w:p>
    <w:p>
      <w:pPr>
        <w:pStyle w:val="Heading1"/>
      </w:pPr>
      <w:r>
        <w:t>6. Phase 1 — Production-Grade MVP</w:t>
      </w:r>
    </w:p>
    <w:p>
      <w:pPr>
        <w:pStyle w:val="Heading2"/>
      </w:pPr>
      <w:r>
        <w:t>6.1 Student Journey</w:t>
      </w:r>
    </w:p>
    <w:p>
      <w:pPr>
        <w:pStyle w:val="ListNumber"/>
      </w:pPr>
      <w:r>
        <w:t>Start Telegram session.</w:t>
      </w:r>
    </w:p>
    <w:p>
      <w:pPr>
        <w:pStyle w:val="ListNumber"/>
      </w:pPr>
      <w:r>
        <w:t>Choose subject/topic or practice mode.</w:t>
      </w:r>
    </w:p>
    <w:p>
      <w:pPr>
        <w:pStyle w:val="ListNumber"/>
      </w:pPr>
      <w:r>
        <w:t>Generate question from curated PYQ-informed knowledge.</w:t>
      </w:r>
    </w:p>
    <w:p>
      <w:pPr>
        <w:pStyle w:val="ListNumber"/>
      </w:pPr>
      <w:r>
        <w:t>Run Question Quality Checker.</w:t>
      </w:r>
    </w:p>
    <w:p>
      <w:pPr>
        <w:pStyle w:val="ListNumber"/>
      </w:pPr>
      <w:r>
        <w:t>Create and store Evaluation Blueprint.</w:t>
      </w:r>
    </w:p>
    <w:p>
      <w:pPr>
        <w:pStyle w:val="ListNumber"/>
      </w:pPr>
      <w:r>
        <w:t>Deliver question.</w:t>
      </w:r>
    </w:p>
    <w:p>
      <w:pPr>
        <w:pStyle w:val="ListNumber"/>
      </w:pPr>
      <w:r>
        <w:t>Accept one or multiple handwritten pages.</w:t>
      </w:r>
    </w:p>
    <w:p>
      <w:pPr>
        <w:pStyle w:val="ListNumber"/>
      </w:pPr>
      <w:r>
        <w:t>Store original images.</w:t>
      </w:r>
    </w:p>
    <w:p>
      <w:pPr>
        <w:pStyle w:val="ListNumber"/>
      </w:pPr>
      <w:r>
        <w:t>Run OCR/Vision asynchronously.</w:t>
      </w:r>
    </w:p>
    <w:p>
      <w:pPr>
        <w:pStyle w:val="ListNumber"/>
      </w:pPr>
      <w:r>
        <w:t>Retrieve relevant NCERT/PYQ/authoritative evidence.</w:t>
      </w:r>
    </w:p>
    <w:p>
      <w:pPr>
        <w:pStyle w:val="ListNumber"/>
      </w:pPr>
      <w:r>
        <w:t>Run Examiner AI.</w:t>
      </w:r>
    </w:p>
    <w:p>
      <w:pPr>
        <w:pStyle w:val="ListNumber"/>
      </w:pPr>
      <w:r>
        <w:t>Persist criterion scores, evidence, feedback, and confidence.</w:t>
      </w:r>
    </w:p>
    <w:p>
      <w:pPr>
        <w:pStyle w:val="ListNumber"/>
      </w:pPr>
      <w:r>
        <w:t>Notify student.</w:t>
      </w:r>
    </w:p>
    <w:p>
      <w:pPr>
        <w:pStyle w:val="ListNumber"/>
      </w:pPr>
      <w:r>
        <w:t>Update learning profile.</w:t>
      </w:r>
    </w:p>
    <w:p>
      <w:pPr>
        <w:pStyle w:val="Heading2"/>
      </w:pPr>
      <w:r>
        <w:t>6.2 Phase 1 Scope</w:t>
      </w:r>
    </w:p>
    <w:p>
      <w:pPr>
        <w:pStyle w:val="ListBullet"/>
      </w:pPr>
      <w:r>
        <w:t>Telegram-first UX.</w:t>
      </w:r>
    </w:p>
    <w:p>
      <w:pPr>
        <w:pStyle w:val="ListBullet"/>
      </w:pPr>
      <w:r>
        <w:t>Long-answer and short-answer support.</w:t>
      </w:r>
    </w:p>
    <w:p>
      <w:pPr>
        <w:pStyle w:val="ListBullet"/>
      </w:pPr>
      <w:r>
        <w:t>Core BPSC subjects.</w:t>
      </w:r>
    </w:p>
    <w:p>
      <w:pPr>
        <w:pStyle w:val="ListBullet"/>
      </w:pPr>
      <w:r>
        <w:t>Curated PYQ dataset.</w:t>
      </w:r>
    </w:p>
    <w:p>
      <w:pPr>
        <w:pStyle w:val="ListBullet"/>
      </w:pPr>
      <w:r>
        <w:t>NCERT knowledge base.</w:t>
      </w:r>
    </w:p>
    <w:p>
      <w:pPr>
        <w:pStyle w:val="ListBullet"/>
      </w:pPr>
      <w:r>
        <w:t>Evaluation Blueprint.</w:t>
      </w:r>
    </w:p>
    <w:p>
      <w:pPr>
        <w:pStyle w:val="ListBullet"/>
      </w:pPr>
      <w:r>
        <w:t>Handwritten OCR pipeline.</w:t>
      </w:r>
    </w:p>
    <w:p>
      <w:pPr>
        <w:pStyle w:val="ListBullet"/>
      </w:pPr>
      <w:r>
        <w:t>Examiner scoring and feedback.</w:t>
      </w:r>
    </w:p>
    <w:p>
      <w:pPr>
        <w:pStyle w:val="ListBullet"/>
      </w:pPr>
      <w:r>
        <w:t>Basic progress history.</w:t>
      </w:r>
    </w:p>
    <w:p>
      <w:pPr>
        <w:pStyle w:val="ListBullet"/>
      </w:pPr>
      <w:r>
        <w:t>Admin quality-review capability.</w:t>
      </w:r>
    </w:p>
    <w:p>
      <w:pPr>
        <w:pStyle w:val="ListBullet"/>
      </w:pPr>
      <w:r>
        <w:t>Basic subscription/entitlement foundation if monetization is launched.</w:t>
      </w:r>
    </w:p>
    <w:p>
      <w:pPr>
        <w:pStyle w:val="Heading1"/>
      </w:pPr>
      <w:r>
        <w:t>7. Phase 1 — Explicit Non-Goals</w:t>
      </w:r>
    </w:p>
    <w:p>
      <w:pPr>
        <w:pStyle w:val="ListBullet"/>
      </w:pPr>
      <w:r>
        <w:t>Do not build a full social network.</w:t>
      </w:r>
    </w:p>
    <w:p>
      <w:pPr>
        <w:pStyle w:val="ListBullet"/>
      </w:pPr>
      <w:r>
        <w:t>Do not build dozens of microservices.</w:t>
      </w:r>
    </w:p>
    <w:p>
      <w:pPr>
        <w:pStyle w:val="ListBullet"/>
      </w:pPr>
      <w:r>
        <w:t>Do not build a complex Android app before the core loop is validated.</w:t>
      </w:r>
    </w:p>
    <w:p>
      <w:pPr>
        <w:pStyle w:val="ListBullet"/>
      </w:pPr>
      <w:r>
        <w:t>Do not ingest the entire internet.</w:t>
      </w:r>
    </w:p>
    <w:p>
      <w:pPr>
        <w:pStyle w:val="ListBullet"/>
      </w:pPr>
      <w:r>
        <w:t>Do not generate expensive full model answers for every attempt.</w:t>
      </w:r>
    </w:p>
    <w:p>
      <w:pPr>
        <w:pStyle w:val="ListBullet"/>
      </w:pPr>
      <w:r>
        <w:t>Do not make AI scoring an official-exam claim.</w:t>
      </w:r>
    </w:p>
    <w:p>
      <w:pPr>
        <w:pStyle w:val="ListBullet"/>
      </w:pPr>
      <w:r>
        <w:t>Do not optimize advanced personalization before collecting reliable learning signals.</w:t>
      </w:r>
    </w:p>
    <w:p>
      <w:pPr>
        <w:pStyle w:val="Heading1"/>
      </w:pPr>
      <w:r>
        <w:t>8. Phase 2 — AI Mentor &amp; Personalization</w:t>
      </w:r>
    </w:p>
    <w:p>
      <w:r>
        <w:t>Once the core loop is reliable, the platform should evolve from answer checker to mentor.</w:t>
      </w:r>
    </w:p>
    <w:p>
      <w:pPr>
        <w:pStyle w:val="ListBullet"/>
      </w:pPr>
      <w:r>
        <w:t>Student Skill Profile by subject/topic/criterion.</w:t>
      </w:r>
    </w:p>
    <w:p>
      <w:pPr>
        <w:pStyle w:val="ListBullet"/>
      </w:pPr>
      <w:r>
        <w:t>Weakness signals from repeated evaluations.</w:t>
      </w:r>
    </w:p>
    <w:p>
      <w:pPr>
        <w:pStyle w:val="ListBullet"/>
      </w:pPr>
      <w:r>
        <w:t>Difficulty-adjusted performance.</w:t>
      </w:r>
    </w:p>
    <w:p>
      <w:pPr>
        <w:pStyle w:val="ListBullet"/>
      </w:pPr>
      <w:r>
        <w:t>Adaptive question selection.</w:t>
      </w:r>
    </w:p>
    <w:p>
      <w:pPr>
        <w:pStyle w:val="ListBullet"/>
      </w:pPr>
      <w:r>
        <w:t>Spaced revision recommendations.</w:t>
      </w:r>
    </w:p>
    <w:p>
      <w:pPr>
        <w:pStyle w:val="ListBullet"/>
      </w:pPr>
      <w:r>
        <w:t>Targeted feedback on recurring errors.</w:t>
      </w:r>
    </w:p>
    <w:p>
      <w:pPr>
        <w:pStyle w:val="ListBullet"/>
      </w:pPr>
      <w:r>
        <w:t>Mentor conversations grounded in the student's history.</w:t>
      </w:r>
    </w:p>
    <w:p>
      <w:pPr>
        <w:pStyle w:val="ListBullet"/>
      </w:pPr>
      <w:r>
        <w:t>Improved question diversity and novelty.</w:t>
      </w:r>
    </w:p>
    <w:p>
      <w:pPr>
        <w:pStyle w:val="ListBullet"/>
      </w:pPr>
      <w:r>
        <w:t>On-demand model answers and improved-answer outlines.</w:t>
      </w:r>
    </w:p>
    <w:p>
      <w:pPr>
        <w:pStyle w:val="ListBullet"/>
      </w:pPr>
      <w:r>
        <w:t>Personal study plans.</w:t>
      </w:r>
    </w:p>
    <w:p>
      <w:pPr>
        <w:pStyle w:val="Heading1"/>
      </w:pPr>
      <w:r>
        <w:t>9. Phase 2 Adaptive Learning Loop</w:t>
      </w:r>
    </w:p>
    <w:p>
      <w:r>
        <w:t>ATTEMPT → EVALUATION → CRITERION SCORES → ERROR TAGS → SKILL PROFILE → DIFFICULTY ESTIMATE → QUESTION SELECTION → NEXT ATTEMPT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 Use</w:t>
            </w:r>
          </w:p>
        </w:tc>
      </w:tr>
      <w:tr>
        <w:tc>
          <w:tcPr>
            <w:tcW w:type="dxa" w:w="5040"/>
          </w:tcPr>
          <w:p>
            <w:r>
              <w:t>Low structure score</w:t>
            </w:r>
          </w:p>
        </w:tc>
        <w:tc>
          <w:tcPr>
            <w:tcW w:type="dxa" w:w="5040"/>
          </w:tcPr>
          <w:p>
            <w:r>
              <w:t>Recommend structure-focused questions</w:t>
            </w:r>
          </w:p>
        </w:tc>
      </w:tr>
      <w:tr>
        <w:tc>
          <w:tcPr>
            <w:tcW w:type="dxa" w:w="5040"/>
          </w:tcPr>
          <w:p>
            <w:r>
              <w:t>Weak factual accuracy</w:t>
            </w:r>
          </w:p>
        </w:tc>
        <w:tc>
          <w:tcPr>
            <w:tcW w:type="dxa" w:w="5040"/>
          </w:tcPr>
          <w:p>
            <w:r>
              <w:t>Recommend evidence-heavy practice</w:t>
            </w:r>
          </w:p>
        </w:tc>
      </w:tr>
      <w:tr>
        <w:tc>
          <w:tcPr>
            <w:tcW w:type="dxa" w:w="5040"/>
          </w:tcPr>
          <w:p>
            <w:r>
              <w:t>Repeated topic weakness</w:t>
            </w:r>
          </w:p>
        </w:tc>
        <w:tc>
          <w:tcPr>
            <w:tcW w:type="dxa" w:w="5040"/>
          </w:tcPr>
          <w:p>
            <w:r>
              <w:t>Increase topic exposure</w:t>
            </w:r>
          </w:p>
        </w:tc>
      </w:tr>
      <w:tr>
        <w:tc>
          <w:tcPr>
            <w:tcW w:type="dxa" w:w="5040"/>
          </w:tcPr>
          <w:p>
            <w:r>
              <w:t>Strong topic performance</w:t>
            </w:r>
          </w:p>
        </w:tc>
        <w:tc>
          <w:tcPr>
            <w:tcW w:type="dxa" w:w="5040"/>
          </w:tcPr>
          <w:p>
            <w:r>
              <w:t>Increase difficulty or reduce frequency</w:t>
            </w:r>
          </w:p>
        </w:tc>
      </w:tr>
      <w:tr>
        <w:tc>
          <w:tcPr>
            <w:tcW w:type="dxa" w:w="5040"/>
          </w:tcPr>
          <w:p>
            <w:r>
              <w:t>Poor conclusion/way-forward</w:t>
            </w:r>
          </w:p>
        </w:tc>
        <w:tc>
          <w:tcPr>
            <w:tcW w:type="dxa" w:w="5040"/>
          </w:tcPr>
          <w:p>
            <w:r>
              <w:t>Target questions requiring balanced conclusions</w:t>
            </w:r>
          </w:p>
        </w:tc>
      </w:tr>
      <w:tr>
        <w:tc>
          <w:tcPr>
            <w:tcW w:type="dxa" w:w="5040"/>
          </w:tcPr>
          <w:p>
            <w:r>
              <w:t>Improving trend</w:t>
            </w:r>
          </w:p>
        </w:tc>
        <w:tc>
          <w:tcPr>
            <w:tcW w:type="dxa" w:w="5040"/>
          </w:tcPr>
          <w:p>
            <w:r>
              <w:t>Progress difficulty gradually</w:t>
            </w:r>
          </w:p>
        </w:tc>
      </w:tr>
    </w:tbl>
    <w:p>
      <w:pPr>
        <w:pStyle w:val="Heading1"/>
      </w:pPr>
      <w:r>
        <w:t>10. Phase 3 — Beta &amp; Product-Market Validation</w:t>
      </w:r>
    </w:p>
    <w:p>
      <w:r>
        <w:t>The beta phase should focus on whether the platform produces measurable learning improvement and whether students will repeatedly use and pay for it.</w:t>
      </w:r>
    </w:p>
    <w:p>
      <w:pPr>
        <w:pStyle w:val="ListBullet"/>
      </w:pPr>
      <w:r>
        <w:t>Invite a controlled group of BPSC aspirants.</w:t>
      </w:r>
    </w:p>
    <w:p>
      <w:pPr>
        <w:pStyle w:val="ListBullet"/>
      </w:pPr>
      <w:r>
        <w:t>Capture baseline answer-writing performance.</w:t>
      </w:r>
    </w:p>
    <w:p>
      <w:pPr>
        <w:pStyle w:val="ListBullet"/>
      </w:pPr>
      <w:r>
        <w:t>Measure repeated-attempt improvement.</w:t>
      </w:r>
    </w:p>
    <w:p>
      <w:pPr>
        <w:pStyle w:val="ListBullet"/>
      </w:pPr>
      <w:r>
        <w:t>Collect human-review comparisons.</w:t>
      </w:r>
    </w:p>
    <w:p>
      <w:pPr>
        <w:pStyle w:val="ListBullet"/>
      </w:pPr>
      <w:r>
        <w:t>Identify confusing Telegram UX steps.</w:t>
      </w:r>
    </w:p>
    <w:p>
      <w:pPr>
        <w:pStyle w:val="ListBullet"/>
      </w:pPr>
      <w:r>
        <w:t>Test pricing and entitlements.</w:t>
      </w:r>
    </w:p>
    <w:p>
      <w:pPr>
        <w:pStyle w:val="ListBullet"/>
      </w:pPr>
      <w:r>
        <w:t>Measure AI cost per active learner.</w:t>
      </w:r>
    </w:p>
    <w:p>
      <w:pPr>
        <w:pStyle w:val="ListBullet"/>
      </w:pPr>
      <w:r>
        <w:t>Create support and incident workflows.</w:t>
      </w:r>
    </w:p>
    <w:p>
      <w:pPr>
        <w:pStyle w:val="ListBullet"/>
      </w:pPr>
      <w:r>
        <w:t>Establish content review cadence.</w:t>
      </w:r>
    </w:p>
    <w:p>
      <w:pPr>
        <w:pStyle w:val="Heading1"/>
      </w:pPr>
      <w:r>
        <w:t>11. Beta Experiment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Question</w:t>
            </w:r>
          </w:p>
        </w:tc>
      </w:tr>
      <w:tr>
        <w:tc>
          <w:tcPr>
            <w:tcW w:type="dxa" w:w="5040"/>
          </w:tcPr>
          <w:p>
            <w:r>
              <w:t>AI feedback vs generic feedback</w:t>
            </w:r>
          </w:p>
        </w:tc>
        <w:tc>
          <w:tcPr>
            <w:tcW w:type="dxa" w:w="5040"/>
          </w:tcPr>
          <w:p>
            <w:r>
              <w:t>Does personalized feedback improve repeat attempts?</w:t>
            </w:r>
          </w:p>
        </w:tc>
      </w:tr>
      <w:tr>
        <w:tc>
          <w:tcPr>
            <w:tcW w:type="dxa" w:w="5040"/>
          </w:tcPr>
          <w:p>
            <w:r>
              <w:t>Adaptive vs random questions</w:t>
            </w:r>
          </w:p>
        </w:tc>
        <w:tc>
          <w:tcPr>
            <w:tcW w:type="dxa" w:w="5040"/>
          </w:tcPr>
          <w:p>
            <w:r>
              <w:t>Does adaptation improve learning?</w:t>
            </w:r>
          </w:p>
        </w:tc>
      </w:tr>
      <w:tr>
        <w:tc>
          <w:tcPr>
            <w:tcW w:type="dxa" w:w="5040"/>
          </w:tcPr>
          <w:p>
            <w:r>
              <w:t>Blueprint vs no blueprint</w:t>
            </w:r>
          </w:p>
        </w:tc>
        <w:tc>
          <w:tcPr>
            <w:tcW w:type="dxa" w:w="5040"/>
          </w:tcPr>
          <w:p>
            <w:r>
              <w:t>Does rubric grounding improve scoring agreement?</w:t>
            </w:r>
          </w:p>
        </w:tc>
      </w:tr>
      <w:tr>
        <w:tc>
          <w:tcPr>
            <w:tcW w:type="dxa" w:w="5040"/>
          </w:tcPr>
          <w:p>
            <w:r>
              <w:t>NCERT-first RAG vs broad web</w:t>
            </w:r>
          </w:p>
        </w:tc>
        <w:tc>
          <w:tcPr>
            <w:tcW w:type="dxa" w:w="5040"/>
          </w:tcPr>
          <w:p>
            <w:r>
              <w:t>Does authority improve trust and accuracy?</w:t>
            </w:r>
          </w:p>
        </w:tc>
      </w:tr>
      <w:tr>
        <w:tc>
          <w:tcPr>
            <w:tcW w:type="dxa" w:w="5040"/>
          </w:tcPr>
          <w:p>
            <w:r>
              <w:t>Targeted outline vs full model answer</w:t>
            </w:r>
          </w:p>
        </w:tc>
        <w:tc>
          <w:tcPr>
            <w:tcW w:type="dxa" w:w="5040"/>
          </w:tcPr>
          <w:p>
            <w:r>
              <w:t>Which gives better learning per rupee?</w:t>
            </w:r>
          </w:p>
        </w:tc>
      </w:tr>
      <w:tr>
        <w:tc>
          <w:tcPr>
            <w:tcW w:type="dxa" w:w="5040"/>
          </w:tcPr>
          <w:p>
            <w:r>
              <w:t>Reminder timing</w:t>
            </w:r>
          </w:p>
        </w:tc>
        <w:tc>
          <w:tcPr>
            <w:tcW w:type="dxa" w:w="5040"/>
          </w:tcPr>
          <w:p>
            <w:r>
              <w:t>Which schedule improves productive practice?</w:t>
            </w:r>
          </w:p>
        </w:tc>
      </w:tr>
    </w:tbl>
    <w:p>
      <w:pPr>
        <w:pStyle w:val="Heading1"/>
      </w:pPr>
      <w:r>
        <w:t>12. Phase 3 Monetization</w:t>
      </w:r>
    </w:p>
    <w:p>
      <w:r>
        <w:t>Monetization should follow demonstrated value rather than simply charging for AI tokens.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Possible Positioning</w:t>
            </w:r>
          </w:p>
        </w:tc>
      </w:tr>
      <w:tr>
        <w:tc>
          <w:tcPr>
            <w:tcW w:type="dxa" w:w="5040"/>
          </w:tcPr>
          <w:p>
            <w:r>
              <w:t>Free</w:t>
            </w:r>
          </w:p>
        </w:tc>
        <w:tc>
          <w:tcPr>
            <w:tcW w:type="dxa" w:w="5040"/>
          </w:tcPr>
          <w:p>
            <w:r>
              <w:t>Limited practice and evaluation credits</w:t>
            </w:r>
          </w:p>
        </w:tc>
      </w:tr>
      <w:tr>
        <w:tc>
          <w:tcPr>
            <w:tcW w:type="dxa" w:w="5040"/>
          </w:tcPr>
          <w:p>
            <w:r>
              <w:t>Pro</w:t>
            </w:r>
          </w:p>
        </w:tc>
        <w:tc>
          <w:tcPr>
            <w:tcW w:type="dxa" w:w="5040"/>
          </w:tcPr>
          <w:p>
            <w:r>
              <w:t>Higher attempt limits, personalized mentor, detailed analytics</w:t>
            </w:r>
          </w:p>
        </w:tc>
      </w:tr>
      <w:tr>
        <w:tc>
          <w:tcPr>
            <w:tcW w:type="dxa" w:w="5040"/>
          </w:tcPr>
          <w:p>
            <w:r>
              <w:t>Premium</w:t>
            </w:r>
          </w:p>
        </w:tc>
        <w:tc>
          <w:tcPr>
            <w:tcW w:type="dxa" w:w="5040"/>
          </w:tcPr>
          <w:p>
            <w:r>
              <w:t>Advanced adaptive plans, deeper reports, model answers, priority processing</w:t>
            </w:r>
          </w:p>
        </w:tc>
      </w:tr>
      <w:tr>
        <w:tc>
          <w:tcPr>
            <w:tcW w:type="dxa" w:w="5040"/>
          </w:tcPr>
          <w:p>
            <w:r>
              <w:t>Institute</w:t>
            </w:r>
          </w:p>
        </w:tc>
        <w:tc>
          <w:tcPr>
            <w:tcW w:type="dxa" w:w="5040"/>
          </w:tcPr>
          <w:p>
            <w:r>
              <w:t>Admin dashboard, cohorts, assignments, analytics, future multi-tenancy</w:t>
            </w:r>
          </w:p>
        </w:tc>
      </w:tr>
    </w:tbl>
    <w:p>
      <w:r>
        <w:t>Exact pricing should be validated experimentally against willingness to pay and AI unit economics.</w:t>
      </w:r>
    </w:p>
    <w:p>
      <w:pPr>
        <w:pStyle w:val="Heading1"/>
      </w:pPr>
      <w:r>
        <w:t>13. Phase 4 — Web &amp; Android</w:t>
      </w:r>
    </w:p>
    <w:p>
      <w:r>
        <w:t>After Telegram retention and learning value are validated, expose the same application/domain APIs to richer clients.</w:t>
      </w:r>
    </w:p>
    <w:p>
      <w:pPr>
        <w:pStyle w:val="ListBullet"/>
      </w:pPr>
      <w:r>
        <w:t>Responsive web application.</w:t>
      </w:r>
    </w:p>
    <w:p>
      <w:pPr>
        <w:pStyle w:val="ListBullet"/>
      </w:pPr>
      <w:r>
        <w:t>Android application.</w:t>
      </w:r>
    </w:p>
    <w:p>
      <w:pPr>
        <w:pStyle w:val="ListBullet"/>
      </w:pPr>
      <w:r>
        <w:t>Unified authentication and student profile.</w:t>
      </w:r>
    </w:p>
    <w:p>
      <w:pPr>
        <w:pStyle w:val="ListBullet"/>
      </w:pPr>
      <w:r>
        <w:t>Image capture directly from mobile camera.</w:t>
      </w:r>
    </w:p>
    <w:p>
      <w:pPr>
        <w:pStyle w:val="ListBullet"/>
      </w:pPr>
      <w:r>
        <w:t>Better answer-page ordering and crop/quality guidance.</w:t>
      </w:r>
    </w:p>
    <w:p>
      <w:pPr>
        <w:pStyle w:val="ListBullet"/>
      </w:pPr>
      <w:r>
        <w:t>Rich progress dashboards.</w:t>
      </w:r>
    </w:p>
    <w:p>
      <w:pPr>
        <w:pStyle w:val="ListBullet"/>
      </w:pPr>
      <w:r>
        <w:t>Study-plan calendar.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Same backend, AI Gateway, RAG, evaluation, and learning services.</w:t>
      </w:r>
    </w:p>
    <w:p>
      <w:pPr>
        <w:pStyle w:val="Heading1"/>
      </w:pPr>
      <w:r>
        <w:t>14. Phase 4 — Scale Architecture</w:t>
      </w:r>
    </w:p>
    <w:p>
      <w:r>
        <w:t>Scale only the components that demonstrate actual 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Initial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Scale Trigger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Single/few stateless instances</w:t>
            </w:r>
          </w:p>
        </w:tc>
        <w:tc>
          <w:tcPr>
            <w:tcW w:type="dxa" w:w="3360"/>
          </w:tcPr>
          <w:p>
            <w:r>
              <w:t>CPU/latency/traffic growth</w:t>
            </w:r>
          </w:p>
        </w:tc>
      </w:tr>
      <w:tr>
        <w:tc>
          <w:tcPr>
            <w:tcW w:type="dxa" w:w="3360"/>
          </w:tcPr>
          <w:p>
            <w:r>
              <w:t>Workers</w:t>
            </w:r>
          </w:p>
        </w:tc>
        <w:tc>
          <w:tcPr>
            <w:tcW w:type="dxa" w:w="3360"/>
          </w:tcPr>
          <w:p>
            <w:r>
              <w:t>Small BullMQ pool</w:t>
            </w:r>
          </w:p>
        </w:tc>
        <w:tc>
          <w:tcPr>
            <w:tcW w:type="dxa" w:w="3360"/>
          </w:tcPr>
          <w:p>
            <w:r>
              <w:t>Queue age/backlog</w:t>
            </w:r>
          </w:p>
        </w:tc>
      </w:tr>
      <w:tr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Managed PostgreSQL</w:t>
            </w:r>
          </w:p>
        </w:tc>
        <w:tc>
          <w:tcPr>
            <w:tcW w:type="dxa" w:w="3360"/>
          </w:tcPr>
          <w:p>
            <w:r>
              <w:t>Connection/query/storage pressure</w:t>
            </w:r>
          </w:p>
        </w:tc>
      </w:tr>
      <w:tr>
        <w:tc>
          <w:tcPr>
            <w:tcW w:type="dxa" w:w="3360"/>
          </w:tcPr>
          <w:p>
            <w:r>
              <w:t>Redis</w:t>
            </w:r>
          </w:p>
        </w:tc>
        <w:tc>
          <w:tcPr>
            <w:tcW w:type="dxa" w:w="3360"/>
          </w:tcPr>
          <w:p>
            <w:r>
              <w:t>Managed Redis</w:t>
            </w:r>
          </w:p>
        </w:tc>
        <w:tc>
          <w:tcPr>
            <w:tcW w:type="dxa" w:w="3360"/>
          </w:tcPr>
          <w:p>
            <w:r>
              <w:t>Queue/cache pressure</w:t>
            </w:r>
          </w:p>
        </w:tc>
      </w:tr>
      <w:tr>
        <w:tc>
          <w:tcPr>
            <w:tcW w:type="dxa" w:w="3360"/>
          </w:tcPr>
          <w:p>
            <w:r>
              <w:t>Object storage</w:t>
            </w:r>
          </w:p>
        </w:tc>
        <w:tc>
          <w:tcPr>
            <w:tcW w:type="dxa" w:w="3360"/>
          </w:tcPr>
          <w:p>
            <w:r>
              <w:t>S3-compatible</w:t>
            </w:r>
          </w:p>
        </w:tc>
        <w:tc>
          <w:tcPr>
            <w:tcW w:type="dxa" w:w="3360"/>
          </w:tcPr>
          <w:p>
            <w:r>
              <w:t>Image volume</w:t>
            </w:r>
          </w:p>
        </w:tc>
      </w:tr>
      <w:tr>
        <w:tc>
          <w:tcPr>
            <w:tcW w:type="dxa" w:w="3360"/>
          </w:tcPr>
          <w:p>
            <w:r>
              <w:t>AI Gateway</w:t>
            </w:r>
          </w:p>
        </w:tc>
        <w:tc>
          <w:tcPr>
            <w:tcW w:type="dxa" w:w="3360"/>
          </w:tcPr>
          <w:p>
            <w:r>
              <w:t>Provider abstraction</w:t>
            </w:r>
          </w:p>
        </w:tc>
        <w:tc>
          <w:tcPr>
            <w:tcW w:type="dxa" w:w="3360"/>
          </w:tcPr>
          <w:p>
            <w:r>
              <w:t>Volume/provider resilience</w:t>
            </w:r>
          </w:p>
        </w:tc>
      </w:tr>
      <w:tr>
        <w:tc>
          <w:tcPr>
            <w:tcW w:type="dxa" w:w="3360"/>
          </w:tcPr>
          <w:p>
            <w:r>
              <w:t>RAG</w:t>
            </w:r>
          </w:p>
        </w:tc>
        <w:tc>
          <w:tcPr>
            <w:tcW w:type="dxa" w:w="3360"/>
          </w:tcPr>
          <w:p>
            <w:r>
              <w:t>pgvector</w:t>
            </w:r>
          </w:p>
        </w:tc>
        <w:tc>
          <w:tcPr>
            <w:tcW w:type="dxa" w:w="3360"/>
          </w:tcPr>
          <w:p>
            <w:r>
              <w:t>Retrieval latency/corpus size</w:t>
            </w:r>
          </w:p>
        </w:tc>
      </w:tr>
      <w:tr>
        <w:tc>
          <w:tcPr>
            <w:tcW w:type="dxa" w:w="3360"/>
          </w:tcPr>
          <w:p>
            <w:r>
              <w:t>Analytics</w:t>
            </w:r>
          </w:p>
        </w:tc>
        <w:tc>
          <w:tcPr>
            <w:tcW w:type="dxa" w:w="3360"/>
          </w:tcPr>
          <w:p>
            <w:r>
              <w:t>Postgres initially</w:t>
            </w:r>
          </w:p>
        </w:tc>
        <w:tc>
          <w:tcPr>
            <w:tcW w:type="dxa" w:w="3360"/>
          </w:tcPr>
          <w:p>
            <w:r>
              <w:t>Event volume/reporting load</w:t>
            </w:r>
          </w:p>
        </w:tc>
      </w:tr>
    </w:tbl>
    <w:p>
      <w:pPr>
        <w:pStyle w:val="Heading1"/>
      </w:pPr>
      <w:r>
        <w:t>15. Migration Strategy From Current Node.js Application</w:t>
      </w:r>
    </w:p>
    <w:p>
      <w:r>
        <w:t>The migration must be incremental and reversible.</w:t>
      </w:r>
    </w:p>
    <w:p>
      <w:pPr>
        <w:pStyle w:val="ListNumber"/>
      </w:pPr>
      <w:r>
        <w:t>Freeze a known-good baseline and tag it.</w:t>
      </w:r>
    </w:p>
    <w:p>
      <w:pPr>
        <w:pStyle w:val="ListNumber"/>
      </w:pPr>
      <w:r>
        <w:t>Add tests around current behavior before moving logic.</w:t>
      </w:r>
    </w:p>
    <w:p>
      <w:pPr>
        <w:pStyle w:val="ListNumber"/>
      </w:pPr>
      <w:r>
        <w:t>Introduce TypeScript where appropriate without forcing a full rewrite.</w:t>
      </w:r>
    </w:p>
    <w:p>
      <w:pPr>
        <w:pStyle w:val="ListNumber"/>
      </w:pPr>
      <w:r>
        <w:t>Create domain/application modules around existing Telegram handlers.</w:t>
      </w:r>
    </w:p>
    <w:p>
      <w:pPr>
        <w:pStyle w:val="ListNumber"/>
      </w:pPr>
      <w:r>
        <w:t>Move AI calls behind AI Gateway adapters.</w:t>
      </w:r>
    </w:p>
    <w:p>
      <w:pPr>
        <w:pStyle w:val="ListNumber"/>
      </w:pPr>
      <w:r>
        <w:t>Move heavy operations into BullMQ workers.</w:t>
      </w:r>
    </w:p>
    <w:p>
      <w:pPr>
        <w:pStyle w:val="ListNumber"/>
      </w:pPr>
      <w:r>
        <w:t>Introduce PostgreSQL repositories and explicit transactions.</w:t>
      </w:r>
    </w:p>
    <w:p>
      <w:pPr>
        <w:pStyle w:val="ListNumber"/>
      </w:pPr>
      <w:r>
        <w:t>Add object storage abstraction for images.</w:t>
      </w:r>
    </w:p>
    <w:p>
      <w:pPr>
        <w:pStyle w:val="ListNumber"/>
      </w:pPr>
      <w:r>
        <w:t>Introduce RAG as an isolated module.</w:t>
      </w:r>
    </w:p>
    <w:p>
      <w:pPr>
        <w:pStyle w:val="ListNumber"/>
      </w:pPr>
      <w:r>
        <w:t>Introduce Evaluation Blueprint storage.</w:t>
      </w:r>
    </w:p>
    <w:p>
      <w:pPr>
        <w:pStyle w:val="ListNumber"/>
      </w:pPr>
      <w:r>
        <w:t>Route existing flows through the new modules.</w:t>
      </w:r>
    </w:p>
    <w:p>
      <w:pPr>
        <w:pStyle w:val="ListNumber"/>
      </w:pPr>
      <w:r>
        <w:t>Remove duplicated legacy code only after equivalent tests pass.</w:t>
      </w:r>
    </w:p>
    <w:p>
      <w:pPr>
        <w:pStyle w:val="Heading1"/>
      </w:pPr>
      <w:r>
        <w:t>16. Recommended Repository Shape</w:t>
      </w:r>
    </w:p>
    <w:p>
      <w:r>
        <w:t>apps/</w:t>
        <w:br/>
        <w:t xml:space="preserve">  api/</w:t>
        <w:br/>
        <w:t xml:space="preserve">  worker/</w:t>
        <w:br/>
        <w:t xml:space="preserve">  scheduler/</w:t>
        <w:br/>
        <w:t xml:space="preserve">  admin/</w:t>
        <w:br/>
        <w:t xml:space="preserve">  web/                 # later</w:t>
        <w:br/>
        <w:br/>
        <w:t>packages/</w:t>
        <w:br/>
        <w:t xml:space="preserve">  domain/</w:t>
        <w:br/>
        <w:t xml:space="preserve">  application/</w:t>
        <w:br/>
        <w:t xml:space="preserve">  db/</w:t>
        <w:br/>
        <w:t xml:space="preserve">  ai-gateway/</w:t>
        <w:br/>
        <w:t xml:space="preserve">  rag/</w:t>
        <w:br/>
        <w:t xml:space="preserve">  ocr/</w:t>
        <w:br/>
        <w:t xml:space="preserve">  evaluation/</w:t>
        <w:br/>
        <w:t xml:space="preserve">  questions/</w:t>
        <w:br/>
        <w:t xml:space="preserve">  learning/</w:t>
        <w:br/>
        <w:t xml:space="preserve">  telegram/</w:t>
        <w:br/>
        <w:t xml:space="preserve">  storage/</w:t>
        <w:br/>
        <w:t xml:space="preserve">  notifications/</w:t>
        <w:br/>
        <w:t xml:space="preserve">  analytics/</w:t>
        <w:br/>
        <w:t xml:space="preserve">  security/</w:t>
        <w:br/>
        <w:t xml:space="preserve">  shared/</w:t>
        <w:br/>
        <w:br/>
        <w:t>tests/</w:t>
        <w:br/>
        <w:t xml:space="preserve">  unit/</w:t>
        <w:br/>
        <w:t xml:space="preserve">  integration/</w:t>
        <w:br/>
        <w:t xml:space="preserve">  e2e/</w:t>
        <w:br/>
        <w:t xml:space="preserve">  ai/</w:t>
        <w:br/>
        <w:t xml:space="preserve">  rag/</w:t>
        <w:br/>
        <w:t xml:space="preserve">  ocr/</w:t>
        <w:br/>
        <w:t xml:space="preserve">  security/</w:t>
        <w:br/>
        <w:t xml:space="preserve">  load/</w:t>
        <w:br/>
        <w:br/>
        <w:t>benchmarks/</w:t>
        <w:br/>
        <w:t xml:space="preserve">  ai-gold-set/</w:t>
        <w:br/>
        <w:t xml:space="preserve">  rag-gold-set/</w:t>
        <w:br/>
        <w:t xml:space="preserve">  ocr-gold-set/</w:t>
        <w:br/>
      </w:r>
    </w:p>
    <w:p>
      <w:pPr>
        <w:pStyle w:val="Heading1"/>
      </w:pPr>
      <w:r>
        <w:t>17. Engineering Workstreams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5040"/>
          </w:tcPr>
          <w:p>
            <w:r>
              <w:t>Product/domain</w:t>
            </w:r>
          </w:p>
        </w:tc>
        <w:tc>
          <w:tcPr>
            <w:tcW w:type="dxa" w:w="5040"/>
          </w:tcPr>
          <w:p>
            <w:r>
              <w:t>Business rules and student journeys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APIs, persistence, jobs, integrations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Prompts, model routing, structured outputs</w:t>
            </w:r>
          </w:p>
        </w:tc>
      </w:tr>
      <w:tr>
        <w:tc>
          <w:tcPr>
            <w:tcW w:type="dxa" w:w="5040"/>
          </w:tcPr>
          <w:p>
            <w:r>
              <w:t>RAG</w:t>
            </w:r>
          </w:p>
        </w:tc>
        <w:tc>
          <w:tcPr>
            <w:tcW w:type="dxa" w:w="5040"/>
          </w:tcPr>
          <w:p>
            <w:r>
              <w:t>Corpus, ingestion, retrieval, provenance</w:t>
            </w:r>
          </w:p>
        </w:tc>
      </w:tr>
      <w:tr>
        <w:tc>
          <w:tcPr>
            <w:tcW w:type="dxa" w:w="5040"/>
          </w:tcPr>
          <w:p>
            <w:r>
              <w:t>Vision/OCR</w:t>
            </w:r>
          </w:p>
        </w:tc>
        <w:tc>
          <w:tcPr>
            <w:tcW w:type="dxa" w:w="5040"/>
          </w:tcPr>
          <w:p>
            <w:r>
              <w:t>Handwriting extraction and confidence</w:t>
            </w:r>
          </w:p>
        </w:tc>
      </w:tr>
      <w:tr>
        <w:tc>
          <w:tcPr>
            <w:tcW w:type="dxa" w:w="5040"/>
          </w:tcPr>
          <w:p>
            <w:r>
              <w:t>Evaluation</w:t>
            </w:r>
          </w:p>
        </w:tc>
        <w:tc>
          <w:tcPr>
            <w:tcW w:type="dxa" w:w="5040"/>
          </w:tcPr>
          <w:p>
            <w:r>
              <w:t>Rubrics, blueprint, scoring, feedback</w:t>
            </w:r>
          </w:p>
        </w:tc>
      </w:tr>
      <w:tr>
        <w:tc>
          <w:tcPr>
            <w:tcW w:type="dxa" w:w="5040"/>
          </w:tcPr>
          <w:p>
            <w:r>
              <w:t>Learning</w:t>
            </w:r>
          </w:p>
        </w:tc>
        <w:tc>
          <w:tcPr>
            <w:tcW w:type="dxa" w:w="5040"/>
          </w:tcPr>
          <w:p>
            <w:r>
              <w:t>Skill profile and adaptive selection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Web/Android when introduced</w:t>
            </w:r>
          </w:p>
        </w:tc>
      </w:tr>
      <w:tr>
        <w:tc>
          <w:tcPr>
            <w:tcW w:type="dxa" w:w="5040"/>
          </w:tcPr>
          <w:p>
            <w:r>
              <w:t>Telegram</w:t>
            </w:r>
          </w:p>
        </w:tc>
        <w:tc>
          <w:tcPr>
            <w:tcW w:type="dxa" w:w="5040"/>
          </w:tcPr>
          <w:p>
            <w:r>
              <w:t>Conversation UX and adapter</w:t>
            </w:r>
          </w:p>
        </w:tc>
      </w:tr>
      <w:tr>
        <w:tc>
          <w:tcPr>
            <w:tcW w:type="dxa" w:w="5040"/>
          </w:tcPr>
          <w:p>
            <w:r>
              <w:t>DevOps</w:t>
            </w:r>
          </w:p>
        </w:tc>
        <w:tc>
          <w:tcPr>
            <w:tcW w:type="dxa" w:w="5040"/>
          </w:tcPr>
          <w:p>
            <w:r>
              <w:t>CI/CD, infrastructure, monitoring</w:t>
            </w:r>
          </w:p>
        </w:tc>
      </w:tr>
      <w:tr>
        <w:tc>
          <w:tcPr>
            <w:tcW w:type="dxa" w:w="5040"/>
          </w:tcPr>
          <w:p>
            <w:r>
              <w:t>QA</w:t>
            </w:r>
          </w:p>
        </w:tc>
        <w:tc>
          <w:tcPr>
            <w:tcW w:type="dxa" w:w="5040"/>
          </w:tcPr>
          <w:p>
            <w:r>
              <w:t>Automated and AI benchmark testing</w:t>
            </w:r>
          </w:p>
        </w:tc>
      </w:tr>
      <w:tr>
        <w:tc>
          <w:tcPr>
            <w:tcW w:type="dxa" w:w="5040"/>
          </w:tcPr>
          <w:p>
            <w:r>
              <w:t>Content</w:t>
            </w:r>
          </w:p>
        </w:tc>
        <w:tc>
          <w:tcPr>
            <w:tcW w:type="dxa" w:w="5040"/>
          </w:tcPr>
          <w:p>
            <w:r>
              <w:t>PYQ/NCERT/source curation</w:t>
            </w:r>
          </w:p>
        </w:tc>
      </w:tr>
      <w:tr>
        <w:tc>
          <w:tcPr>
            <w:tcW w:type="dxa" w:w="5040"/>
          </w:tcPr>
          <w:p>
            <w:r>
              <w:t>Business</w:t>
            </w:r>
          </w:p>
        </w:tc>
        <w:tc>
          <w:tcPr>
            <w:tcW w:type="dxa" w:w="5040"/>
          </w:tcPr>
          <w:p>
            <w:r>
              <w:t>Pricing, growth, partnerships</w:t>
            </w:r>
          </w:p>
        </w:tc>
      </w:tr>
    </w:tbl>
    <w:p>
      <w:pPr>
        <w:pStyle w:val="Heading1"/>
      </w:pPr>
      <w:r>
        <w:t>18. AI Model Strategy</w:t>
      </w:r>
    </w:p>
    <w:p>
      <w:pPr>
        <w:pStyle w:val="ListBullet"/>
      </w:pPr>
      <w:r>
        <w:t>Keep all model calls behind AI Gateway.</w:t>
      </w:r>
    </w:p>
    <w:p>
      <w:pPr>
        <w:pStyle w:val="ListBullet"/>
      </w:pPr>
      <w:r>
        <w:t>Use task-specific model routing rather than one model for everything.</w:t>
      </w:r>
    </w:p>
    <w:p>
      <w:pPr>
        <w:pStyle w:val="ListBullet"/>
      </w:pPr>
      <w:r>
        <w:t>Use stronger models for difficult evaluation or quality-critical cases.</w:t>
      </w:r>
    </w:p>
    <w:p>
      <w:pPr>
        <w:pStyle w:val="ListBullet"/>
      </w:pPr>
      <w:r>
        <w:t>Use lower-cost models for classification, tagging, simple transformations, and some retrieval tasks when benchmarked.</w:t>
      </w:r>
    </w:p>
    <w:p>
      <w:pPr>
        <w:pStyle w:val="ListBullet"/>
      </w:pPr>
      <w:r>
        <w:t>Cache stable outputs where safe.</w:t>
      </w:r>
    </w:p>
    <w:p>
      <w:pPr>
        <w:pStyle w:val="ListBullet"/>
      </w:pPr>
      <w:r>
        <w:t>Use asynchronous processing for non-interactive expensive operations.</w:t>
      </w:r>
    </w:p>
    <w:p>
      <w:pPr>
        <w:pStyle w:val="ListBullet"/>
      </w:pPr>
      <w:r>
        <w:t>Track provider/model performance continuously.</w:t>
      </w:r>
    </w:p>
    <w:p>
      <w:pPr>
        <w:pStyle w:val="ListBullet"/>
      </w:pPr>
      <w:r>
        <w:t>Maintain fallback providers/models for critical operations where practical.</w:t>
      </w:r>
    </w:p>
    <w:p>
      <w:pPr>
        <w:pStyle w:val="Heading1"/>
      </w:pPr>
      <w:r>
        <w:t>19. Cost-Control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Optimization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5040"/>
          </w:tcPr>
          <w:p>
            <w:r>
              <w:t>Token/cost logging</w:t>
            </w:r>
          </w:p>
        </w:tc>
        <w:tc>
          <w:tcPr>
            <w:tcW w:type="dxa" w:w="5040"/>
          </w:tcPr>
          <w:p>
            <w:r>
              <w:t>Phase 0</w:t>
            </w:r>
          </w:p>
        </w:tc>
      </w:tr>
      <w:tr>
        <w:tc>
          <w:tcPr>
            <w:tcW w:type="dxa" w:w="5040"/>
          </w:tcPr>
          <w:p>
            <w:r>
              <w:t>Avoid full-corpus prompts</w:t>
            </w:r>
          </w:p>
        </w:tc>
        <w:tc>
          <w:tcPr>
            <w:tcW w:type="dxa" w:w="5040"/>
          </w:tcPr>
          <w:p>
            <w:r>
              <w:t>Phase 1</w:t>
            </w:r>
          </w:p>
        </w:tc>
      </w:tr>
      <w:tr>
        <w:tc>
          <w:tcPr>
            <w:tcW w:type="dxa" w:w="5040"/>
          </w:tcPr>
          <w:p>
            <w:r>
              <w:t>Evaluation Blueprint reuse</w:t>
            </w:r>
          </w:p>
        </w:tc>
        <w:tc>
          <w:tcPr>
            <w:tcW w:type="dxa" w:w="5040"/>
          </w:tcPr>
          <w:p>
            <w:r>
              <w:t>Phase 1</w:t>
            </w:r>
          </w:p>
        </w:tc>
      </w:tr>
      <w:tr>
        <w:tc>
          <w:tcPr>
            <w:tcW w:type="dxa" w:w="5040"/>
          </w:tcPr>
          <w:p>
            <w:r>
              <w:t>Targeted RAG context</w:t>
            </w:r>
          </w:p>
        </w:tc>
        <w:tc>
          <w:tcPr>
            <w:tcW w:type="dxa" w:w="5040"/>
          </w:tcPr>
          <w:p>
            <w:r>
              <w:t>Phase 1</w:t>
            </w:r>
          </w:p>
        </w:tc>
      </w:tr>
      <w:tr>
        <w:tc>
          <w:tcPr>
            <w:tcW w:type="dxa" w:w="5040"/>
          </w:tcPr>
          <w:p>
            <w:r>
              <w:t>Caching</w:t>
            </w:r>
          </w:p>
        </w:tc>
        <w:tc>
          <w:tcPr>
            <w:tcW w:type="dxa" w:w="5040"/>
          </w:tcPr>
          <w:p>
            <w:r>
              <w:t>Phase 1–2</w:t>
            </w:r>
          </w:p>
        </w:tc>
      </w:tr>
      <w:tr>
        <w:tc>
          <w:tcPr>
            <w:tcW w:type="dxa" w:w="5040"/>
          </w:tcPr>
          <w:p>
            <w:r>
              <w:t>Model routing</w:t>
            </w:r>
          </w:p>
        </w:tc>
        <w:tc>
          <w:tcPr>
            <w:tcW w:type="dxa" w:w="5040"/>
          </w:tcPr>
          <w:p>
            <w:r>
              <w:t>Phase 2</w:t>
            </w:r>
          </w:p>
        </w:tc>
      </w:tr>
      <w:tr>
        <w:tc>
          <w:tcPr>
            <w:tcW w:type="dxa" w:w="5040"/>
          </w:tcPr>
          <w:p>
            <w:r>
              <w:t>Batch/offline processing</w:t>
            </w:r>
          </w:p>
        </w:tc>
        <w:tc>
          <w:tcPr>
            <w:tcW w:type="dxa" w:w="5040"/>
          </w:tcPr>
          <w:p>
            <w:r>
              <w:t>Phase 2–3</w:t>
            </w:r>
          </w:p>
        </w:tc>
      </w:tr>
      <w:tr>
        <w:tc>
          <w:tcPr>
            <w:tcW w:type="dxa" w:w="5040"/>
          </w:tcPr>
          <w:p>
            <w:r>
              <w:t>Cost-aware feature gating</w:t>
            </w:r>
          </w:p>
        </w:tc>
        <w:tc>
          <w:tcPr>
            <w:tcW w:type="dxa" w:w="5040"/>
          </w:tcPr>
          <w:p>
            <w:r>
              <w:t>Phase 3</w:t>
            </w:r>
          </w:p>
        </w:tc>
      </w:tr>
      <w:tr>
        <w:tc>
          <w:tcPr>
            <w:tcW w:type="dxa" w:w="5040"/>
          </w:tcPr>
          <w:p>
            <w:r>
              <w:t>Provider optimization</w:t>
            </w:r>
          </w:p>
        </w:tc>
        <w:tc>
          <w:tcPr>
            <w:tcW w:type="dxa" w:w="5040"/>
          </w:tcPr>
          <w:p>
            <w:r>
              <w:t>Phase 3–4</w:t>
            </w:r>
          </w:p>
        </w:tc>
      </w:tr>
    </w:tbl>
    <w:p>
      <w:r>
        <w:t>Primary unit-economics metric: AI cost per successful learning attempt, not simply cost per API call.</w:t>
      </w:r>
    </w:p>
    <w:p>
      <w:pPr>
        <w:pStyle w:val="Heading1"/>
      </w:pPr>
      <w:r>
        <w:t>20. Knowledge Base Rollout</w:t>
      </w:r>
    </w:p>
    <w:p>
      <w:pPr>
        <w:pStyle w:val="ListNumber"/>
      </w:pPr>
      <w:r>
        <w:t>Verify and structure BPSC PYQs.</w:t>
      </w:r>
    </w:p>
    <w:p>
      <w:pPr>
        <w:pStyle w:val="ListNumber"/>
      </w:pPr>
      <w:r>
        <w:t>Register source metadata and provenance.</w:t>
      </w:r>
    </w:p>
    <w:p>
      <w:pPr>
        <w:pStyle w:val="ListNumber"/>
      </w:pPr>
      <w:r>
        <w:t>Ingest approved NCERT material.</w:t>
      </w:r>
    </w:p>
    <w:p>
      <w:pPr>
        <w:pStyle w:val="ListNumber"/>
      </w:pPr>
      <w:r>
        <w:t>Chunk and embed content.</w:t>
      </w:r>
    </w:p>
    <w:p>
      <w:pPr>
        <w:pStyle w:val="ListNumber"/>
      </w:pPr>
      <w:r>
        <w:t>Create retrieval filters and source tiers.</w:t>
      </w:r>
    </w:p>
    <w:p>
      <w:pPr>
        <w:pStyle w:val="ListNumber"/>
      </w:pPr>
      <w:r>
        <w:t>Build RAG Gold Set.</w:t>
      </w:r>
    </w:p>
    <w:p>
      <w:pPr>
        <w:pStyle w:val="ListNumber"/>
      </w:pPr>
      <w:r>
        <w:t>Add authoritative government sources.</w:t>
      </w:r>
    </w:p>
    <w:p>
      <w:pPr>
        <w:pStyle w:val="ListNumber"/>
      </w:pPr>
      <w:r>
        <w:t>Add controlled current-affairs sources.</w:t>
      </w:r>
    </w:p>
    <w:p>
      <w:pPr>
        <w:pStyle w:val="ListNumber"/>
      </w:pPr>
      <w:r>
        <w:t>Introduce Bihar-specific verified material.</w:t>
      </w:r>
    </w:p>
    <w:p>
      <w:pPr>
        <w:pStyle w:val="ListNumber"/>
      </w:pPr>
      <w:r>
        <w:t>Continuously review source freshness and conflicts.</w:t>
      </w:r>
    </w:p>
    <w:p>
      <w:pPr>
        <w:pStyle w:val="Heading1"/>
      </w:pPr>
      <w:r>
        <w:t>21. Content Governance</w:t>
      </w:r>
    </w:p>
    <w:p>
      <w:pPr>
        <w:pStyle w:val="ListBullet"/>
      </w:pPr>
      <w:r>
        <w:t>Every source has owner, type, authority tier, version, and ingestion status.</w:t>
      </w:r>
    </w:p>
    <w:p>
      <w:pPr>
        <w:pStyle w:val="ListBullet"/>
      </w:pPr>
      <w:r>
        <w:t>PYQs must be verified before entering the trusted corpus.</w:t>
      </w:r>
    </w:p>
    <w:p>
      <w:pPr>
        <w:pStyle w:val="ListBullet"/>
      </w:pPr>
      <w:r>
        <w:t>Current-affairs sources must carry publication/effective dates.</w:t>
      </w:r>
    </w:p>
    <w:p>
      <w:pPr>
        <w:pStyle w:val="ListBullet"/>
      </w:pPr>
      <w:r>
        <w:t>Conflicting information must be flagged rather than silently merged.</w:t>
      </w:r>
    </w:p>
    <w:p>
      <w:pPr>
        <w:pStyle w:val="ListBullet"/>
      </w:pPr>
      <w:r>
        <w:t>Deleted or superseded sources remain traceable in historical AI traces.</w:t>
      </w:r>
    </w:p>
    <w:p>
      <w:pPr>
        <w:pStyle w:val="ListBullet"/>
      </w:pPr>
      <w:r>
        <w:t>Content reviewers can disable problematic chunks without code deployment.</w:t>
      </w:r>
    </w:p>
    <w:p>
      <w:pPr>
        <w:pStyle w:val="Heading1"/>
      </w:pPr>
      <w:r>
        <w:t>22. AI Quality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AI Quality Objective</w:t>
            </w:r>
          </w:p>
        </w:tc>
      </w:tr>
      <w:tr>
        <w:tc>
          <w:tcPr>
            <w:tcW w:type="dxa" w:w="5040"/>
          </w:tcPr>
          <w:p>
            <w:r>
              <w:t>MVP</w:t>
            </w:r>
          </w:p>
        </w:tc>
        <w:tc>
          <w:tcPr>
            <w:tcW w:type="dxa" w:w="5040"/>
          </w:tcPr>
          <w:p>
            <w:r>
              <w:t>Valid structured output and basic factual grounding</w:t>
            </w:r>
          </w:p>
        </w:tc>
      </w:tr>
      <w:tr>
        <w:tc>
          <w:tcPr>
            <w:tcW w:type="dxa" w:w="5040"/>
          </w:tcPr>
          <w:p>
            <w:r>
              <w:t>Production</w:t>
            </w:r>
          </w:p>
        </w:tc>
        <w:tc>
          <w:tcPr>
            <w:tcW w:type="dxa" w:w="5040"/>
          </w:tcPr>
          <w:p>
            <w:r>
              <w:t>Stable question quality and examiner rubric behavior</w:t>
            </w:r>
          </w:p>
        </w:tc>
      </w:tr>
      <w:tr>
        <w:tc>
          <w:tcPr>
            <w:tcW w:type="dxa" w:w="5040"/>
          </w:tcPr>
          <w:p>
            <w:r>
              <w:t>Beta</w:t>
            </w:r>
          </w:p>
        </w:tc>
        <w:tc>
          <w:tcPr>
            <w:tcW w:type="dxa" w:w="5040"/>
          </w:tcPr>
          <w:p>
            <w:r>
              <w:t>Human-vs-AI scoring benchmark</w:t>
            </w:r>
          </w:p>
        </w:tc>
      </w:tr>
      <w:tr>
        <w:tc>
          <w:tcPr>
            <w:tcW w:type="dxa" w:w="5040"/>
          </w:tcPr>
          <w:p>
            <w:r>
              <w:t>Personalization</w:t>
            </w:r>
          </w:p>
        </w:tc>
        <w:tc>
          <w:tcPr>
            <w:tcW w:type="dxa" w:w="5040"/>
          </w:tcPr>
          <w:p>
            <w:r>
              <w:t>Reliable weakness/skill signals</w:t>
            </w:r>
          </w:p>
        </w:tc>
      </w:tr>
      <w:tr>
        <w:tc>
          <w:tcPr>
            <w:tcW w:type="dxa" w:w="5040"/>
          </w:tcPr>
          <w:p>
            <w:r>
              <w:t>Scale</w:t>
            </w:r>
          </w:p>
        </w:tc>
        <w:tc>
          <w:tcPr>
            <w:tcW w:type="dxa" w:w="5040"/>
          </w:tcPr>
          <w:p>
            <w:r>
              <w:t>Continuous model/prompt regression</w:t>
            </w:r>
          </w:p>
        </w:tc>
      </w:tr>
      <w:tr>
        <w:tc>
          <w:tcPr>
            <w:tcW w:type="dxa" w:w="5040"/>
          </w:tcPr>
          <w:p>
            <w:r>
              <w:t>Advanced</w:t>
            </w:r>
          </w:p>
        </w:tc>
        <w:tc>
          <w:tcPr>
            <w:tcW w:type="dxa" w:w="5040"/>
          </w:tcPr>
          <w:p>
            <w:r>
              <w:t>Multi-model verification and calibrated confidence</w:t>
            </w:r>
          </w:p>
        </w:tc>
      </w:tr>
    </w:tbl>
    <w:p>
      <w:pPr>
        <w:pStyle w:val="Heading1"/>
      </w:pPr>
      <w:r>
        <w:t>23. QA &amp; Release Roadmap</w:t>
      </w:r>
    </w:p>
    <w:p>
      <w:pPr>
        <w:pStyle w:val="ListBullet"/>
      </w:pPr>
      <w:r>
        <w:t>Every release runs deterministic tests.</w:t>
      </w:r>
    </w:p>
    <w:p>
      <w:pPr>
        <w:pStyle w:val="ListBullet"/>
      </w:pPr>
      <w:r>
        <w:t>AI changes run relevant Gold Set benchmarks.</w:t>
      </w:r>
    </w:p>
    <w:p>
      <w:pPr>
        <w:pStyle w:val="ListBullet"/>
      </w:pPr>
      <w:r>
        <w:t>RAG changes run retrieval/grounding benchmarks.</w:t>
      </w:r>
    </w:p>
    <w:p>
      <w:pPr>
        <w:pStyle w:val="ListBullet"/>
      </w:pPr>
      <w:r>
        <w:t>OCR changes run handwriting benchmarks.</w:t>
      </w:r>
    </w:p>
    <w:p>
      <w:pPr>
        <w:pStyle w:val="ListBullet"/>
      </w:pPr>
      <w:r>
        <w:t>Security checks run in CI.</w:t>
      </w:r>
    </w:p>
    <w:p>
      <w:pPr>
        <w:pStyle w:val="ListBullet"/>
      </w:pPr>
      <w:r>
        <w:t>Staging runs smoke tests.</w:t>
      </w:r>
    </w:p>
    <w:p>
      <w:pPr>
        <w:pStyle w:val="ListBullet"/>
      </w:pPr>
      <w:r>
        <w:t>Critical regression triggers rollback.</w:t>
      </w:r>
    </w:p>
    <w:p>
      <w:pPr>
        <w:pStyle w:val="ListBullet"/>
      </w:pPr>
      <w:r>
        <w:t>Production quality metrics are monitored after deployment.</w:t>
      </w:r>
    </w:p>
    <w:p>
      <w:pPr>
        <w:pStyle w:val="Heading1"/>
      </w:pPr>
      <w:r>
        <w:t>24. Analytics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Analytics</w:t>
            </w:r>
          </w:p>
        </w:tc>
      </w:tr>
      <w:tr>
        <w:tc>
          <w:tcPr>
            <w:tcW w:type="dxa" w:w="5040"/>
          </w:tcPr>
          <w:p>
            <w:r>
              <w:t>Phase 0</w:t>
            </w:r>
          </w:p>
        </w:tc>
        <w:tc>
          <w:tcPr>
            <w:tcW w:type="dxa" w:w="5040"/>
          </w:tcPr>
          <w:p>
            <w:r>
              <w:t>AI call, error, latency, cost logging</w:t>
            </w:r>
          </w:p>
        </w:tc>
      </w:tr>
      <w:tr>
        <w:tc>
          <w:tcPr>
            <w:tcW w:type="dxa" w:w="5040"/>
          </w:tcPr>
          <w:p>
            <w:r>
              <w:t>Phase 1</w:t>
            </w:r>
          </w:p>
        </w:tc>
        <w:tc>
          <w:tcPr>
            <w:tcW w:type="dxa" w:w="5040"/>
          </w:tcPr>
          <w:p>
            <w:r>
              <w:t>Student journey and attempt funnel</w:t>
            </w:r>
          </w:p>
        </w:tc>
      </w:tr>
      <w:tr>
        <w:tc>
          <w:tcPr>
            <w:tcW w:type="dxa" w:w="5040"/>
          </w:tcPr>
          <w:p>
            <w:r>
              <w:t>Phase 2</w:t>
            </w:r>
          </w:p>
        </w:tc>
        <w:tc>
          <w:tcPr>
            <w:tcW w:type="dxa" w:w="5040"/>
          </w:tcPr>
          <w:p>
            <w:r>
              <w:t>Skill and learning analytics</w:t>
            </w:r>
          </w:p>
        </w:tc>
      </w:tr>
      <w:tr>
        <w:tc>
          <w:tcPr>
            <w:tcW w:type="dxa" w:w="5040"/>
          </w:tcPr>
          <w:p>
            <w:r>
              <w:t>Phase 3</w:t>
            </w:r>
          </w:p>
        </w:tc>
        <w:tc>
          <w:tcPr>
            <w:tcW w:type="dxa" w:w="5040"/>
          </w:tcPr>
          <w:p>
            <w:r>
              <w:t>Cohorts, retention, conversion, experiments</w:t>
            </w:r>
          </w:p>
        </w:tc>
      </w:tr>
      <w:tr>
        <w:tc>
          <w:tcPr>
            <w:tcW w:type="dxa" w:w="5040"/>
          </w:tcPr>
          <w:p>
            <w:r>
              <w:t>Phase 4</w:t>
            </w:r>
          </w:p>
        </w:tc>
        <w:tc>
          <w:tcPr>
            <w:tcW w:type="dxa" w:w="5040"/>
          </w:tcPr>
          <w:p>
            <w:r>
              <w:t>Cross-client analytics and advanced personalization</w:t>
            </w:r>
          </w:p>
        </w:tc>
      </w:tr>
    </w:tbl>
    <w:p>
      <w:r>
        <w:t>North-Star Metric: Weekly Active Learning Students (WALS), supplemented by meaningful completed attempts and measurable improvement.</w:t>
      </w:r>
    </w:p>
    <w:p>
      <w:pPr>
        <w:pStyle w:val="Heading1"/>
      </w:pPr>
      <w:r>
        <w:t>25. Security &amp; Privacy Roadmap</w:t>
      </w:r>
    </w:p>
    <w:p>
      <w:pPr>
        <w:pStyle w:val="ListBullet"/>
      </w:pPr>
      <w:r>
        <w:t>Secure authentication and authorization.</w:t>
      </w:r>
    </w:p>
    <w:p>
      <w:pPr>
        <w:pStyle w:val="ListBullet"/>
      </w:pPr>
      <w:r>
        <w:t>Student-owned resource checks.</w:t>
      </w:r>
    </w:p>
    <w:p>
      <w:pPr>
        <w:pStyle w:val="ListBullet"/>
      </w:pPr>
      <w:r>
        <w:t>Private object storage.</w:t>
      </w:r>
    </w:p>
    <w:p>
      <w:pPr>
        <w:pStyle w:val="ListBullet"/>
      </w:pPr>
      <w:r>
        <w:t>Signed URLs with short expiry.</w:t>
      </w:r>
    </w:p>
    <w:p>
      <w:pPr>
        <w:pStyle w:val="ListBullet"/>
      </w:pPr>
      <w:r>
        <w:t>Upload validation.</w:t>
      </w:r>
    </w:p>
    <w:p>
      <w:pPr>
        <w:pStyle w:val="ListBullet"/>
      </w:pPr>
      <w:r>
        <w:t>Secret management.</w:t>
      </w:r>
    </w:p>
    <w:p>
      <w:pPr>
        <w:pStyle w:val="ListBullet"/>
      </w:pPr>
      <w:r>
        <w:t>Prompt-injection defense.</w:t>
      </w:r>
    </w:p>
    <w:p>
      <w:pPr>
        <w:pStyle w:val="ListBullet"/>
      </w:pPr>
      <w:r>
        <w:t>Audit logs for sensitive administrative actions.</w:t>
      </w:r>
    </w:p>
    <w:p>
      <w:pPr>
        <w:pStyle w:val="ListBullet"/>
      </w:pPr>
      <w:r>
        <w:t>Retention/deletion controls.</w:t>
      </w:r>
    </w:p>
    <w:p>
      <w:pPr>
        <w:pStyle w:val="ListBullet"/>
      </w:pPr>
      <w:r>
        <w:t>Provider data-processing review.</w:t>
      </w:r>
    </w:p>
    <w:p>
      <w:pPr>
        <w:pStyle w:val="ListBullet"/>
      </w:pPr>
      <w:r>
        <w:t>Incident response.</w:t>
      </w:r>
    </w:p>
    <w:p>
      <w:pPr>
        <w:pStyle w:val="ListBullet"/>
      </w:pPr>
      <w:r>
        <w:t>Periodic security testing.</w:t>
      </w:r>
    </w:p>
    <w:p>
      <w:pPr>
        <w:pStyle w:val="Heading1"/>
      </w:pPr>
      <w:r>
        <w:t>26. Production Readiness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Ready When</w:t>
            </w:r>
          </w:p>
        </w:tc>
      </w:tr>
      <w:tr>
        <w:tc>
          <w:tcPr>
            <w:tcW w:type="dxa" w:w="5040"/>
          </w:tcPr>
          <w:p>
            <w:r>
              <w:t>Core journey</w:t>
            </w:r>
          </w:p>
        </w:tc>
        <w:tc>
          <w:tcPr>
            <w:tcW w:type="dxa" w:w="5040"/>
          </w:tcPr>
          <w:p>
            <w:r>
              <w:t>Question-to-evaluation flow works reliably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Backups and restore process tested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Provider failures and malformed outputs handled</w:t>
            </w:r>
          </w:p>
        </w:tc>
      </w:tr>
      <w:tr>
        <w:tc>
          <w:tcPr>
            <w:tcW w:type="dxa" w:w="5040"/>
          </w:tcPr>
          <w:p>
            <w:r>
              <w:t>RAG</w:t>
            </w:r>
          </w:p>
        </w:tc>
        <w:tc>
          <w:tcPr>
            <w:tcW w:type="dxa" w:w="5040"/>
          </w:tcPr>
          <w:p>
            <w:r>
              <w:t>Evidence/provenance works</w:t>
            </w:r>
          </w:p>
        </w:tc>
      </w:tr>
      <w:tr>
        <w:tc>
          <w:tcPr>
            <w:tcW w:type="dxa" w:w="5040"/>
          </w:tcPr>
          <w:p>
            <w:r>
              <w:t>OCR</w:t>
            </w:r>
          </w:p>
        </w:tc>
        <w:tc>
          <w:tcPr>
            <w:tcW w:type="dxa" w:w="5040"/>
          </w:tcPr>
          <w:p>
            <w:r>
              <w:t>Representative handwriting benchmark passes</w:t>
            </w:r>
          </w:p>
        </w:tc>
      </w:tr>
      <w:tr>
        <w:tc>
          <w:tcPr>
            <w:tcW w:type="dxa" w:w="5040"/>
          </w:tcPr>
          <w:p>
            <w:r>
              <w:t>QA</w:t>
            </w:r>
          </w:p>
        </w:tc>
        <w:tc>
          <w:tcPr>
            <w:tcW w:type="dxa" w:w="5040"/>
          </w:tcPr>
          <w:p>
            <w:r>
              <w:t>Critical regression suite passes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No unresolved critical findings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Alerts and traces available</w:t>
            </w:r>
          </w:p>
        </w:tc>
      </w:tr>
      <w:tr>
        <w:tc>
          <w:tcPr>
            <w:tcW w:type="dxa" w:w="5040"/>
          </w:tcPr>
          <w:p>
            <w:r>
              <w:t>Cost</w:t>
            </w:r>
          </w:p>
        </w:tc>
        <w:tc>
          <w:tcPr>
            <w:tcW w:type="dxa" w:w="5040"/>
          </w:tcPr>
          <w:p>
            <w:r>
              <w:t>Unit economics understood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Runbooks and ownership defined</w:t>
            </w:r>
          </w:p>
        </w:tc>
      </w:tr>
      <w:tr>
        <w:tc>
          <w:tcPr>
            <w:tcW w:type="dxa" w:w="5040"/>
          </w:tcPr>
          <w:p>
            <w:r>
              <w:t>Support</w:t>
            </w:r>
          </w:p>
        </w:tc>
        <w:tc>
          <w:tcPr>
            <w:tcW w:type="dxa" w:w="5040"/>
          </w:tcPr>
          <w:p>
            <w:r>
              <w:t>Student issue path defined</w:t>
            </w:r>
          </w:p>
        </w:tc>
      </w:tr>
      <w:tr>
        <w:tc>
          <w:tcPr>
            <w:tcW w:type="dxa" w:w="5040"/>
          </w:tcPr>
          <w:p>
            <w:r>
              <w:t>Rollback</w:t>
            </w:r>
          </w:p>
        </w:tc>
        <w:tc>
          <w:tcPr>
            <w:tcW w:type="dxa" w:w="5040"/>
          </w:tcPr>
          <w:p>
            <w:r>
              <w:t>Known-good version/config can be restored</w:t>
            </w:r>
          </w:p>
        </w:tc>
      </w:tr>
    </w:tbl>
    <w:p>
      <w:pPr>
        <w:pStyle w:val="Heading1"/>
      </w:pPr>
      <w:r>
        <w:t>27. Launch Criteria</w:t>
      </w:r>
    </w:p>
    <w:p>
      <w:pPr>
        <w:pStyle w:val="ListBullet"/>
      </w:pPr>
      <w:r>
        <w:t>Core journey success rate meets agreed threshold.</w:t>
      </w:r>
    </w:p>
    <w:p>
      <w:pPr>
        <w:pStyle w:val="ListBullet"/>
      </w:pPr>
      <w:r>
        <w:t>AI examiner benchmark meets expert-approved threshold.</w:t>
      </w:r>
    </w:p>
    <w:p>
      <w:pPr>
        <w:pStyle w:val="ListBullet"/>
      </w:pPr>
      <w:r>
        <w:t>Question quality gate prevents unsafe/poor questions.</w:t>
      </w:r>
    </w:p>
    <w:p>
      <w:pPr>
        <w:pStyle w:val="ListBullet"/>
      </w:pPr>
      <w:r>
        <w:t>RAG grounding benchmark passes.</w:t>
      </w:r>
    </w:p>
    <w:p>
      <w:pPr>
        <w:pStyle w:val="ListBullet"/>
      </w:pPr>
      <w:r>
        <w:t>OCR benchmark is acceptable for supported handwriting conditions.</w:t>
      </w:r>
    </w:p>
    <w:p>
      <w:pPr>
        <w:pStyle w:val="ListBullet"/>
      </w:pPr>
      <w:r>
        <w:t>Critical security tests pass.</w:t>
      </w:r>
    </w:p>
    <w:p>
      <w:pPr>
        <w:pStyle w:val="ListBullet"/>
      </w:pPr>
      <w:r>
        <w:t>AI cost per attempt is economically viable.</w:t>
      </w:r>
    </w:p>
    <w:p>
      <w:pPr>
        <w:pStyle w:val="ListBullet"/>
      </w:pPr>
      <w:r>
        <w:t>Monitoring and alerts are active.</w:t>
      </w:r>
    </w:p>
    <w:p>
      <w:pPr>
        <w:pStyle w:val="ListBullet"/>
      </w:pPr>
      <w:r>
        <w:t>Data retention and deletion processes are documented.</w:t>
      </w:r>
    </w:p>
    <w:p>
      <w:pPr>
        <w:pStyle w:val="ListBullet"/>
      </w:pPr>
      <w:r>
        <w:t>Support and incident ownership are established.</w:t>
      </w:r>
    </w:p>
    <w:p>
      <w:pPr>
        <w:pStyle w:val="Heading1"/>
      </w:pPr>
      <w:r>
        <w:t>28. First 90-Day Execution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5040"/>
          </w:tcPr>
          <w:p>
            <w:r>
              <w:t>Days 1–15</w:t>
            </w:r>
          </w:p>
        </w:tc>
        <w:tc>
          <w:tcPr>
            <w:tcW w:type="dxa" w:w="5040"/>
          </w:tcPr>
          <w:p>
            <w:r>
              <w:t>Repository audit, architecture mapping, tests, AI call inventory, security baseline</w:t>
            </w:r>
          </w:p>
        </w:tc>
      </w:tr>
      <w:tr>
        <w:tc>
          <w:tcPr>
            <w:tcW w:type="dxa" w:w="5040"/>
          </w:tcPr>
          <w:p>
            <w:r>
              <w:t>Days 16–30</w:t>
            </w:r>
          </w:p>
        </w:tc>
        <w:tc>
          <w:tcPr>
            <w:tcW w:type="dxa" w:w="5040"/>
          </w:tcPr>
          <w:p>
            <w:r>
              <w:t>AI Gateway, DB/domain cleanup, queues, storage abstraction, observability</w:t>
            </w:r>
          </w:p>
        </w:tc>
      </w:tr>
      <w:tr>
        <w:tc>
          <w:tcPr>
            <w:tcW w:type="dxa" w:w="5040"/>
          </w:tcPr>
          <w:p>
            <w:r>
              <w:t>Days 31–45</w:t>
            </w:r>
          </w:p>
        </w:tc>
        <w:tc>
          <w:tcPr>
            <w:tcW w:type="dxa" w:w="5040"/>
          </w:tcPr>
          <w:p>
            <w:r>
              <w:t>Question pipeline, Quality Checker, Evaluation Blueprint, RAG foundation</w:t>
            </w:r>
          </w:p>
        </w:tc>
      </w:tr>
      <w:tr>
        <w:tc>
          <w:tcPr>
            <w:tcW w:type="dxa" w:w="5040"/>
          </w:tcPr>
          <w:p>
            <w:r>
              <w:t>Days 46–60</w:t>
            </w:r>
          </w:p>
        </w:tc>
        <w:tc>
          <w:tcPr>
            <w:tcW w:type="dxa" w:w="5040"/>
          </w:tcPr>
          <w:p>
            <w:r>
              <w:t>OCR pipeline, examiner pipeline, Telegram end-to-end flow</w:t>
            </w:r>
          </w:p>
        </w:tc>
      </w:tr>
      <w:tr>
        <w:tc>
          <w:tcPr>
            <w:tcW w:type="dxa" w:w="5040"/>
          </w:tcPr>
          <w:p>
            <w:r>
              <w:t>Days 61–75</w:t>
            </w:r>
          </w:p>
        </w:tc>
        <w:tc>
          <w:tcPr>
            <w:tcW w:type="dxa" w:w="5040"/>
          </w:tcPr>
          <w:p>
            <w:r>
              <w:t>Gold Sets, human benchmark, regression suite, admin quality tools</w:t>
            </w:r>
          </w:p>
        </w:tc>
      </w:tr>
      <w:tr>
        <w:tc>
          <w:tcPr>
            <w:tcW w:type="dxa" w:w="5040"/>
          </w:tcPr>
          <w:p>
            <w:r>
              <w:t>Days 76–90</w:t>
            </w:r>
          </w:p>
        </w:tc>
        <w:tc>
          <w:tcPr>
            <w:tcW w:type="dxa" w:w="5040"/>
          </w:tcPr>
          <w:p>
            <w:r>
              <w:t>Beta hardening, analytics, cost optimization, security/load testing</w:t>
            </w:r>
          </w:p>
        </w:tc>
      </w:tr>
    </w:tbl>
    <w:p>
      <w:pPr>
        <w:pStyle w:val="Heading1"/>
      </w:pPr>
      <w:r>
        <w:t>29. Claude Code Master Execution Prompt</w:t>
      </w:r>
    </w:p>
    <w:p>
      <w:r>
        <w:t>Claude Code should treat Documents 01–12 as the product specification set. Before modifying code, inspect the existing repository and produce a gap analysis against these documents. Do not perform a blind rewrite.</w:t>
      </w:r>
    </w:p>
    <w:p>
      <w:pPr>
        <w:pStyle w:val="ListBullet"/>
      </w:pPr>
      <w:r>
        <w:t>Preserve working behavior unless the specification explicitly changes it.</w:t>
      </w:r>
    </w:p>
    <w:p>
      <w:pPr>
        <w:pStyle w:val="ListBullet"/>
      </w:pPr>
      <w:r>
        <w:t>Implement one vertical slice at a time.</w:t>
      </w:r>
    </w:p>
    <w:p>
      <w:pPr>
        <w:pStyle w:val="ListBullet"/>
      </w:pPr>
      <w:r>
        <w:t>Before each major refactor, add tests around existing behavior.</w:t>
      </w:r>
    </w:p>
    <w:p>
      <w:pPr>
        <w:pStyle w:val="ListBullet"/>
      </w:pPr>
      <w:r>
        <w:t>Create explicit interfaces at external boundaries.</w:t>
      </w:r>
    </w:p>
    <w:p>
      <w:pPr>
        <w:pStyle w:val="ListBullet"/>
      </w:pPr>
      <w:r>
        <w:t>Never hard-code a model provider inside business logic.</w:t>
      </w:r>
    </w:p>
    <w:p>
      <w:pPr>
        <w:pStyle w:val="ListBullet"/>
      </w:pPr>
      <w:r>
        <w:t>Never pass the full knowledge corpus to an LLM when retrieval can supply relevant evidence.</w:t>
      </w:r>
    </w:p>
    <w:p>
      <w:pPr>
        <w:pStyle w:val="ListBullet"/>
      </w:pPr>
      <w:r>
        <w:t>Persist question lineage and Evaluation Blueprint.</w:t>
      </w:r>
    </w:p>
    <w:p>
      <w:pPr>
        <w:pStyle w:val="ListBullet"/>
      </w:pPr>
      <w:r>
        <w:t>Preserve original handwriting images and OCR versions.</w:t>
      </w:r>
    </w:p>
    <w:p>
      <w:pPr>
        <w:pStyle w:val="ListBullet"/>
      </w:pPr>
      <w:r>
        <w:t>Make AI jobs asynchronous where latency permits.</w:t>
      </w:r>
    </w:p>
    <w:p>
      <w:pPr>
        <w:pStyle w:val="ListBullet"/>
      </w:pPr>
      <w:r>
        <w:t>Add observability before scaling.</w:t>
      </w:r>
    </w:p>
    <w:p>
      <w:pPr>
        <w:pStyle w:val="ListBullet"/>
      </w:pPr>
      <w:r>
        <w:t>Do not mark a task complete without tests.</w:t>
      </w:r>
    </w:p>
    <w:p>
      <w:pPr>
        <w:pStyle w:val="ListBullet"/>
      </w:pPr>
      <w:r>
        <w:t>After each milestone, run the relevant regression suite and report files changed, tests run, failures, and remaining risks.</w:t>
      </w:r>
    </w:p>
    <w:p>
      <w:pPr>
        <w:pStyle w:val="Heading1"/>
      </w:pPr>
      <w:r>
        <w:t>30. Claude Code Milestone Order</w:t>
      </w:r>
    </w:p>
    <w:p>
      <w:pPr>
        <w:pStyle w:val="ListNumber"/>
      </w:pPr>
      <w:r>
        <w:t>Repository and architecture audit.</w:t>
      </w:r>
    </w:p>
    <w:p>
      <w:pPr>
        <w:pStyle w:val="ListNumber"/>
      </w:pPr>
      <w:r>
        <w:t>Baseline test suite.</w:t>
      </w:r>
    </w:p>
    <w:p>
      <w:pPr>
        <w:pStyle w:val="ListNumber"/>
      </w:pPr>
      <w:r>
        <w:t>Domain/module boundaries.</w:t>
      </w:r>
    </w:p>
    <w:p>
      <w:pPr>
        <w:pStyle w:val="ListNumber"/>
      </w:pPr>
      <w:r>
        <w:t>Database/migration hardening.</w:t>
      </w:r>
    </w:p>
    <w:p>
      <w:pPr>
        <w:pStyle w:val="ListNumber"/>
      </w:pPr>
      <w:r>
        <w:t>AI Gateway.</w:t>
      </w:r>
    </w:p>
    <w:p>
      <w:pPr>
        <w:pStyle w:val="ListNumber"/>
      </w:pPr>
      <w:r>
        <w:t>Queue/worker infrastructure.</w:t>
      </w:r>
    </w:p>
    <w:p>
      <w:pPr>
        <w:pStyle w:val="ListNumber"/>
      </w:pPr>
      <w:r>
        <w:t>Question generation + quality gate.</w:t>
      </w:r>
    </w:p>
    <w:p>
      <w:pPr>
        <w:pStyle w:val="ListNumber"/>
      </w:pPr>
      <w:r>
        <w:t>Evaluation Blueprint.</w:t>
      </w:r>
    </w:p>
    <w:p>
      <w:pPr>
        <w:pStyle w:val="ListNumber"/>
      </w:pPr>
      <w:r>
        <w:t>RAG ingestion/retrieval.</w:t>
      </w:r>
    </w:p>
    <w:p>
      <w:pPr>
        <w:pStyle w:val="ListNumber"/>
      </w:pPr>
      <w:r>
        <w:t>OCR/Vision pipeline.</w:t>
      </w:r>
    </w:p>
    <w:p>
      <w:pPr>
        <w:pStyle w:val="ListNumber"/>
      </w:pPr>
      <w:r>
        <w:t>Examiner evaluation.</w:t>
      </w:r>
    </w:p>
    <w:p>
      <w:pPr>
        <w:pStyle w:val="ListNumber"/>
      </w:pPr>
      <w:r>
        <w:t>Telegram end-to-end integration.</w:t>
      </w:r>
    </w:p>
    <w:p>
      <w:pPr>
        <w:pStyle w:val="ListNumber"/>
      </w:pPr>
      <w:r>
        <w:t>Learning profile.</w:t>
      </w:r>
    </w:p>
    <w:p>
      <w:pPr>
        <w:pStyle w:val="ListNumber"/>
      </w:pPr>
      <w:r>
        <w:t>Adaptive question selection.</w:t>
      </w:r>
    </w:p>
    <w:p>
      <w:pPr>
        <w:pStyle w:val="ListNumber"/>
      </w:pPr>
      <w:r>
        <w:t>Analytics.</w:t>
      </w:r>
    </w:p>
    <w:p>
      <w:pPr>
        <w:pStyle w:val="ListNumber"/>
      </w:pPr>
      <w:r>
        <w:t>Admin quality review.</w:t>
      </w:r>
    </w:p>
    <w:p>
      <w:pPr>
        <w:pStyle w:val="ListNumber"/>
      </w:pPr>
      <w:r>
        <w:t>Security hardening.</w:t>
      </w:r>
    </w:p>
    <w:p>
      <w:pPr>
        <w:pStyle w:val="ListNumber"/>
      </w:pPr>
      <w:r>
        <w:t>Load/reliability testing.</w:t>
      </w:r>
    </w:p>
    <w:p>
      <w:pPr>
        <w:pStyle w:val="ListNumber"/>
      </w:pPr>
      <w:r>
        <w:t>Beta readiness.</w:t>
      </w:r>
    </w:p>
    <w:p>
      <w:pPr>
        <w:pStyle w:val="ListNumber"/>
      </w:pPr>
      <w:r>
        <w:t>Web/Android preparation.</w:t>
      </w:r>
    </w:p>
    <w:p>
      <w:pPr>
        <w:pStyle w:val="Heading1"/>
      </w:pPr>
      <w:r>
        <w:t>31. Product Moat</w:t>
      </w:r>
    </w:p>
    <w:p>
      <w:r>
        <w:t>The defensible advantage is not the underlying LLM. It is the combination of curated BPSC knowledge, verified PYQ lineage, evaluation blueprints, expert-calibrated rubrics, handwritten-answer data, longitudinal learning signals, and adaptive practice.</w:t>
      </w:r>
    </w:p>
    <w:p>
      <w:pPr>
        <w:pStyle w:val="ListBullet"/>
      </w:pPr>
      <w:r>
        <w:t>Question lineage becomes proprietary structured knowledge.</w:t>
      </w:r>
    </w:p>
    <w:p>
      <w:pPr>
        <w:pStyle w:val="ListBullet"/>
      </w:pPr>
      <w:r>
        <w:t>Evaluation traces become a benchmark for answer-writing quality.</w:t>
      </w:r>
    </w:p>
    <w:p>
      <w:pPr>
        <w:pStyle w:val="ListBullet"/>
      </w:pPr>
      <w:r>
        <w:t>Student histories enable personalization.</w:t>
      </w:r>
    </w:p>
    <w:p>
      <w:pPr>
        <w:pStyle w:val="ListBullet"/>
      </w:pPr>
      <w:r>
        <w:t>Human-vs-AI benchmark data improves reliability.</w:t>
      </w:r>
    </w:p>
    <w:p>
      <w:pPr>
        <w:pStyle w:val="ListBullet"/>
      </w:pPr>
      <w:r>
        <w:t>Content governance improves trust.</w:t>
      </w:r>
    </w:p>
    <w:p>
      <w:pPr>
        <w:pStyle w:val="ListBullet"/>
      </w:pPr>
      <w:r>
        <w:t>Repeated attempts create a learning dataset that generic AI assistants do not naturally possess.</w:t>
      </w:r>
    </w:p>
    <w:p>
      <w:pPr>
        <w:pStyle w:val="Heading1"/>
      </w:pPr>
      <w:r>
        <w:t>32. Long-Term Product Expansion</w:t>
      </w:r>
    </w:p>
    <w:p>
      <w:pPr>
        <w:pStyle w:val="ListBullet"/>
      </w:pPr>
      <w:r>
        <w:t>BPSC Prelims practice.</w:t>
      </w:r>
    </w:p>
    <w:p>
      <w:pPr>
        <w:pStyle w:val="ListBullet"/>
      </w:pPr>
      <w:r>
        <w:t>BPSC Mains answer writing.</w:t>
      </w:r>
    </w:p>
    <w:p>
      <w:pPr>
        <w:pStyle w:val="ListBullet"/>
      </w:pPr>
      <w:r>
        <w:t>Essay evaluation.</w:t>
      </w:r>
    </w:p>
    <w:p>
      <w:pPr>
        <w:pStyle w:val="ListBullet"/>
      </w:pPr>
      <w:r>
        <w:t>Interview preparation.</w:t>
      </w:r>
    </w:p>
    <w:p>
      <w:pPr>
        <w:pStyle w:val="ListBullet"/>
      </w:pPr>
      <w:r>
        <w:t>Daily current-affairs practice.</w:t>
      </w:r>
    </w:p>
    <w:p>
      <w:pPr>
        <w:pStyle w:val="ListBullet"/>
      </w:pPr>
      <w:r>
        <w:t>Bihar-specific knowledge modules.</w:t>
      </w:r>
    </w:p>
    <w:p>
      <w:pPr>
        <w:pStyle w:val="ListBullet"/>
      </w:pPr>
      <w:r>
        <w:t>Teacher/institute dashboards.</w:t>
      </w:r>
    </w:p>
    <w:p>
      <w:pPr>
        <w:pStyle w:val="ListBullet"/>
      </w:pPr>
      <w:r>
        <w:t>Cohort assignments.</w:t>
      </w:r>
    </w:p>
    <w:p>
      <w:pPr>
        <w:pStyle w:val="ListBullet"/>
      </w:pPr>
      <w:r>
        <w:t>Peer or mentor review.</w:t>
      </w:r>
    </w:p>
    <w:p>
      <w:pPr>
        <w:pStyle w:val="ListBullet"/>
      </w:pPr>
      <w:r>
        <w:t>Multi-exam expansion after BPSC product-market fit.</w:t>
      </w:r>
    </w:p>
    <w:p>
      <w:r>
        <w:t>Expansion should follow the same platform primitives rather than creating separate AI systems for every exam.</w:t>
      </w:r>
    </w:p>
    <w:p>
      <w:pPr>
        <w:pStyle w:val="Heading1"/>
      </w:pPr>
      <w:r>
        <w:t>33. Key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040"/>
          </w:tcPr>
          <w:p>
            <w:r>
              <w:t>AI score inconsistency</w:t>
            </w:r>
          </w:p>
        </w:tc>
        <w:tc>
          <w:tcPr>
            <w:tcW w:type="dxa" w:w="5040"/>
          </w:tcPr>
          <w:p>
            <w:r>
              <w:t>Blueprint + rubric + human benchmark</w:t>
            </w:r>
          </w:p>
        </w:tc>
      </w:tr>
      <w:tr>
        <w:tc>
          <w:tcPr>
            <w:tcW w:type="dxa" w:w="5040"/>
          </w:tcPr>
          <w:p>
            <w:r>
              <w:t>OCR errors</w:t>
            </w:r>
          </w:p>
        </w:tc>
        <w:tc>
          <w:tcPr>
            <w:tcW w:type="dxa" w:w="5040"/>
          </w:tcPr>
          <w:p>
            <w:r>
              <w:t>Confidence + original images + reprocessing</w:t>
            </w:r>
          </w:p>
        </w:tc>
      </w:tr>
      <w:tr>
        <w:tc>
          <w:tcPr>
            <w:tcW w:type="dxa" w:w="5040"/>
          </w:tcPr>
          <w:p>
            <w:r>
              <w:t>Hallucination</w:t>
            </w:r>
          </w:p>
        </w:tc>
        <w:tc>
          <w:tcPr>
            <w:tcW w:type="dxa" w:w="5040"/>
          </w:tcPr>
          <w:p>
            <w:r>
              <w:t>RAG + provenance + authority hierarchy</w:t>
            </w:r>
          </w:p>
        </w:tc>
      </w:tr>
      <w:tr>
        <w:tc>
          <w:tcPr>
            <w:tcW w:type="dxa" w:w="5040"/>
          </w:tcPr>
          <w:p>
            <w:r>
              <w:t>AI cost explosion</w:t>
            </w:r>
          </w:p>
        </w:tc>
        <w:tc>
          <w:tcPr>
            <w:tcW w:type="dxa" w:w="5040"/>
          </w:tcPr>
          <w:p>
            <w:r>
              <w:t>Gateway + routing + caching + budgets</w:t>
            </w:r>
          </w:p>
        </w:tc>
      </w:tr>
      <w:tr>
        <w:tc>
          <w:tcPr>
            <w:tcW w:type="dxa" w:w="5040"/>
          </w:tcPr>
          <w:p>
            <w:r>
              <w:t>Overengineering</w:t>
            </w:r>
          </w:p>
        </w:tc>
        <w:tc>
          <w:tcPr>
            <w:tcW w:type="dxa" w:w="5040"/>
          </w:tcPr>
          <w:p>
            <w:r>
              <w:t>Modular monolith first</w:t>
            </w:r>
          </w:p>
        </w:tc>
      </w:tr>
      <w:tr>
        <w:tc>
          <w:tcPr>
            <w:tcW w:type="dxa" w:w="5040"/>
          </w:tcPr>
          <w:p>
            <w:r>
              <w:t>Poor retention</w:t>
            </w:r>
          </w:p>
        </w:tc>
        <w:tc>
          <w:tcPr>
            <w:tcW w:type="dxa" w:w="5040"/>
          </w:tcPr>
          <w:p>
            <w:r>
              <w:t>Adaptive learning and measurable improvement</w:t>
            </w:r>
          </w:p>
        </w:tc>
      </w:tr>
      <w:tr>
        <w:tc>
          <w:tcPr>
            <w:tcW w:type="dxa" w:w="5040"/>
          </w:tcPr>
          <w:p>
            <w:r>
              <w:t>Content errors</w:t>
            </w:r>
          </w:p>
        </w:tc>
        <w:tc>
          <w:tcPr>
            <w:tcW w:type="dxa" w:w="5040"/>
          </w:tcPr>
          <w:p>
            <w:r>
              <w:t>Source governance and review</w:t>
            </w:r>
          </w:p>
        </w:tc>
      </w:tr>
      <w:tr>
        <w:tc>
          <w:tcPr>
            <w:tcW w:type="dxa" w:w="5040"/>
          </w:tcPr>
          <w:p>
            <w:r>
              <w:t>Vendor lock-in</w:t>
            </w:r>
          </w:p>
        </w:tc>
        <w:tc>
          <w:tcPr>
            <w:tcW w:type="dxa" w:w="5040"/>
          </w:tcPr>
          <w:p>
            <w:r>
              <w:t>Provider abstraction</w:t>
            </w:r>
          </w:p>
        </w:tc>
      </w:tr>
      <w:tr>
        <w:tc>
          <w:tcPr>
            <w:tcW w:type="dxa" w:w="5040"/>
          </w:tcPr>
          <w:p>
            <w:r>
              <w:t>Security incident</w:t>
            </w:r>
          </w:p>
        </w:tc>
        <w:tc>
          <w:tcPr>
            <w:tcW w:type="dxa" w:w="5040"/>
          </w:tcPr>
          <w:p>
            <w:r>
              <w:t>Least privilege + validation + monitoring</w:t>
            </w:r>
          </w:p>
        </w:tc>
      </w:tr>
      <w:tr>
        <w:tc>
          <w:tcPr>
            <w:tcW w:type="dxa" w:w="5040"/>
          </w:tcPr>
          <w:p>
            <w:r>
              <w:t>Scaling too early</w:t>
            </w:r>
          </w:p>
        </w:tc>
        <w:tc>
          <w:tcPr>
            <w:tcW w:type="dxa" w:w="5040"/>
          </w:tcPr>
          <w:p>
            <w:r>
              <w:t>Metrics-driven extraction</w:t>
            </w:r>
          </w:p>
        </w:tc>
      </w:tr>
    </w:tbl>
    <w:p>
      <w:pPr>
        <w:pStyle w:val="Heading1"/>
      </w:pPr>
      <w:r>
        <w:t>34. Final Architecture-to-Execution Trace</w:t>
      </w:r>
    </w:p>
    <w:p>
      <w:r>
        <w:t>PRODUCT REQUIREMENTS → DOMAIN MODEL → APIs → JOBS → AI GATEWAY → RAG → OCR → EVALUATION BLUEPRINT → EXAMINER → FEEDBACK → LEARNING PROFILE → ANALYTICS → QA BENCHMARKS → PRODUCTION OBSERVABILITY → ITERATION</w:t>
      </w:r>
    </w:p>
    <w:p>
      <w:r>
        <w:t>This trace should remain visible throughout implementation so individual technical decisions can always be connected to the student outcome.</w:t>
      </w:r>
    </w:p>
    <w:p>
      <w:pPr>
        <w:pStyle w:val="Heading1"/>
      </w:pPr>
      <w:r>
        <w:t>35. Final Definition of Done</w:t>
      </w:r>
    </w:p>
    <w:p>
      <w:pPr>
        <w:pStyle w:val="ListBullet"/>
      </w:pPr>
      <w:r>
        <w:t>The existing application has been mapped and safely refactored rather than blindly rewritten.</w:t>
      </w:r>
    </w:p>
    <w:p>
      <w:pPr>
        <w:pStyle w:val="ListBullet"/>
      </w:pPr>
      <w:r>
        <w:t>The complete student learning loop works end-to-end.</w:t>
      </w:r>
    </w:p>
    <w:p>
      <w:pPr>
        <w:pStyle w:val="ListBullet"/>
      </w:pPr>
      <w:r>
        <w:t>All AI providers are abstracted behind AI Gateway.</w:t>
      </w:r>
    </w:p>
    <w:p>
      <w:pPr>
        <w:pStyle w:val="ListBullet"/>
      </w:pPr>
      <w:r>
        <w:t>Questions have lineage and Evaluation Blueprints.</w:t>
      </w:r>
    </w:p>
    <w:p>
      <w:pPr>
        <w:pStyle w:val="ListBullet"/>
      </w:pPr>
      <w:r>
        <w:t>RAG supplies traceable evidence.</w:t>
      </w:r>
    </w:p>
    <w:p>
      <w:pPr>
        <w:pStyle w:val="ListBullet"/>
      </w:pPr>
      <w:r>
        <w:t>Handwritten images are preserved and OCR is repeatable.</w:t>
      </w:r>
    </w:p>
    <w:p>
      <w:pPr>
        <w:pStyle w:val="ListBullet"/>
      </w:pPr>
      <w:r>
        <w:t>Examiner scoring is benchmarked against human reviewers.</w:t>
      </w:r>
    </w:p>
    <w:p>
      <w:pPr>
        <w:pStyle w:val="ListBullet"/>
      </w:pPr>
      <w:r>
        <w:t>Student weaknesses and progress are persisted.</w:t>
      </w:r>
    </w:p>
    <w:p>
      <w:pPr>
        <w:pStyle w:val="ListBullet"/>
      </w:pPr>
      <w:r>
        <w:t>Next-question selection can use learning signals.</w:t>
      </w:r>
    </w:p>
    <w:p>
      <w:pPr>
        <w:pStyle w:val="ListBullet"/>
      </w:pPr>
      <w:r>
        <w:t>Critical flows are covered by automated tests.</w:t>
      </w:r>
    </w:p>
    <w:p>
      <w:pPr>
        <w:pStyle w:val="ListBullet"/>
      </w:pPr>
      <w:r>
        <w:t>AI/RAG/OCR regression suites are operational.</w:t>
      </w:r>
    </w:p>
    <w:p>
      <w:pPr>
        <w:pStyle w:val="ListBullet"/>
      </w:pPr>
      <w:r>
        <w:t>Security, privacy, backup, monitoring, and rollback are production-ready.</w:t>
      </w:r>
    </w:p>
    <w:p>
      <w:pPr>
        <w:pStyle w:val="ListBullet"/>
      </w:pPr>
      <w:r>
        <w:t>AI cost per learning attempt is measurable.</w:t>
      </w:r>
    </w:p>
    <w:p>
      <w:pPr>
        <w:pStyle w:val="ListBullet"/>
      </w:pPr>
      <w:r>
        <w:t>Telegram remains a stable client while future Web/Android clients reuse the same backend.</w:t>
      </w:r>
    </w:p>
    <w:p>
      <w:pPr>
        <w:pStyle w:val="ListBullet"/>
      </w:pPr>
      <w:r>
        <w:t>Product decisions are driven by learning outcomes and retention, not vanity usage.</w:t>
      </w:r>
    </w:p>
    <w:p>
      <w:pPr>
        <w:pStyle w:val="Heading1"/>
      </w:pPr>
      <w:r>
        <w:t>36. Final Product Principle</w:t>
      </w:r>
    </w:p>
    <w:p>
      <w:r>
        <w:t>Build the smallest system that can reliably produce a complete learning loop, measure whether it improves students, and then make that loop smarter. Do not start by building a giant AI platform. Start by building a trustworthy BPSC mentor.</w:t>
      </w:r>
    </w:p>
    <w:p>
      <w:r>
        <w:t>The strategic sequence is: TRUST → RELIABILITY → LEARNING VALUE → PERSONALIZATION → RETENTION → MONETIZATION → SCALE.</w:t>
      </w:r>
    </w:p>
    <w:p>
      <w:r>
        <w:t>Documents 01–12 together form the implementation baseline. Claude Code should use them as the source of truth, while treating explicit product-owner decisions and verified production constraints as higher-priority inputs when they evolve.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BPSC AI Platform — Document 12 | Final Product Roadmap &amp;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