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rPr>
        <w:t>Harbourline Energy Co.</w:t>
      </w:r>
    </w:p>
    <w:p>
      <w:pPr>
        <w:pStyle w:val="Title"/>
      </w:pPr>
      <w:r>
        <w:t>Employee Relations and HR Business Partner Contacts</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HR-REF-002</w:t>
            </w:r>
          </w:p>
        </w:tc>
      </w:tr>
      <w:tr>
        <w:tc>
          <w:tcPr>
            <w:tcW w:type="dxa" w:w="2835"/>
          </w:tcPr>
          <w:p>
            <w:r/>
            <w:r>
              <w:rPr>
                <w:sz w:val="19"/>
              </w:rPr>
              <w:t>Version</w:t>
            </w:r>
          </w:p>
        </w:tc>
        <w:tc>
          <w:tcPr>
            <w:tcW w:type="dxa" w:w="6520"/>
          </w:tcPr>
          <w:p>
            <w:r/>
            <w:r>
              <w:rPr>
                <w:sz w:val="19"/>
              </w:rPr>
              <w:t>2025.3</w:t>
            </w:r>
          </w:p>
        </w:tc>
      </w:tr>
      <w:tr>
        <w:tc>
          <w:tcPr>
            <w:tcW w:type="dxa" w:w="2835"/>
          </w:tcPr>
          <w:p>
            <w:r/>
            <w:r>
              <w:rPr>
                <w:sz w:val="19"/>
              </w:rPr>
              <w:t>Effective date</w:t>
            </w:r>
          </w:p>
        </w:tc>
        <w:tc>
          <w:tcPr>
            <w:tcW w:type="dxa" w:w="6520"/>
          </w:tcPr>
          <w:p>
            <w:r/>
            <w:r>
              <w:rPr>
                <w:sz w:val="19"/>
              </w:rPr>
              <w:t>2025-07-01</w:t>
            </w:r>
          </w:p>
        </w:tc>
      </w:tr>
      <w:tr>
        <w:tc>
          <w:tcPr>
            <w:tcW w:type="dxa" w:w="2835"/>
          </w:tcPr>
          <w:p>
            <w:r/>
            <w:r>
              <w:rPr>
                <w:sz w:val="19"/>
              </w:rPr>
              <w:t>Policy owner</w:t>
            </w:r>
          </w:p>
        </w:tc>
        <w:tc>
          <w:tcPr>
            <w:tcW w:type="dxa" w:w="6520"/>
          </w:tcPr>
          <w:p>
            <w:r/>
            <w:r>
              <w:rPr>
                <w:sz w:val="19"/>
              </w:rPr>
              <w:t>Hamid Qureshi, Director, Employee Relations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All Harbourline Energy Co. employees</w:t>
            </w:r>
          </w:p>
        </w:tc>
      </w:tr>
      <w:tr>
        <w:tc>
          <w:tcPr>
            <w:tcW w:type="dxa" w:w="2835"/>
          </w:tcPr>
          <w:p>
            <w:r/>
            <w:r>
              <w:rPr>
                <w:sz w:val="19"/>
              </w:rPr>
              <w:t>Next scheduled review</w:t>
            </w:r>
          </w:p>
        </w:tc>
        <w:tc>
          <w:tcPr>
            <w:tcW w:type="dxa" w:w="6520"/>
          </w:tcPr>
          <w:p>
            <w:r/>
            <w:r>
              <w:rPr>
                <w:sz w:val="19"/>
              </w:rPr>
              <w:t>2025-10-01</w:t>
            </w:r>
          </w:p>
        </w:tc>
      </w:tr>
    </w:tbl>
    <w:p/>
    <w:p>
      <w:pPr>
        <w:pStyle w:val="Heading1"/>
      </w:pPr>
      <w:r>
        <w:t>1. Purpose</w:t>
      </w:r>
    </w:p>
    <w:p>
      <w:r>
        <w:t>This directory lists the Human Resources Business Partner (HRBP) for each region, and the central Employee Relations contacts. Employees should contact their regional HRBP first for questions about policies, accommodation, performance or workplace concerns.</w:t>
      </w:r>
    </w:p>
    <w:p>
      <w:pPr>
        <w:pStyle w:val="Heading1"/>
      </w:pPr>
      <w:r>
        <w:t>2. Regional HR Business Partners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701"/>
          </w:tcPr>
          <w:p>
            <w:r/>
            <w:r>
              <w:rPr>
                <w:b/>
                <w:sz w:val="19"/>
              </w:rPr>
              <w:t>Region</w:t>
            </w:r>
          </w:p>
        </w:tc>
        <w:tc>
          <w:tcPr>
            <w:tcW w:type="dxa" w:w="1474"/>
          </w:tcPr>
          <w:p>
            <w:r/>
            <w:r>
              <w:rPr>
                <w:b/>
                <w:sz w:val="19"/>
              </w:rPr>
              <w:t>Office</w:t>
            </w:r>
          </w:p>
        </w:tc>
        <w:tc>
          <w:tcPr>
            <w:tcW w:type="dxa" w:w="2041"/>
          </w:tcPr>
          <w:p>
            <w:r/>
            <w:r>
              <w:rPr>
                <w:b/>
                <w:sz w:val="19"/>
              </w:rPr>
              <w:t>HR Business Partner</w:t>
            </w:r>
          </w:p>
        </w:tc>
        <w:tc>
          <w:tcPr>
            <w:tcW w:type="dxa" w:w="2608"/>
          </w:tcPr>
          <w:p>
            <w:r/>
            <w:r>
              <w:rPr>
                <w:b/>
                <w:sz w:val="19"/>
              </w:rPr>
              <w:t>Email</w:t>
            </w:r>
          </w:p>
        </w:tc>
        <w:tc>
          <w:tcPr>
            <w:tcW w:type="dxa" w:w="1531"/>
          </w:tcPr>
          <w:p>
            <w:r/>
            <w:r>
              <w:rPr>
                <w:b/>
                <w:sz w:val="19"/>
              </w:rPr>
              <w:t>Phone</w:t>
            </w:r>
          </w:p>
        </w:tc>
      </w:tr>
      <w:tr>
        <w:tc>
          <w:tcPr>
            <w:tcW w:type="dxa" w:w="1701"/>
          </w:tcPr>
          <w:p>
            <w:r/>
            <w:r>
              <w:rPr>
                <w:sz w:val="19"/>
              </w:rPr>
              <w:t>Toronto Head Office</w:t>
            </w:r>
          </w:p>
        </w:tc>
        <w:tc>
          <w:tcPr>
            <w:tcW w:type="dxa" w:w="1474"/>
          </w:tcPr>
          <w:p>
            <w:r/>
            <w:r>
              <w:rPr>
                <w:sz w:val="19"/>
              </w:rPr>
              <w:t>Toronto, ON</w:t>
            </w:r>
          </w:p>
        </w:tc>
        <w:tc>
          <w:tcPr>
            <w:tcW w:type="dxa" w:w="2041"/>
          </w:tcPr>
          <w:p>
            <w:r/>
            <w:r>
              <w:rPr>
                <w:sz w:val="19"/>
              </w:rPr>
              <w:t>Priya Nandakumar (HR Manager)</w:t>
            </w:r>
          </w:p>
        </w:tc>
        <w:tc>
          <w:tcPr>
            <w:tcW w:type="dxa" w:w="2608"/>
          </w:tcPr>
          <w:p>
            <w:r/>
            <w:r>
              <w:rPr>
                <w:sz w:val="19"/>
              </w:rPr>
              <w:t>priya.nandakumar@harbourline.example</w:t>
            </w:r>
          </w:p>
        </w:tc>
        <w:tc>
          <w:tcPr>
            <w:tcW w:type="dxa" w:w="1531"/>
          </w:tcPr>
          <w:p>
            <w:r/>
            <w:r>
              <w:rPr>
                <w:sz w:val="19"/>
              </w:rPr>
              <w:t>416-555-0110</w:t>
            </w:r>
          </w:p>
        </w:tc>
      </w:tr>
      <w:tr>
        <w:tc>
          <w:tcPr>
            <w:tcW w:type="dxa" w:w="1701"/>
          </w:tcPr>
          <w:p>
            <w:r/>
            <w:r>
              <w:rPr>
                <w:sz w:val="19"/>
              </w:rPr>
              <w:t>Ontario East</w:t>
            </w:r>
          </w:p>
        </w:tc>
        <w:tc>
          <w:tcPr>
            <w:tcW w:type="dxa" w:w="1474"/>
          </w:tcPr>
          <w:p>
            <w:r/>
            <w:r>
              <w:rPr>
                <w:sz w:val="19"/>
              </w:rPr>
              <w:t>Kingston, ON</w:t>
            </w:r>
          </w:p>
        </w:tc>
        <w:tc>
          <w:tcPr>
            <w:tcW w:type="dxa" w:w="2041"/>
          </w:tcPr>
          <w:p>
            <w:r/>
            <w:r>
              <w:rPr>
                <w:sz w:val="19"/>
              </w:rPr>
              <w:t>Luc Tremblay</w:t>
            </w:r>
          </w:p>
        </w:tc>
        <w:tc>
          <w:tcPr>
            <w:tcW w:type="dxa" w:w="2608"/>
          </w:tcPr>
          <w:p>
            <w:r/>
            <w:r>
              <w:rPr>
                <w:sz w:val="19"/>
              </w:rPr>
              <w:t>luc.tremblay@harbourline.example</w:t>
            </w:r>
          </w:p>
        </w:tc>
        <w:tc>
          <w:tcPr>
            <w:tcW w:type="dxa" w:w="1531"/>
          </w:tcPr>
          <w:p>
            <w:r/>
            <w:r>
              <w:rPr>
                <w:sz w:val="19"/>
              </w:rPr>
              <w:t>613-555-0122</w:t>
            </w:r>
          </w:p>
        </w:tc>
      </w:tr>
      <w:tr>
        <w:tc>
          <w:tcPr>
            <w:tcW w:type="dxa" w:w="1701"/>
          </w:tcPr>
          <w:p>
            <w:r/>
            <w:r>
              <w:rPr>
                <w:sz w:val="19"/>
              </w:rPr>
              <w:t>Ontario North</w:t>
            </w:r>
          </w:p>
        </w:tc>
        <w:tc>
          <w:tcPr>
            <w:tcW w:type="dxa" w:w="1474"/>
          </w:tcPr>
          <w:p>
            <w:r/>
            <w:r>
              <w:rPr>
                <w:sz w:val="19"/>
              </w:rPr>
              <w:t>Sudbury, ON</w:t>
            </w:r>
          </w:p>
        </w:tc>
        <w:tc>
          <w:tcPr>
            <w:tcW w:type="dxa" w:w="2041"/>
          </w:tcPr>
          <w:p>
            <w:r/>
            <w:r>
              <w:rPr>
                <w:sz w:val="19"/>
              </w:rPr>
              <w:t>Aisha Mohammed</w:t>
            </w:r>
          </w:p>
        </w:tc>
        <w:tc>
          <w:tcPr>
            <w:tcW w:type="dxa" w:w="2608"/>
          </w:tcPr>
          <w:p>
            <w:r/>
            <w:r>
              <w:rPr>
                <w:sz w:val="19"/>
              </w:rPr>
              <w:t>aisha.mohammed@harbourline.example</w:t>
            </w:r>
          </w:p>
        </w:tc>
        <w:tc>
          <w:tcPr>
            <w:tcW w:type="dxa" w:w="1531"/>
          </w:tcPr>
          <w:p>
            <w:r/>
            <w:r>
              <w:rPr>
                <w:sz w:val="19"/>
              </w:rPr>
              <w:t>705-555-0134</w:t>
            </w:r>
          </w:p>
        </w:tc>
      </w:tr>
      <w:tr>
        <w:tc>
          <w:tcPr>
            <w:tcW w:type="dxa" w:w="1701"/>
          </w:tcPr>
          <w:p>
            <w:r/>
            <w:r>
              <w:rPr>
                <w:sz w:val="19"/>
              </w:rPr>
              <w:t>Ontario West</w:t>
            </w:r>
          </w:p>
        </w:tc>
        <w:tc>
          <w:tcPr>
            <w:tcW w:type="dxa" w:w="1474"/>
          </w:tcPr>
          <w:p>
            <w:r/>
            <w:r>
              <w:rPr>
                <w:sz w:val="19"/>
              </w:rPr>
              <w:t>London, ON</w:t>
            </w:r>
          </w:p>
        </w:tc>
        <w:tc>
          <w:tcPr>
            <w:tcW w:type="dxa" w:w="2041"/>
          </w:tcPr>
          <w:p>
            <w:r/>
            <w:r>
              <w:rPr>
                <w:sz w:val="19"/>
              </w:rPr>
              <w:t>Graham Wilson</w:t>
            </w:r>
          </w:p>
        </w:tc>
        <w:tc>
          <w:tcPr>
            <w:tcW w:type="dxa" w:w="2608"/>
          </w:tcPr>
          <w:p>
            <w:r/>
            <w:r>
              <w:rPr>
                <w:sz w:val="19"/>
              </w:rPr>
              <w:t>graham.wilson@harbourline.example</w:t>
            </w:r>
          </w:p>
        </w:tc>
        <w:tc>
          <w:tcPr>
            <w:tcW w:type="dxa" w:w="1531"/>
          </w:tcPr>
          <w:p>
            <w:r/>
            <w:r>
              <w:rPr>
                <w:sz w:val="19"/>
              </w:rPr>
              <w:t>519-555-0146</w:t>
            </w:r>
          </w:p>
        </w:tc>
      </w:tr>
      <w:tr>
        <w:tc>
          <w:tcPr>
            <w:tcW w:type="dxa" w:w="1701"/>
          </w:tcPr>
          <w:p>
            <w:r/>
            <w:r>
              <w:rPr>
                <w:sz w:val="19"/>
              </w:rPr>
              <w:t>New York</w:t>
            </w:r>
          </w:p>
        </w:tc>
        <w:tc>
          <w:tcPr>
            <w:tcW w:type="dxa" w:w="1474"/>
          </w:tcPr>
          <w:p>
            <w:r/>
            <w:r>
              <w:rPr>
                <w:sz w:val="19"/>
              </w:rPr>
              <w:t>Albany, NY</w:t>
            </w:r>
          </w:p>
        </w:tc>
        <w:tc>
          <w:tcPr>
            <w:tcW w:type="dxa" w:w="2041"/>
          </w:tcPr>
          <w:p>
            <w:r/>
            <w:r>
              <w:rPr>
                <w:sz w:val="19"/>
              </w:rPr>
              <w:t>Maria Santos</w:t>
            </w:r>
          </w:p>
        </w:tc>
        <w:tc>
          <w:tcPr>
            <w:tcW w:type="dxa" w:w="2608"/>
          </w:tcPr>
          <w:p>
            <w:r/>
            <w:r>
              <w:rPr>
                <w:sz w:val="19"/>
              </w:rPr>
              <w:t>maria.santos@harbourline.example</w:t>
            </w:r>
          </w:p>
        </w:tc>
        <w:tc>
          <w:tcPr>
            <w:tcW w:type="dxa" w:w="1531"/>
          </w:tcPr>
          <w:p>
            <w:r/>
            <w:r>
              <w:rPr>
                <w:sz w:val="19"/>
              </w:rPr>
              <w:t>518-555-0158</w:t>
            </w:r>
          </w:p>
        </w:tc>
      </w:tr>
      <w:tr>
        <w:tc>
          <w:tcPr>
            <w:tcW w:type="dxa" w:w="1701"/>
          </w:tcPr>
          <w:p>
            <w:r/>
            <w:r>
              <w:rPr>
                <w:sz w:val="19"/>
              </w:rPr>
              <w:t>Ohio</w:t>
            </w:r>
          </w:p>
        </w:tc>
        <w:tc>
          <w:tcPr>
            <w:tcW w:type="dxa" w:w="1474"/>
          </w:tcPr>
          <w:p>
            <w:r/>
            <w:r>
              <w:rPr>
                <w:sz w:val="19"/>
              </w:rPr>
              <w:t>Columbus, OH</w:t>
            </w:r>
          </w:p>
        </w:tc>
        <w:tc>
          <w:tcPr>
            <w:tcW w:type="dxa" w:w="2041"/>
          </w:tcPr>
          <w:p>
            <w:r/>
            <w:r>
              <w:rPr>
                <w:sz w:val="19"/>
              </w:rPr>
              <w:t>Derek Johnson</w:t>
            </w:r>
          </w:p>
        </w:tc>
        <w:tc>
          <w:tcPr>
            <w:tcW w:type="dxa" w:w="2608"/>
          </w:tcPr>
          <w:p>
            <w:r/>
            <w:r>
              <w:rPr>
                <w:sz w:val="19"/>
              </w:rPr>
              <w:t>derek.johnson@harbourline.example</w:t>
            </w:r>
          </w:p>
        </w:tc>
        <w:tc>
          <w:tcPr>
            <w:tcW w:type="dxa" w:w="1531"/>
          </w:tcPr>
          <w:p>
            <w:r/>
            <w:r>
              <w:rPr>
                <w:sz w:val="19"/>
              </w:rPr>
              <w:t>614-555-0161</w:t>
            </w:r>
          </w:p>
        </w:tc>
      </w:tr>
    </w:tbl>
    <w:p/>
    <w:p>
      <w:pPr>
        <w:pStyle w:val="Heading1"/>
      </w:pPr>
      <w:r>
        <w:t>3. Central Contacts</w:t>
      </w:r>
    </w:p>
    <w:tbl>
      <w:tblPr>
        <w:tblStyle w:val="TableGrid"/>
        <w:tblW w:type="auto" w:w="0"/>
        <w:tblLook w:firstColumn="1" w:firstRow="1" w:lastColumn="0" w:lastRow="0" w:noHBand="0" w:noVBand="1" w:val="04A0"/>
      </w:tblPr>
      <w:tblGrid>
        <w:gridCol w:w="3249"/>
        <w:gridCol w:w="3249"/>
        <w:gridCol w:w="3249"/>
      </w:tblGrid>
      <w:tr>
        <w:tc>
          <w:tcPr>
            <w:tcW w:type="dxa" w:w="2551"/>
          </w:tcPr>
          <w:p>
            <w:r/>
            <w:r>
              <w:rPr>
                <w:b/>
                <w:sz w:val="19"/>
              </w:rPr>
              <w:t>Service</w:t>
            </w:r>
          </w:p>
        </w:tc>
        <w:tc>
          <w:tcPr>
            <w:tcW w:type="dxa" w:w="2551"/>
          </w:tcPr>
          <w:p>
            <w:r/>
            <w:r>
              <w:rPr>
                <w:b/>
                <w:sz w:val="19"/>
              </w:rPr>
              <w:t>Contact</w:t>
            </w:r>
          </w:p>
        </w:tc>
        <w:tc>
          <w:tcPr>
            <w:tcW w:type="dxa" w:w="4252"/>
          </w:tcPr>
          <w:p>
            <w:r/>
            <w:r>
              <w:rPr>
                <w:b/>
                <w:sz w:val="19"/>
              </w:rPr>
              <w:t>Details</w:t>
            </w:r>
          </w:p>
        </w:tc>
      </w:tr>
      <w:tr>
        <w:tc>
          <w:tcPr>
            <w:tcW w:type="dxa" w:w="2551"/>
          </w:tcPr>
          <w:p>
            <w:r/>
            <w:r>
              <w:rPr>
                <w:sz w:val="19"/>
              </w:rPr>
              <w:t>Employee Relations inbox</w:t>
            </w:r>
          </w:p>
        </w:tc>
        <w:tc>
          <w:tcPr>
            <w:tcW w:type="dxa" w:w="2551"/>
          </w:tcPr>
          <w:p>
            <w:r/>
            <w:r>
              <w:rPr>
                <w:sz w:val="19"/>
              </w:rPr>
              <w:t>er@harbourline.example</w:t>
            </w:r>
          </w:p>
        </w:tc>
        <w:tc>
          <w:tcPr>
            <w:tcW w:type="dxa" w:w="4252"/>
          </w:tcPr>
          <w:p>
            <w:r/>
            <w:r>
              <w:rPr>
                <w:sz w:val="19"/>
              </w:rPr>
              <w:t>Monitored business days 08:00 to 17:00 Eastern; response within 1 business day</w:t>
            </w:r>
          </w:p>
        </w:tc>
      </w:tr>
      <w:tr>
        <w:tc>
          <w:tcPr>
            <w:tcW w:type="dxa" w:w="2551"/>
          </w:tcPr>
          <w:p>
            <w:r/>
            <w:r>
              <w:rPr>
                <w:sz w:val="19"/>
              </w:rPr>
              <w:t>Workplace Harassment Officer</w:t>
            </w:r>
          </w:p>
        </w:tc>
        <w:tc>
          <w:tcPr>
            <w:tcW w:type="dxa" w:w="2551"/>
          </w:tcPr>
          <w:p>
            <w:r/>
            <w:r>
              <w:rPr>
                <w:sz w:val="19"/>
              </w:rPr>
              <w:t>Denise Achterberg</w:t>
            </w:r>
          </w:p>
        </w:tc>
        <w:tc>
          <w:tcPr>
            <w:tcW w:type="dxa" w:w="4252"/>
          </w:tcPr>
          <w:p>
            <w:r/>
            <w:r>
              <w:rPr>
                <w:sz w:val="19"/>
              </w:rPr>
              <w:t>denise.achterberg@harbourline.example, 416-555-0175</w:t>
            </w:r>
          </w:p>
        </w:tc>
      </w:tr>
      <w:tr>
        <w:tc>
          <w:tcPr>
            <w:tcW w:type="dxa" w:w="2551"/>
          </w:tcPr>
          <w:p>
            <w:r/>
            <w:r>
              <w:rPr>
                <w:sz w:val="19"/>
              </w:rPr>
              <w:t>Director, Employee Relations</w:t>
            </w:r>
          </w:p>
        </w:tc>
        <w:tc>
          <w:tcPr>
            <w:tcW w:type="dxa" w:w="2551"/>
          </w:tcPr>
          <w:p>
            <w:r/>
            <w:r>
              <w:rPr>
                <w:sz w:val="19"/>
              </w:rPr>
              <w:t>Hamid Qureshi</w:t>
            </w:r>
          </w:p>
        </w:tc>
        <w:tc>
          <w:tcPr>
            <w:tcW w:type="dxa" w:w="4252"/>
          </w:tcPr>
          <w:p>
            <w:r/>
            <w:r>
              <w:rPr>
                <w:sz w:val="19"/>
              </w:rPr>
              <w:t>hamid.qureshi@harbourline.example</w:t>
            </w:r>
          </w:p>
        </w:tc>
      </w:tr>
      <w:tr>
        <w:tc>
          <w:tcPr>
            <w:tcW w:type="dxa" w:w="2551"/>
          </w:tcPr>
          <w:p>
            <w:r/>
            <w:r>
              <w:rPr>
                <w:sz w:val="19"/>
              </w:rPr>
              <w:t>US Leave Administration</w:t>
            </w:r>
          </w:p>
        </w:tc>
        <w:tc>
          <w:tcPr>
            <w:tcW w:type="dxa" w:w="2551"/>
          </w:tcPr>
          <w:p>
            <w:r/>
            <w:r>
              <w:rPr>
                <w:sz w:val="19"/>
              </w:rPr>
              <w:t>leave-us@harbourline.example</w:t>
            </w:r>
          </w:p>
        </w:tc>
        <w:tc>
          <w:tcPr>
            <w:tcW w:type="dxa" w:w="4252"/>
          </w:tcPr>
          <w:p>
            <w:r/>
            <w:r>
              <w:rPr>
                <w:sz w:val="19"/>
              </w:rPr>
              <w:t>1-888-555-0177</w:t>
            </w:r>
          </w:p>
        </w:tc>
      </w:tr>
      <w:tr>
        <w:tc>
          <w:tcPr>
            <w:tcW w:type="dxa" w:w="2551"/>
          </w:tcPr>
          <w:p>
            <w:r/>
            <w:r>
              <w:rPr>
                <w:sz w:val="19"/>
              </w:rPr>
              <w:t>Ethics Hotline (independent, anonymous)</w:t>
            </w:r>
          </w:p>
        </w:tc>
        <w:tc>
          <w:tcPr>
            <w:tcW w:type="dxa" w:w="2551"/>
          </w:tcPr>
          <w:p>
            <w:r/>
            <w:r>
              <w:rPr>
                <w:sz w:val="19"/>
              </w:rPr>
              <w:t>1-888-555-0142</w:t>
            </w:r>
          </w:p>
        </w:tc>
        <w:tc>
          <w:tcPr>
            <w:tcW w:type="dxa" w:w="4252"/>
          </w:tcPr>
          <w:p>
            <w:r/>
            <w:r>
              <w:rPr>
                <w:sz w:val="19"/>
              </w:rPr>
              <w:t>ethics.harbourline.example, 24 hours a day</w:t>
            </w:r>
          </w:p>
        </w:tc>
      </w:tr>
      <w:tr>
        <w:tc>
          <w:tcPr>
            <w:tcW w:type="dxa" w:w="2551"/>
          </w:tcPr>
          <w:p>
            <w:r/>
            <w:r>
              <w:rPr>
                <w:sz w:val="19"/>
              </w:rPr>
              <w:t>Employee and Family Assistance Program</w:t>
            </w:r>
          </w:p>
        </w:tc>
        <w:tc>
          <w:tcPr>
            <w:tcW w:type="dxa" w:w="2551"/>
          </w:tcPr>
          <w:p>
            <w:r/>
            <w:r>
              <w:rPr>
                <w:sz w:val="19"/>
              </w:rPr>
              <w:t>1-888-555-0133</w:t>
            </w:r>
          </w:p>
        </w:tc>
        <w:tc>
          <w:tcPr>
            <w:tcW w:type="dxa" w:w="4252"/>
          </w:tcPr>
          <w:p>
            <w:r/>
            <w:r>
              <w:rPr>
                <w:sz w:val="19"/>
              </w:rPr>
              <w:t>24 hours a day, confidential</w:t>
            </w:r>
          </w:p>
        </w:tc>
      </w:tr>
      <w:tr>
        <w:tc>
          <w:tcPr>
            <w:tcW w:type="dxa" w:w="2551"/>
          </w:tcPr>
          <w:p>
            <w:r/>
            <w:r>
              <w:rPr>
                <w:sz w:val="19"/>
              </w:rPr>
              <w:t>HR self-service portal</w:t>
            </w:r>
          </w:p>
        </w:tc>
        <w:tc>
          <w:tcPr>
            <w:tcW w:type="dxa" w:w="2551"/>
          </w:tcPr>
          <w:p>
            <w:r/>
            <w:r>
              <w:rPr>
                <w:sz w:val="19"/>
              </w:rPr>
              <w:t>hrportal.harbourline.example</w:t>
            </w:r>
          </w:p>
        </w:tc>
        <w:tc>
          <w:tcPr>
            <w:tcW w:type="dxa" w:w="4252"/>
          </w:tcPr>
          <w:p>
            <w:r/>
            <w:r>
              <w:rPr>
                <w:sz w:val="19"/>
              </w:rPr>
              <w:t>Leave, forms, pay statements</w:t>
            </w:r>
          </w:p>
        </w:tc>
      </w:tr>
    </w:tbl>
    <w:p/>
    <w:p>
      <w:pPr>
        <w:pStyle w:val="Heading1"/>
      </w:pPr>
      <w:r>
        <w:t>4. Escalation</w:t>
      </w:r>
    </w:p>
    <w:p>
      <w:r>
        <w:t>If your regional HRBP is unavailable for more than 2 business days, contact the Employee Relations inbox. If your concern involves your HRBP, contact the Director, Employee Relations directly.</w:t>
      </w:r>
    </w:p>
    <w:p>
      <w:r>
        <w:t>During a declared Storm Level 3 or higher, HRBPs for Ontario East, North and West rotate an after-hours HR duty line at 1-888-555-0188 for crew welfare and fatigue issues.</w:t>
      </w:r>
    </w:p>
    <w:p>
      <w:pPr>
        <w:pStyle w:val="Heading1"/>
      </w:pPr>
      <w:r>
        <w:t>5. Related Documents</w:t>
      </w:r>
    </w:p>
    <w:p>
      <w:pPr>
        <w:pStyle w:val="ListBullet"/>
      </w:pPr>
      <w:r>
        <w:t>Grievance Procedure (HR-POL-070)</w:t>
      </w:r>
    </w:p>
    <w:p>
      <w:pPr>
        <w:pStyle w:val="ListBullet"/>
      </w:pPr>
      <w:r>
        <w:t>Workplace Harassment and Violence Prevention Policy, Ontario (HR-POL-031)</w:t>
      </w:r>
    </w:p>
    <w:p>
      <w:pPr>
        <w:pStyle w:val="ListBullet"/>
      </w:pPr>
      <w:r>
        <w:t>Workplace Accommodation Policy (HR-POL-033)</w:t>
      </w:r>
    </w:p>
    <w:p>
      <w:pPr>
        <w:pStyle w:val="Heading1"/>
      </w:pPr>
      <w:r>
        <w:t>6.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2025.1</w:t>
            </w:r>
          </w:p>
        </w:tc>
        <w:tc>
          <w:tcPr>
            <w:tcW w:type="dxa" w:w="1587"/>
          </w:tcPr>
          <w:p>
            <w:r/>
            <w:r>
              <w:rPr>
                <w:sz w:val="19"/>
              </w:rPr>
              <w:t>2025-01-06</w:t>
            </w:r>
          </w:p>
        </w:tc>
        <w:tc>
          <w:tcPr>
            <w:tcW w:type="dxa" w:w="2268"/>
          </w:tcPr>
          <w:p>
            <w:r/>
            <w:r>
              <w:rPr>
                <w:sz w:val="19"/>
              </w:rPr>
              <w:t>Employee Relations</w:t>
            </w:r>
          </w:p>
        </w:tc>
        <w:tc>
          <w:tcPr>
            <w:tcW w:type="dxa" w:w="4365"/>
          </w:tcPr>
          <w:p>
            <w:r/>
            <w:r>
              <w:rPr>
                <w:sz w:val="19"/>
              </w:rPr>
              <w:t>Quarterly update.</w:t>
            </w:r>
          </w:p>
        </w:tc>
      </w:tr>
      <w:tr>
        <w:tc>
          <w:tcPr>
            <w:tcW w:type="dxa" w:w="1134"/>
          </w:tcPr>
          <w:p>
            <w:r/>
            <w:r>
              <w:rPr>
                <w:sz w:val="19"/>
              </w:rPr>
              <w:t>2025.2</w:t>
            </w:r>
          </w:p>
        </w:tc>
        <w:tc>
          <w:tcPr>
            <w:tcW w:type="dxa" w:w="1587"/>
          </w:tcPr>
          <w:p>
            <w:r/>
            <w:r>
              <w:rPr>
                <w:sz w:val="19"/>
              </w:rPr>
              <w:t>2025-04-01</w:t>
            </w:r>
          </w:p>
        </w:tc>
        <w:tc>
          <w:tcPr>
            <w:tcW w:type="dxa" w:w="2268"/>
          </w:tcPr>
          <w:p>
            <w:r/>
            <w:r>
              <w:rPr>
                <w:sz w:val="19"/>
              </w:rPr>
              <w:t>Employee Relations</w:t>
            </w:r>
          </w:p>
        </w:tc>
        <w:tc>
          <w:tcPr>
            <w:tcW w:type="dxa" w:w="4365"/>
          </w:tcPr>
          <w:p>
            <w:r/>
            <w:r>
              <w:rPr>
                <w:sz w:val="19"/>
              </w:rPr>
              <w:t>Ohio HRBP changed to Derek Johnson.</w:t>
            </w:r>
          </w:p>
        </w:tc>
      </w:tr>
      <w:tr>
        <w:tc>
          <w:tcPr>
            <w:tcW w:type="dxa" w:w="1134"/>
          </w:tcPr>
          <w:p>
            <w:r/>
            <w:r>
              <w:rPr>
                <w:sz w:val="19"/>
              </w:rPr>
              <w:t>2025.3</w:t>
            </w:r>
          </w:p>
        </w:tc>
        <w:tc>
          <w:tcPr>
            <w:tcW w:type="dxa" w:w="1587"/>
          </w:tcPr>
          <w:p>
            <w:r/>
            <w:r>
              <w:rPr>
                <w:sz w:val="19"/>
              </w:rPr>
              <w:t>2025-07-01</w:t>
            </w:r>
          </w:p>
        </w:tc>
        <w:tc>
          <w:tcPr>
            <w:tcW w:type="dxa" w:w="2268"/>
          </w:tcPr>
          <w:p>
            <w:r/>
            <w:r>
              <w:rPr>
                <w:sz w:val="19"/>
              </w:rPr>
              <w:t>Employee Relations</w:t>
            </w:r>
          </w:p>
        </w:tc>
        <w:tc>
          <w:tcPr>
            <w:tcW w:type="dxa" w:w="4365"/>
          </w:tcPr>
          <w:p>
            <w:r/>
            <w:r>
              <w:rPr>
                <w:sz w:val="19"/>
              </w:rPr>
              <w:t>Added storm HR duty line.</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HR-REF-002  |  Version 2025.3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Relations and HR Business Partner Contacts</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