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Harbourline Energy Co.</w:t>
      </w:r>
    </w:p>
    <w:p>
      <w:pPr>
        <w:pStyle w:val="Title"/>
      </w:pPr>
      <w:r>
        <w:t>Field Report</w:t>
      </w:r>
    </w:p>
    <w:tbl>
      <w:tblPr>
        <w:tblStyle w:val="TableGrid"/>
        <w:tblW w:type="auto" w:w="0"/>
        <w:tblLook w:firstColumn="1" w:firstRow="1" w:lastColumn="0" w:lastRow="0" w:noHBand="0" w:noVBand="1" w:val="04A0"/>
      </w:tblPr>
      <w:tblGrid>
        <w:gridCol w:w="4680"/>
        <w:gridCol w:w="4680"/>
      </w:tblGrid>
      <w:tr>
        <w:tc>
          <w:tcPr>
            <w:tcW w:type="dxa" w:w="2592"/>
          </w:tcPr>
          <w:p>
            <w:r/>
            <w:r>
              <w:rPr>
                <w:b/>
                <w:sz w:val="20"/>
              </w:rPr>
              <w:t>Field</w:t>
            </w:r>
          </w:p>
        </w:tc>
        <w:tc>
          <w:tcPr>
            <w:tcW w:type="dxa" w:w="6768"/>
          </w:tcPr>
          <w:p>
            <w:r/>
            <w:r>
              <w:rPr>
                <w:b/>
                <w:sz w:val="20"/>
              </w:rPr>
              <w:t>Value</w:t>
            </w:r>
          </w:p>
        </w:tc>
      </w:tr>
      <w:tr>
        <w:tc>
          <w:tcPr>
            <w:tcW w:type="dxa" w:w="2592"/>
          </w:tcPr>
          <w:p>
            <w:r/>
            <w:r>
              <w:rPr>
                <w:sz w:val="20"/>
              </w:rPr>
              <w:t>Report ID</w:t>
            </w:r>
          </w:p>
        </w:tc>
        <w:tc>
          <w:tcPr>
            <w:tcW w:type="dxa" w:w="6768"/>
          </w:tcPr>
          <w:p>
            <w:r/>
            <w:r>
              <w:rPr>
                <w:sz w:val="20"/>
              </w:rPr>
              <w:t>FR-EON-2026-1187</w:t>
            </w:r>
          </w:p>
        </w:tc>
      </w:tr>
      <w:tr>
        <w:tc>
          <w:tcPr>
            <w:tcW w:type="dxa" w:w="2592"/>
          </w:tcPr>
          <w:p>
            <w:r/>
            <w:r>
              <w:rPr>
                <w:sz w:val="20"/>
              </w:rPr>
              <w:t>Date</w:t>
            </w:r>
          </w:p>
        </w:tc>
        <w:tc>
          <w:tcPr>
            <w:tcW w:type="dxa" w:w="6768"/>
          </w:tcPr>
          <w:p>
            <w:r/>
            <w:r>
              <w:rPr>
                <w:sz w:val="20"/>
              </w:rPr>
              <w:t>2026-10-01</w:t>
            </w:r>
          </w:p>
        </w:tc>
      </w:tr>
      <w:tr>
        <w:tc>
          <w:tcPr>
            <w:tcW w:type="dxa" w:w="2592"/>
          </w:tcPr>
          <w:p>
            <w:r/>
            <w:r>
              <w:rPr>
                <w:sz w:val="20"/>
              </w:rPr>
              <w:t>Region</w:t>
            </w:r>
          </w:p>
        </w:tc>
        <w:tc>
          <w:tcPr>
            <w:tcW w:type="dxa" w:w="6768"/>
          </w:tcPr>
          <w:p>
            <w:r/>
            <w:r>
              <w:rPr>
                <w:sz w:val="20"/>
              </w:rPr>
              <w:t>Eastern Ontario</w:t>
            </w:r>
          </w:p>
        </w:tc>
      </w:tr>
      <w:tr>
        <w:tc>
          <w:tcPr>
            <w:tcW w:type="dxa" w:w="2592"/>
          </w:tcPr>
          <w:p>
            <w:r/>
            <w:r>
              <w:rPr>
                <w:sz w:val="20"/>
              </w:rPr>
              <w:t>Crew ID</w:t>
            </w:r>
          </w:p>
        </w:tc>
        <w:tc>
          <w:tcPr>
            <w:tcW w:type="dxa" w:w="6768"/>
          </w:tcPr>
          <w:p>
            <w:r/>
            <w:r>
              <w:rPr>
                <w:sz w:val="20"/>
              </w:rPr>
              <w:t>CREW-ON-03</w:t>
            </w:r>
          </w:p>
        </w:tc>
      </w:tr>
      <w:tr>
        <w:tc>
          <w:tcPr>
            <w:tcW w:type="dxa" w:w="2592"/>
          </w:tcPr>
          <w:p>
            <w:r/>
            <w:r>
              <w:rPr>
                <w:sz w:val="20"/>
              </w:rPr>
              <w:t>Crew leader</w:t>
            </w:r>
          </w:p>
        </w:tc>
        <w:tc>
          <w:tcPr>
            <w:tcW w:type="dxa" w:w="6768"/>
          </w:tcPr>
          <w:p>
            <w:r/>
            <w:r>
              <w:rPr>
                <w:sz w:val="20"/>
              </w:rPr>
              <w:t>Devon Achebe</w:t>
            </w:r>
          </w:p>
        </w:tc>
      </w:tr>
      <w:tr>
        <w:tc>
          <w:tcPr>
            <w:tcW w:type="dxa" w:w="2592"/>
          </w:tcPr>
          <w:p>
            <w:r/>
            <w:r>
              <w:rPr>
                <w:sz w:val="20"/>
              </w:rPr>
              <w:t>Asset ID</w:t>
            </w:r>
          </w:p>
        </w:tc>
        <w:tc>
          <w:tcPr>
            <w:tcW w:type="dxa" w:w="6768"/>
          </w:tcPr>
          <w:p>
            <w:r/>
            <w:r>
              <w:rPr>
                <w:sz w:val="20"/>
              </w:rPr>
              <w:t>TX-ON-10423</w:t>
            </w:r>
          </w:p>
        </w:tc>
      </w:tr>
      <w:tr>
        <w:tc>
          <w:tcPr>
            <w:tcW w:type="dxa" w:w="2592"/>
          </w:tcPr>
          <w:p>
            <w:r/>
            <w:r>
              <w:rPr>
                <w:sz w:val="20"/>
              </w:rPr>
              <w:t>Asset description</w:t>
            </w:r>
          </w:p>
        </w:tc>
        <w:tc>
          <w:tcPr>
            <w:tcW w:type="dxa" w:w="6768"/>
          </w:tcPr>
          <w:p>
            <w:r/>
            <w:r>
              <w:rPr>
                <w:sz w:val="20"/>
              </w:rPr>
              <w:t>25 kVA pole-mount transformer, model NF-PM25-16B, pole P-30912, Bath Road near Collins Bay Road, Kingston ON</w:t>
            </w:r>
          </w:p>
        </w:tc>
      </w:tr>
      <w:tr>
        <w:tc>
          <w:tcPr>
            <w:tcW w:type="dxa" w:w="2592"/>
          </w:tcPr>
          <w:p>
            <w:r/>
            <w:r>
              <w:rPr>
                <w:sz w:val="20"/>
              </w:rPr>
              <w:t>Issue</w:t>
            </w:r>
          </w:p>
        </w:tc>
        <w:tc>
          <w:tcPr>
            <w:tcW w:type="dxa" w:w="6768"/>
          </w:tcPr>
          <w:p>
            <w:r/>
            <w:r>
              <w:rPr>
                <w:sz w:val="20"/>
              </w:rPr>
              <w:t>Oil weeping from the tank lid gasket, dark stain on the pole below the tank. No customer outage.</w:t>
            </w:r>
          </w:p>
        </w:tc>
      </w:tr>
      <w:tr>
        <w:tc>
          <w:tcPr>
            <w:tcW w:type="dxa" w:w="2592"/>
          </w:tcPr>
          <w:p>
            <w:r/>
            <w:r>
              <w:rPr>
                <w:sz w:val="20"/>
              </w:rPr>
              <w:t>Severity</w:t>
            </w:r>
          </w:p>
        </w:tc>
        <w:tc>
          <w:tcPr>
            <w:tcW w:type="dxa" w:w="6768"/>
          </w:tcPr>
          <w:p>
            <w:r/>
            <w:r>
              <w:rPr>
                <w:sz w:val="20"/>
              </w:rPr>
              <w:t>Moderate</w:t>
            </w:r>
          </w:p>
        </w:tc>
      </w:tr>
      <w:tr>
        <w:tc>
          <w:tcPr>
            <w:tcW w:type="dxa" w:w="2592"/>
          </w:tcPr>
          <w:p>
            <w:r/>
            <w:r>
              <w:rPr>
                <w:sz w:val="20"/>
              </w:rPr>
              <w:t>Recommended action</w:t>
            </w:r>
          </w:p>
        </w:tc>
        <w:tc>
          <w:tcPr>
            <w:tcW w:type="dxa" w:w="6768"/>
          </w:tcPr>
          <w:p>
            <w:r/>
            <w:r>
              <w:rPr>
                <w:sz w:val="20"/>
              </w:rPr>
              <w:t>Schedule planned replacement within 10 business days and add spill tray inspection to the work order.</w:t>
            </w:r>
          </w:p>
        </w:tc>
      </w:tr>
    </w:tbl>
    <w:p/>
    <w:p>
      <w:pPr>
        <w:pStyle w:val="Heading1"/>
      </w:pPr>
      <w:r>
        <w:t>Crew notes</w:t>
      </w:r>
    </w:p>
    <w:p>
      <w:r>
        <w:t>Found during routine pole inspection patrol on feeder KNG-M4. Tank temperature normal by infrared scan. Oil level sight glass reads low but visible. Customers on the transformer were not interrupted. Area around the pole base is gravel, no watercourse within 50 m.</w:t>
      </w:r>
    </w:p>
    <w:p>
      <w:pPr>
        <w:pStyle w:val="Heading1"/>
      </w:pPr>
      <w:r>
        <w:t>Submission</w:t>
      </w:r>
    </w:p>
    <w:p>
      <w:r>
        <w:t>Submitted from the mobile workforce application to the Procedures/Incoming folder for triage by the Operations Triage agent.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 Report FR-EON-2026-1187</dc:title>
  <dc:subject/>
  <dc:creator>Harbourline Energy Co.</dc:creator>
  <cp:keywords/>
  <dc:description>generated by python-docx</dc:description>
  <cp:lastModifiedBy>Harbourline Energy Co.</cp:lastModifiedBy>
  <cp:revision>1</cp:revision>
  <dcterms:created xsi:type="dcterms:W3CDTF">2026-09-15T09:00:00Z</dcterms:created>
  <dcterms:modified xsi:type="dcterms:W3CDTF">2026-09-15T09:00:00Z</dcterms:modified>
  <cp:category/>
</cp:coreProperties>
</file>