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2E" w:rsidRDefault="00EF3E2E" w:rsidP="004A0164">
      <w:r>
        <w:t xml:space="preserve">Student Name: </w:t>
      </w:r>
      <w:r w:rsidR="00D80A25">
        <w:tab/>
      </w:r>
      <w:r w:rsidR="00650761">
        <w:t>Ankan Basu</w:t>
      </w:r>
      <w:r>
        <w:t xml:space="preserve">__________________ </w:t>
      </w:r>
    </w:p>
    <w:p w:rsidR="00EF3E2E" w:rsidRDefault="00EF3E2E" w:rsidP="004A0164">
      <w:r>
        <w:t xml:space="preserve">Class and Section </w:t>
      </w:r>
      <w:r w:rsidR="00D80A25">
        <w:tab/>
      </w:r>
      <w:r w:rsidR="00650761">
        <w:t>CSC201 M6</w:t>
      </w:r>
      <w:r>
        <w:t>________________</w:t>
      </w:r>
      <w:r w:rsidR="00D80A25">
        <w:t>__</w:t>
      </w:r>
      <w:r>
        <w:t xml:space="preserve"> </w:t>
      </w:r>
    </w:p>
    <w:p w:rsidR="00D80A25" w:rsidRDefault="00C10102" w:rsidP="00D80A25">
      <w:r>
        <w:t>Total Points (50</w:t>
      </w:r>
      <w:r w:rsidR="00D80A25">
        <w:t xml:space="preserve"> p</w:t>
      </w:r>
      <w:r>
        <w:t>oin</w:t>
      </w:r>
      <w:r w:rsidR="00D80A25">
        <w:t>ts)</w:t>
      </w:r>
      <w:r w:rsidR="00D80A25">
        <w:tab/>
        <w:t xml:space="preserve"> __________________</w:t>
      </w:r>
    </w:p>
    <w:p w:rsidR="00EF3E2E" w:rsidRDefault="00EF3E2E" w:rsidP="004A0164"/>
    <w:p w:rsidR="00EF3E2E" w:rsidRPr="00835D66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Computing </w:t>
      </w:r>
      <w:r w:rsidR="00B37AEB">
        <w:rPr>
          <w:b/>
          <w:sz w:val="36"/>
          <w:szCs w:val="36"/>
        </w:rPr>
        <w:t xml:space="preserve">Income </w:t>
      </w:r>
      <w:r w:rsidRPr="00835D66">
        <w:rPr>
          <w:b/>
          <w:sz w:val="36"/>
          <w:szCs w:val="36"/>
        </w:rPr>
        <w:t>Tax</w:t>
      </w:r>
    </w:p>
    <w:p w:rsidR="00EF3E2E" w:rsidRDefault="00EF3E2E" w:rsidP="004A0164"/>
    <w:p w:rsidR="0066733A" w:rsidRPr="00F61997" w:rsidRDefault="00C10102" w:rsidP="0066733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CSC 201 – Computer Science I</w:t>
      </w:r>
    </w:p>
    <w:p w:rsidR="0066733A" w:rsidRPr="00F61997" w:rsidRDefault="0066733A" w:rsidP="0066733A">
      <w:pPr>
        <w:rPr>
          <w:rFonts w:ascii="Calibri" w:hAnsi="Calibri" w:cs="Calibri"/>
          <w:sz w:val="22"/>
          <w:szCs w:val="22"/>
        </w:rPr>
      </w:pPr>
      <w:r w:rsidRPr="00F61997">
        <w:rPr>
          <w:rFonts w:ascii="Calibri" w:hAnsi="Calibri" w:cs="Calibri"/>
          <w:sz w:val="22"/>
          <w:szCs w:val="22"/>
        </w:rPr>
        <w:t xml:space="preserve">New River Community College </w:t>
      </w:r>
    </w:p>
    <w:p w:rsidR="004A0164" w:rsidRDefault="004A0164" w:rsidP="004A0164"/>
    <w:p w:rsidR="004545DA" w:rsidRDefault="004545DA" w:rsidP="004545DA">
      <w:r>
        <w:t>Problem Description:</w:t>
      </w:r>
    </w:p>
    <w:p w:rsidR="004545DA" w:rsidRDefault="004545DA" w:rsidP="004545DA"/>
    <w:p w:rsidR="00B86A53" w:rsidRPr="004953A5" w:rsidRDefault="00835D66" w:rsidP="00835D66">
      <w:bookmarkStart w:id="0" w:name="OLE_LINK2"/>
      <w:r w:rsidRPr="004953A5">
        <w:t xml:space="preserve">The </w:t>
      </w:r>
      <w:smartTag w:uri="urn:schemas-microsoft-com:office:smarttags" w:element="place">
        <w:smartTag w:uri="urn:schemas-microsoft-com:office:smarttags" w:element="country-region">
          <w:r w:rsidRPr="004953A5">
            <w:t>United States</w:t>
          </w:r>
        </w:smartTag>
      </w:smartTag>
      <w:r w:rsidRPr="004953A5">
        <w:t xml:space="preserve"> federal personal income tax is calculated based on filing status an</w:t>
      </w:r>
      <w:r w:rsidR="005511A9">
        <w:t>d taxable income. There are three</w:t>
      </w:r>
      <w:r w:rsidRPr="004953A5">
        <w:t xml:space="preserve"> filing statuses: single</w:t>
      </w:r>
      <w:r>
        <w:t xml:space="preserve"> filers</w:t>
      </w:r>
      <w:r w:rsidR="005511A9">
        <w:t>, married joint filers,</w:t>
      </w:r>
      <w:r w:rsidRPr="004953A5">
        <w:t xml:space="preserve"> and head of household</w:t>
      </w:r>
      <w:r w:rsidR="005511A9">
        <w:t xml:space="preserve"> filers</w:t>
      </w:r>
      <w:r w:rsidRPr="004953A5">
        <w:t xml:space="preserve">. The tax rates </w:t>
      </w:r>
      <w:r w:rsidR="002B07F9">
        <w:t>vary every year. Table below</w:t>
      </w:r>
      <w:r>
        <w:t xml:space="preserve"> shows the </w:t>
      </w:r>
      <w:r w:rsidR="005511A9">
        <w:t>expected rates for the year 2013</w:t>
      </w:r>
      <w:r w:rsidRPr="004953A5">
        <w:t>. If you are, say, single with a taxable inc</w:t>
      </w:r>
      <w:r w:rsidR="005511A9">
        <w:t>ome of $10,000, the first $8,925</w:t>
      </w:r>
      <w:r w:rsidRPr="004953A5">
        <w:t xml:space="preserve"> is t</w:t>
      </w:r>
      <w:r w:rsidR="005511A9">
        <w:t>axed at 10% and the other $1,075 is taxed at 15%.</w:t>
      </w:r>
      <w:r w:rsidR="00B86A53">
        <w:t xml:space="preserve"> Your tax will be $1,053.75.</w:t>
      </w:r>
    </w:p>
    <w:p w:rsidR="00835D66" w:rsidRPr="004953A5" w:rsidRDefault="00835D66" w:rsidP="00835D66">
      <w:pPr>
        <w:pStyle w:val="T1"/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460"/>
        <w:gridCol w:w="2460"/>
        <w:gridCol w:w="2460"/>
      </w:tblGrid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bookmarkEnd w:id="0"/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Rate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Single Filers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Married Joint Filers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Head of Household Filers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10%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$8,925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$17,850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$12,750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B86A53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</w:t>
            </w:r>
            <w:r w:rsidR="005511A9">
              <w:rPr>
                <w:rFonts w:ascii="Verdana" w:hAnsi="Verdana"/>
                <w:color w:val="3C3C3C"/>
                <w:sz w:val="20"/>
                <w:szCs w:val="20"/>
              </w:rPr>
              <w:t>15%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$8,925 to $36,250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$17,850 to $72,500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$12,750 to $48,600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25%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$36,250 to $87,850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$72,500 to $146,400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$48,600 to $125,450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28%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$87,850 to $183,250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$146,400 to $223,050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$125,450 to $203,150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33%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$183,250 to $398,350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$223,050 to $398,350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$203,150 to $398,350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35%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$400,000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$450,000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$425,000</w:t>
            </w:r>
          </w:p>
        </w:tc>
      </w:tr>
      <w:tr w:rsidR="005511A9" w:rsidTr="005511A9">
        <w:trPr>
          <w:trHeight w:val="4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39.6%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$400,000 and up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$450,000 and up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$425,000 and up</w:t>
            </w:r>
          </w:p>
        </w:tc>
      </w:tr>
    </w:tbl>
    <w:p w:rsidR="005511A9" w:rsidRDefault="005511A9" w:rsidP="00835D66"/>
    <w:p w:rsidR="005511A9" w:rsidRDefault="005511A9" w:rsidP="00835D66"/>
    <w:p w:rsidR="00835D66" w:rsidRDefault="00835D66" w:rsidP="00835D66">
      <w:r>
        <w:t xml:space="preserve">You are to </w:t>
      </w:r>
      <w:r w:rsidRPr="004953A5">
        <w:t xml:space="preserve">write a program to compute personal income tax. Your program should prompt the user to enter the filing status </w:t>
      </w:r>
      <w:r w:rsidR="00B37AEB">
        <w:t>(E</w:t>
      </w:r>
      <w:r w:rsidR="00B37AEB" w:rsidRPr="004953A5">
        <w:t xml:space="preserve">nter </w:t>
      </w:r>
      <w:r w:rsidR="00B37AEB" w:rsidRPr="00835D66">
        <w:t>0</w:t>
      </w:r>
      <w:r w:rsidR="00B37AEB" w:rsidRPr="004953A5">
        <w:t xml:space="preserve"> for single filers, </w:t>
      </w:r>
      <w:r w:rsidR="00B37AEB" w:rsidRPr="00835D66">
        <w:t>1</w:t>
      </w:r>
      <w:r w:rsidR="00B37AEB">
        <w:t xml:space="preserve"> for married filing jointly,</w:t>
      </w:r>
      <w:r w:rsidR="00B37AEB" w:rsidRPr="004953A5">
        <w:t xml:space="preserve"> and </w:t>
      </w:r>
      <w:r w:rsidR="00B37AEB">
        <w:t>2 for head of household</w:t>
      </w:r>
      <w:r w:rsidR="003A1654">
        <w:t xml:space="preserve"> filers</w:t>
      </w:r>
      <w:r w:rsidR="00B37AEB">
        <w:t xml:space="preserve">) </w:t>
      </w:r>
      <w:r w:rsidRPr="004953A5">
        <w:t xml:space="preserve">and </w:t>
      </w:r>
      <w:r w:rsidR="003A1654">
        <w:t xml:space="preserve">the </w:t>
      </w:r>
      <w:r w:rsidRPr="004953A5">
        <w:t>taxab</w:t>
      </w:r>
      <w:r w:rsidR="00B37AEB">
        <w:t>le income.  Then the program should compute the tax and display the tax.</w:t>
      </w:r>
    </w:p>
    <w:p w:rsidR="00375372" w:rsidRDefault="00375372" w:rsidP="00835D66"/>
    <w:p w:rsidR="00375372" w:rsidRDefault="00375372" w:rsidP="00835D66">
      <w:pPr>
        <w:rPr>
          <w:color w:val="C00000"/>
          <w:sz w:val="28"/>
        </w:rPr>
      </w:pPr>
      <w:r w:rsidRPr="00375372">
        <w:rPr>
          <w:color w:val="C00000"/>
          <w:sz w:val="28"/>
        </w:rPr>
        <w:t>Important note: Use constants for tax rates and variables for tax brackets</w:t>
      </w:r>
    </w:p>
    <w:p w:rsidR="00456A5C" w:rsidRDefault="00456A5C" w:rsidP="004545DA"/>
    <w:p w:rsidR="004C6082" w:rsidRPr="004C6082" w:rsidRDefault="004C6082" w:rsidP="004545DA">
      <w:pPr>
        <w:rPr>
          <w:b/>
        </w:rPr>
      </w:pPr>
      <w:r w:rsidRPr="004C6082">
        <w:rPr>
          <w:b/>
        </w:rPr>
        <w:t>Here is a sample run:</w:t>
      </w:r>
    </w:p>
    <w:p w:rsidR="004C6082" w:rsidRDefault="004C6082" w:rsidP="004545DA"/>
    <w:p w:rsidR="004C6082" w:rsidRPr="004C6082" w:rsidRDefault="004C6082" w:rsidP="004C6082">
      <w:pPr>
        <w:rPr>
          <w:rFonts w:ascii="Courier New" w:hAnsi="Courier New" w:cs="Courier New"/>
        </w:rPr>
      </w:pPr>
      <w:r w:rsidRPr="004C6082">
        <w:rPr>
          <w:rFonts w:ascii="Courier New" w:hAnsi="Courier New" w:cs="Courier New"/>
        </w:rPr>
        <w:t xml:space="preserve">What is your filing status? </w:t>
      </w:r>
    </w:p>
    <w:p w:rsidR="004C6082" w:rsidRPr="004C6082" w:rsidRDefault="004C6082" w:rsidP="004C6082">
      <w:pPr>
        <w:rPr>
          <w:rFonts w:ascii="Courier New" w:hAnsi="Courier New" w:cs="Courier New"/>
        </w:rPr>
      </w:pPr>
      <w:r w:rsidRPr="004C6082">
        <w:rPr>
          <w:rFonts w:ascii="Courier New" w:hAnsi="Courier New" w:cs="Courier New"/>
        </w:rPr>
        <w:t xml:space="preserve">Enter 0 for Single Filers; </w:t>
      </w:r>
    </w:p>
    <w:p w:rsidR="004C6082" w:rsidRPr="004C6082" w:rsidRDefault="004C6082" w:rsidP="004C6082">
      <w:pPr>
        <w:rPr>
          <w:rFonts w:ascii="Courier New" w:hAnsi="Courier New" w:cs="Courier New"/>
        </w:rPr>
      </w:pPr>
      <w:r w:rsidRPr="004C6082">
        <w:rPr>
          <w:rFonts w:ascii="Courier New" w:hAnsi="Courier New" w:cs="Courier New"/>
        </w:rPr>
        <w:t xml:space="preserve">1 for Married joint Filers; </w:t>
      </w:r>
    </w:p>
    <w:p w:rsidR="004C6082" w:rsidRPr="004C6082" w:rsidRDefault="004C6082" w:rsidP="004C6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for Head</w:t>
      </w:r>
      <w:r w:rsidRPr="004C6082">
        <w:rPr>
          <w:rFonts w:ascii="Courier New" w:hAnsi="Courier New" w:cs="Courier New"/>
        </w:rPr>
        <w:t xml:space="preserve"> of Household Filers</w:t>
      </w:r>
      <w:r>
        <w:rPr>
          <w:rFonts w:ascii="Courier New" w:hAnsi="Courier New" w:cs="Courier New"/>
        </w:rPr>
        <w:t>.</w:t>
      </w:r>
    </w:p>
    <w:p w:rsidR="004C6082" w:rsidRPr="004C6082" w:rsidRDefault="004C6082" w:rsidP="004C6082">
      <w:pPr>
        <w:rPr>
          <w:rFonts w:ascii="Courier New" w:hAnsi="Courier New" w:cs="Courier New"/>
          <w:color w:val="C00000"/>
        </w:rPr>
      </w:pPr>
      <w:r w:rsidRPr="004C6082">
        <w:rPr>
          <w:rFonts w:ascii="Courier New" w:hAnsi="Courier New" w:cs="Courier New"/>
          <w:color w:val="C00000"/>
        </w:rPr>
        <w:t>0</w:t>
      </w:r>
    </w:p>
    <w:p w:rsidR="004C6082" w:rsidRPr="004C6082" w:rsidRDefault="004C6082" w:rsidP="004C6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Please enter your</w:t>
      </w:r>
      <w:r w:rsidRPr="004C6082">
        <w:rPr>
          <w:rFonts w:ascii="Courier New" w:hAnsi="Courier New" w:cs="Courier New"/>
        </w:rPr>
        <w:t xml:space="preserve"> taxable income: </w:t>
      </w:r>
    </w:p>
    <w:p w:rsidR="004C6082" w:rsidRPr="004C6082" w:rsidRDefault="004C6082" w:rsidP="004C6082">
      <w:pPr>
        <w:rPr>
          <w:rFonts w:ascii="Courier New" w:hAnsi="Courier New" w:cs="Courier New"/>
          <w:color w:val="C00000"/>
        </w:rPr>
      </w:pPr>
      <w:r w:rsidRPr="004C6082">
        <w:rPr>
          <w:rFonts w:ascii="Courier New" w:hAnsi="Courier New" w:cs="Courier New"/>
          <w:color w:val="C00000"/>
        </w:rPr>
        <w:t>10000</w:t>
      </w:r>
    </w:p>
    <w:p w:rsidR="004C6082" w:rsidRDefault="004C6082" w:rsidP="004545DA">
      <w:pPr>
        <w:rPr>
          <w:rFonts w:ascii="Courier New" w:hAnsi="Courier New" w:cs="Courier New"/>
        </w:rPr>
      </w:pPr>
      <w:r w:rsidRPr="004C6082">
        <w:rPr>
          <w:rFonts w:ascii="Courier New" w:hAnsi="Courier New" w:cs="Courier New"/>
        </w:rPr>
        <w:t xml:space="preserve">Your Tax is: </w:t>
      </w:r>
      <w:r w:rsidR="00864FBA">
        <w:rPr>
          <w:rFonts w:ascii="Courier New" w:hAnsi="Courier New" w:cs="Courier New"/>
        </w:rPr>
        <w:t>$</w:t>
      </w:r>
      <w:r w:rsidRPr="004C6082">
        <w:rPr>
          <w:rFonts w:ascii="Courier New" w:hAnsi="Courier New" w:cs="Courier New"/>
        </w:rPr>
        <w:t>1053.75</w:t>
      </w:r>
      <w:r w:rsidRPr="004C6082">
        <w:rPr>
          <w:rFonts w:ascii="Courier New" w:hAnsi="Courier New" w:cs="Courier New"/>
        </w:rPr>
        <w:cr/>
      </w:r>
    </w:p>
    <w:p w:rsidR="004545DA" w:rsidRPr="004C6082" w:rsidRDefault="004545DA" w:rsidP="004545DA">
      <w:pPr>
        <w:rPr>
          <w:rFonts w:ascii="Courier New" w:hAnsi="Courier New" w:cs="Courier New"/>
        </w:rPr>
      </w:pPr>
      <w:r w:rsidRPr="00534622">
        <w:rPr>
          <w:highlight w:val="yellow"/>
        </w:rPr>
        <w:t>Analysis:</w:t>
      </w:r>
    </w:p>
    <w:p w:rsidR="00D07EEA" w:rsidRPr="00F61997" w:rsidRDefault="00D07EEA" w:rsidP="00D07EEA">
      <w:pPr>
        <w:rPr>
          <w:rFonts w:ascii="Calibri" w:hAnsi="Calibri" w:cs="Calibri"/>
        </w:rPr>
      </w:pPr>
      <w:r>
        <w:rPr>
          <w:rFonts w:ascii="Calibri" w:hAnsi="Calibri" w:cs="Calibri"/>
        </w:rPr>
        <w:t>(Describe the purpose, processing,</w:t>
      </w:r>
      <w:r w:rsidRPr="00F61997">
        <w:rPr>
          <w:rFonts w:ascii="Calibri" w:hAnsi="Calibri" w:cs="Calibri"/>
        </w:rPr>
        <w:t xml:space="preserve"> input and output in your own words.)</w:t>
      </w:r>
    </w:p>
    <w:p w:rsidR="004545DA" w:rsidRDefault="004545DA" w:rsidP="004545DA"/>
    <w:p w:rsidR="00387554" w:rsidRDefault="00387554" w:rsidP="004545DA">
      <w:r w:rsidRPr="00387554">
        <w:rPr>
          <w:b/>
          <w:u w:val="single"/>
        </w:rPr>
        <w:t>Purpose:</w:t>
      </w:r>
      <w:r w:rsidR="00534622">
        <w:t xml:space="preserve"> C</w:t>
      </w:r>
      <w:r>
        <w:t>alculate income tax based on filing status.</w:t>
      </w:r>
    </w:p>
    <w:p w:rsidR="00387554" w:rsidRDefault="00387554" w:rsidP="004545DA"/>
    <w:p w:rsidR="00387554" w:rsidRDefault="00387554" w:rsidP="00E9400B">
      <w:pPr>
        <w:jc w:val="both"/>
      </w:pPr>
      <w:r w:rsidRPr="00387554">
        <w:rPr>
          <w:b/>
          <w:u w:val="single"/>
        </w:rPr>
        <w:t>Processing:</w:t>
      </w:r>
      <w:r>
        <w:t xml:space="preserve"> I have gone through several stages of processing the data, input structure and logic required for the program to work.</w:t>
      </w:r>
      <w:r w:rsidR="00534622">
        <w:t xml:space="preserve"> Development of </w:t>
      </w:r>
      <w:r w:rsidR="00E9400B">
        <w:t>the basic program structure took the least amount of time. Modifying the program from a procedural style to an object oriented style was challenging. However, I have spent the most amount of time to implement error handling for the scanner class. The “TRY-CATCH” syntax was very confusing in the beginning, and continuing the cycle of user inputs until the right condition is met took the longest time to code.</w:t>
      </w:r>
    </w:p>
    <w:p w:rsidR="00E9400B" w:rsidRDefault="00E9400B" w:rsidP="00E9400B">
      <w:pPr>
        <w:jc w:val="both"/>
      </w:pPr>
    </w:p>
    <w:p w:rsidR="00534622" w:rsidRDefault="00E9400B" w:rsidP="00E9400B">
      <w:pPr>
        <w:jc w:val="both"/>
      </w:pPr>
      <w:r>
        <w:t>The JAR file I have created has four versions of the program. All working and all have user input validation. The version 4 of the program is in its most advanced stage where I have tried to implement OOP concept for income tax calculation.</w:t>
      </w:r>
    </w:p>
    <w:p w:rsidR="00534622" w:rsidRDefault="00534622" w:rsidP="004545DA"/>
    <w:p w:rsidR="00387554" w:rsidRDefault="00387554" w:rsidP="004545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4860"/>
        <w:gridCol w:w="2628"/>
      </w:tblGrid>
      <w:tr w:rsidR="00387554" w:rsidTr="00E9400B">
        <w:tc>
          <w:tcPr>
            <w:tcW w:w="1368" w:type="dxa"/>
          </w:tcPr>
          <w:p w:rsidR="00387554" w:rsidRPr="00E9400B" w:rsidRDefault="008F07CE" w:rsidP="004545DA">
            <w:pPr>
              <w:rPr>
                <w:b/>
              </w:rPr>
            </w:pPr>
            <w:r w:rsidRPr="00E9400B">
              <w:rPr>
                <w:b/>
              </w:rPr>
              <w:t>Code Version</w:t>
            </w:r>
          </w:p>
        </w:tc>
        <w:tc>
          <w:tcPr>
            <w:tcW w:w="4860" w:type="dxa"/>
          </w:tcPr>
          <w:p w:rsidR="00387554" w:rsidRPr="00E9400B" w:rsidRDefault="008F07CE" w:rsidP="004545DA">
            <w:pPr>
              <w:rPr>
                <w:b/>
              </w:rPr>
            </w:pPr>
            <w:r w:rsidRPr="00E9400B">
              <w:rPr>
                <w:b/>
              </w:rPr>
              <w:t>Processing / logic / input and outputs</w:t>
            </w:r>
          </w:p>
        </w:tc>
        <w:tc>
          <w:tcPr>
            <w:tcW w:w="2628" w:type="dxa"/>
          </w:tcPr>
          <w:p w:rsidR="00387554" w:rsidRPr="00E9400B" w:rsidRDefault="00387554" w:rsidP="004545DA">
            <w:pPr>
              <w:rPr>
                <w:b/>
              </w:rPr>
            </w:pPr>
            <w:r w:rsidRPr="00E9400B">
              <w:rPr>
                <w:b/>
              </w:rPr>
              <w:t>Code Version in JAR file</w:t>
            </w:r>
          </w:p>
        </w:tc>
      </w:tr>
      <w:tr w:rsidR="00387554" w:rsidTr="00E9400B">
        <w:tc>
          <w:tcPr>
            <w:tcW w:w="1368" w:type="dxa"/>
          </w:tcPr>
          <w:p w:rsidR="00387554" w:rsidRDefault="00387554" w:rsidP="004545DA">
            <w:r>
              <w:t>First Development Stage</w:t>
            </w:r>
          </w:p>
          <w:p w:rsidR="00E9400B" w:rsidRDefault="00E9400B" w:rsidP="004545DA">
            <w:r>
              <w:t>(Version 0)</w:t>
            </w:r>
          </w:p>
        </w:tc>
        <w:tc>
          <w:tcPr>
            <w:tcW w:w="4860" w:type="dxa"/>
          </w:tcPr>
          <w:p w:rsidR="00387554" w:rsidRDefault="00387554" w:rsidP="004545DA">
            <w:r>
              <w:t>In this stage, I have used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>7 constant for tax rates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12 variables to store upper and lower limits of </w:t>
            </w:r>
            <w:r w:rsidR="008F07CE">
              <w:t xml:space="preserve">a </w:t>
            </w:r>
            <w:r>
              <w:t>single family tax brackets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12 variables to store upper and lower limits of </w:t>
            </w:r>
            <w:r w:rsidR="008F07CE">
              <w:t xml:space="preserve">a </w:t>
            </w:r>
            <w:r>
              <w:t>joint family tax brackets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12 variables to store upper and lower limits of </w:t>
            </w:r>
            <w:r w:rsidR="008F07CE">
              <w:t xml:space="preserve">a </w:t>
            </w:r>
            <w:r>
              <w:t>head of the family tax brackets</w:t>
            </w:r>
          </w:p>
          <w:p w:rsidR="00387554" w:rsidRDefault="00387554" w:rsidP="00387554"/>
          <w:p w:rsidR="00387554" w:rsidRDefault="00387554" w:rsidP="00387554">
            <w:r>
              <w:t>Next, I have used switch along with if else conditions to calculate tax. There are 3 cases, one for each filing status.</w:t>
            </w:r>
          </w:p>
          <w:p w:rsidR="00387554" w:rsidRDefault="00387554" w:rsidP="00387554"/>
          <w:p w:rsidR="00387554" w:rsidRDefault="00387554" w:rsidP="00387554">
            <w:r>
              <w:t xml:space="preserve">I </w:t>
            </w:r>
            <w:r w:rsidR="00E9400B">
              <w:t xml:space="preserve">thought that </w:t>
            </w:r>
            <w:r>
              <w:t xml:space="preserve">I </w:t>
            </w:r>
            <w:r w:rsidR="00E9400B">
              <w:t xml:space="preserve">was using too many variables and decided to </w:t>
            </w:r>
            <w:proofErr w:type="spellStart"/>
            <w:r w:rsidR="00E9400B">
              <w:t>mo</w:t>
            </w:r>
            <w:r>
              <w:t>ed</w:t>
            </w:r>
            <w:proofErr w:type="spellEnd"/>
            <w:r>
              <w:t xml:space="preserve"> to the next version of code. This version not even saved.</w:t>
            </w:r>
          </w:p>
          <w:p w:rsidR="00387554" w:rsidRDefault="00387554" w:rsidP="00387554">
            <w:pPr>
              <w:pStyle w:val="ListParagraph"/>
            </w:pPr>
          </w:p>
          <w:p w:rsidR="00387554" w:rsidRDefault="00387554" w:rsidP="004545DA"/>
          <w:p w:rsidR="00387554" w:rsidRDefault="00387554" w:rsidP="004545DA"/>
          <w:p w:rsidR="00E9400B" w:rsidRDefault="00E9400B" w:rsidP="004545DA"/>
          <w:p w:rsidR="00E9400B" w:rsidRDefault="00E9400B" w:rsidP="004545DA"/>
          <w:p w:rsidR="00E9400B" w:rsidRDefault="00E9400B" w:rsidP="004545DA"/>
          <w:p w:rsidR="00E9400B" w:rsidRDefault="00E9400B" w:rsidP="004545DA"/>
        </w:tc>
        <w:tc>
          <w:tcPr>
            <w:tcW w:w="2628" w:type="dxa"/>
          </w:tcPr>
          <w:p w:rsidR="00387554" w:rsidRDefault="00387554" w:rsidP="004545DA">
            <w:r>
              <w:t>Not saved</w:t>
            </w:r>
          </w:p>
          <w:p w:rsidR="00E9400B" w:rsidRDefault="00E9400B" w:rsidP="004545DA"/>
          <w:p w:rsidR="00E9400B" w:rsidRPr="00E9400B" w:rsidRDefault="00E9400B" w:rsidP="004545DA">
            <w:pPr>
              <w:rPr>
                <w:color w:val="FF0000"/>
              </w:rPr>
            </w:pPr>
            <w:r w:rsidRPr="00E9400B">
              <w:rPr>
                <w:color w:val="FF0000"/>
              </w:rPr>
              <w:t>Constant=7</w:t>
            </w:r>
          </w:p>
          <w:p w:rsidR="00E9400B" w:rsidRPr="00E9400B" w:rsidRDefault="00E9400B" w:rsidP="004545DA">
            <w:pPr>
              <w:rPr>
                <w:color w:val="FF0000"/>
              </w:rPr>
            </w:pPr>
            <w:r w:rsidRPr="00E9400B">
              <w:rPr>
                <w:color w:val="FF0000"/>
              </w:rPr>
              <w:t>Variables=36</w:t>
            </w:r>
          </w:p>
          <w:p w:rsidR="00E9400B" w:rsidRDefault="00E9400B" w:rsidP="00ED63A1">
            <w:r w:rsidRPr="00E9400B">
              <w:rPr>
                <w:color w:val="FF0000"/>
              </w:rPr>
              <w:t xml:space="preserve">Hours coding: </w:t>
            </w:r>
            <w:r w:rsidR="00ED63A1">
              <w:rPr>
                <w:color w:val="FF0000"/>
              </w:rPr>
              <w:t>2</w:t>
            </w:r>
          </w:p>
        </w:tc>
      </w:tr>
      <w:tr w:rsidR="00387554" w:rsidTr="00E9400B">
        <w:tc>
          <w:tcPr>
            <w:tcW w:w="1368" w:type="dxa"/>
          </w:tcPr>
          <w:p w:rsidR="00387554" w:rsidRPr="00E9400B" w:rsidRDefault="008F07CE" w:rsidP="004545DA">
            <w:pPr>
              <w:rPr>
                <w:b/>
              </w:rPr>
            </w:pPr>
            <w:r w:rsidRPr="00E9400B">
              <w:rPr>
                <w:b/>
              </w:rPr>
              <w:lastRenderedPageBreak/>
              <w:t>Version 1</w:t>
            </w:r>
          </w:p>
          <w:p w:rsidR="008F07CE" w:rsidRDefault="008F07CE" w:rsidP="004545DA"/>
        </w:tc>
        <w:tc>
          <w:tcPr>
            <w:tcW w:w="4860" w:type="dxa"/>
          </w:tcPr>
          <w:p w:rsidR="00387554" w:rsidRDefault="00387554" w:rsidP="004545DA">
            <w:r>
              <w:t xml:space="preserve">In this stage, instead of using variables for both upper and lower limits, I have used </w:t>
            </w:r>
            <w:r w:rsidR="00E9400B">
              <w:t xml:space="preserve">variables </w:t>
            </w:r>
            <w:r>
              <w:t>only the upper limits</w:t>
            </w:r>
            <w:r w:rsidR="00E9400B">
              <w:t xml:space="preserve"> for each tax brackets; this step cut</w:t>
            </w:r>
            <w:r>
              <w:t xml:space="preserve"> down the number of required variable tremendously.</w:t>
            </w:r>
          </w:p>
          <w:p w:rsidR="00387554" w:rsidRDefault="00387554" w:rsidP="004545DA"/>
          <w:p w:rsidR="00387554" w:rsidRDefault="00387554" w:rsidP="004545DA">
            <w:r>
              <w:t>I am still using 3 cases to calculate tax using switch and if-else conditions.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>7 constant for tax rates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6 variables to store upper limits of </w:t>
            </w:r>
            <w:r w:rsidR="008F07CE">
              <w:t xml:space="preserve">a </w:t>
            </w:r>
            <w:r>
              <w:t>single family tax brackets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6 variables to store upper limits of </w:t>
            </w:r>
            <w:r w:rsidR="008F07CE">
              <w:t xml:space="preserve">a </w:t>
            </w:r>
            <w:r>
              <w:t>joint family tax brackets</w:t>
            </w:r>
          </w:p>
          <w:p w:rsidR="00387554" w:rsidRDefault="00387554" w:rsidP="00387554">
            <w:pPr>
              <w:pStyle w:val="ListParagraph"/>
              <w:numPr>
                <w:ilvl w:val="0"/>
                <w:numId w:val="32"/>
              </w:numPr>
            </w:pPr>
            <w:r>
              <w:t xml:space="preserve">6 variables to store upper limits of </w:t>
            </w:r>
            <w:r w:rsidR="008F07CE">
              <w:t xml:space="preserve">a </w:t>
            </w:r>
            <w:r>
              <w:t>head of the family tax brackets</w:t>
            </w:r>
          </w:p>
          <w:p w:rsidR="00387554" w:rsidRDefault="008F07CE" w:rsidP="004545DA">
            <w:r>
              <w:t>Code saved in the JAR file.</w:t>
            </w:r>
          </w:p>
          <w:p w:rsidR="00387554" w:rsidRDefault="00387554" w:rsidP="004545DA"/>
        </w:tc>
        <w:tc>
          <w:tcPr>
            <w:tcW w:w="2628" w:type="dxa"/>
          </w:tcPr>
          <w:p w:rsidR="00387554" w:rsidRDefault="008F07CE" w:rsidP="004545DA">
            <w:pPr>
              <w:rPr>
                <w:b/>
              </w:rPr>
            </w:pPr>
            <w:proofErr w:type="spellStart"/>
            <w:r w:rsidRPr="00080480">
              <w:rPr>
                <w:b/>
              </w:rPr>
              <w:t>IncomeTaxCalculator</w:t>
            </w:r>
            <w:proofErr w:type="spellEnd"/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Constant=7</w:t>
            </w:r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Variables=</w:t>
            </w:r>
            <w:r>
              <w:rPr>
                <w:color w:val="FF0000"/>
              </w:rPr>
              <w:t>18</w:t>
            </w:r>
          </w:p>
          <w:p w:rsidR="00E9400B" w:rsidRPr="00080480" w:rsidRDefault="00E9400B" w:rsidP="00E9400B">
            <w:pPr>
              <w:rPr>
                <w:b/>
              </w:rPr>
            </w:pPr>
            <w:r w:rsidRPr="00E9400B">
              <w:rPr>
                <w:color w:val="FF0000"/>
              </w:rPr>
              <w:t xml:space="preserve">Hours coding: </w:t>
            </w:r>
            <w:r w:rsidR="00ED63A1">
              <w:rPr>
                <w:color w:val="FF0000"/>
              </w:rPr>
              <w:t>1</w:t>
            </w:r>
          </w:p>
        </w:tc>
      </w:tr>
      <w:tr w:rsidR="00387554" w:rsidTr="00E9400B">
        <w:tc>
          <w:tcPr>
            <w:tcW w:w="1368" w:type="dxa"/>
          </w:tcPr>
          <w:p w:rsidR="008F07CE" w:rsidRPr="00E9400B" w:rsidRDefault="008F07CE" w:rsidP="008F07CE">
            <w:pPr>
              <w:rPr>
                <w:b/>
              </w:rPr>
            </w:pPr>
            <w:r w:rsidRPr="00E9400B">
              <w:rPr>
                <w:b/>
              </w:rPr>
              <w:t>Version 2</w:t>
            </w:r>
          </w:p>
          <w:p w:rsidR="00387554" w:rsidRDefault="00387554" w:rsidP="004545DA"/>
        </w:tc>
        <w:tc>
          <w:tcPr>
            <w:tcW w:w="4860" w:type="dxa"/>
          </w:tcPr>
          <w:p w:rsidR="00387554" w:rsidRDefault="008F07CE" w:rsidP="004545DA">
            <w:r>
              <w:t>In the previous version, I was able to reduce the number of variables by a great number, but I was not happy with the true LOGIC of tax calculation.</w:t>
            </w:r>
          </w:p>
          <w:p w:rsidR="008F07CE" w:rsidRDefault="008F07CE" w:rsidP="004545DA"/>
          <w:p w:rsidR="008F07CE" w:rsidRDefault="008F07CE" w:rsidP="004545DA">
            <w:r>
              <w:t>I felt, that I am doing the same exact LOGICAL calculation for each of the tax groups.</w:t>
            </w:r>
          </w:p>
          <w:p w:rsidR="008F07CE" w:rsidRDefault="008F07CE" w:rsidP="004545DA"/>
          <w:p w:rsidR="008F07CE" w:rsidRDefault="008F07CE" w:rsidP="004545DA">
            <w:r>
              <w:t>So, I decided to reduce the number of variables even more.</w:t>
            </w:r>
          </w:p>
          <w:p w:rsidR="008F07CE" w:rsidRDefault="008F07CE" w:rsidP="004545DA"/>
          <w:p w:rsidR="008F07CE" w:rsidRDefault="008F07CE" w:rsidP="004545DA">
            <w:r>
              <w:t>In this version, I have used</w:t>
            </w:r>
          </w:p>
          <w:p w:rsidR="008F07CE" w:rsidRDefault="008F07CE" w:rsidP="008F07CE">
            <w:pPr>
              <w:pStyle w:val="ListParagraph"/>
              <w:numPr>
                <w:ilvl w:val="0"/>
                <w:numId w:val="32"/>
              </w:numPr>
            </w:pPr>
            <w:r>
              <w:t>7 constant for tax rates</w:t>
            </w:r>
          </w:p>
          <w:p w:rsidR="008F07CE" w:rsidRDefault="008F07CE" w:rsidP="008F07CE">
            <w:pPr>
              <w:pStyle w:val="ListParagraph"/>
              <w:numPr>
                <w:ilvl w:val="0"/>
                <w:numId w:val="32"/>
              </w:numPr>
            </w:pPr>
            <w:r>
              <w:t>Only 6 variables to store upper limits of  tax brackets</w:t>
            </w:r>
          </w:p>
          <w:p w:rsidR="008F07CE" w:rsidRDefault="008F07CE" w:rsidP="004545DA">
            <w:r>
              <w:t>Now, I have used SWITCH statements to assign values to the 6 variable based on the filing status. This also reduces the number of lines required for the program.</w:t>
            </w:r>
          </w:p>
          <w:p w:rsidR="008F07CE" w:rsidRDefault="008F07CE" w:rsidP="004545DA"/>
          <w:p w:rsidR="008F07CE" w:rsidRDefault="008F07CE" w:rsidP="004545DA">
            <w:pPr>
              <w:rPr>
                <w:b/>
                <w:u w:val="single"/>
              </w:rPr>
            </w:pPr>
            <w:r>
              <w:t xml:space="preserve">Now, I only need to run the true logic only </w:t>
            </w:r>
            <w:r w:rsidRPr="008F07CE">
              <w:rPr>
                <w:b/>
                <w:u w:val="single"/>
              </w:rPr>
              <w:t>once!</w:t>
            </w:r>
          </w:p>
          <w:p w:rsidR="008F07CE" w:rsidRDefault="008F07CE" w:rsidP="004545DA">
            <w:pPr>
              <w:rPr>
                <w:b/>
                <w:u w:val="single"/>
              </w:rPr>
            </w:pPr>
          </w:p>
          <w:p w:rsidR="008F07CE" w:rsidRDefault="008F07CE" w:rsidP="004545DA">
            <w:r>
              <w:t>Code saved in the JAR file.</w:t>
            </w:r>
          </w:p>
          <w:p w:rsidR="00E9400B" w:rsidRDefault="00E9400B" w:rsidP="004545DA"/>
          <w:p w:rsidR="00E9400B" w:rsidRDefault="00E9400B" w:rsidP="004545DA"/>
          <w:p w:rsidR="00E9400B" w:rsidRDefault="00E9400B" w:rsidP="004545DA"/>
          <w:p w:rsidR="00E9400B" w:rsidRDefault="00E9400B" w:rsidP="004545DA"/>
          <w:p w:rsidR="00E9400B" w:rsidRDefault="00E9400B" w:rsidP="004545DA"/>
          <w:p w:rsidR="00E9400B" w:rsidRPr="008F07CE" w:rsidRDefault="00E9400B" w:rsidP="004545DA"/>
          <w:p w:rsidR="008F07CE" w:rsidRDefault="008F07CE" w:rsidP="004545DA"/>
        </w:tc>
        <w:tc>
          <w:tcPr>
            <w:tcW w:w="2628" w:type="dxa"/>
          </w:tcPr>
          <w:p w:rsidR="008F07CE" w:rsidRPr="00080480" w:rsidRDefault="008F07CE" w:rsidP="008F07CE">
            <w:pPr>
              <w:rPr>
                <w:b/>
              </w:rPr>
            </w:pPr>
            <w:r w:rsidRPr="00080480">
              <w:rPr>
                <w:b/>
              </w:rPr>
              <w:t>IncomeTaxCalculator2</w:t>
            </w:r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Constant=7</w:t>
            </w:r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Variables=</w:t>
            </w:r>
            <w:r>
              <w:rPr>
                <w:color w:val="FF0000"/>
              </w:rPr>
              <w:t>6</w:t>
            </w:r>
          </w:p>
          <w:p w:rsidR="00387554" w:rsidRDefault="00E9400B" w:rsidP="00E9400B">
            <w:r w:rsidRPr="00E9400B">
              <w:rPr>
                <w:color w:val="FF0000"/>
              </w:rPr>
              <w:t xml:space="preserve">Hours coding: </w:t>
            </w:r>
            <w:r>
              <w:rPr>
                <w:color w:val="FF0000"/>
              </w:rPr>
              <w:t>2</w:t>
            </w:r>
          </w:p>
        </w:tc>
      </w:tr>
      <w:tr w:rsidR="008F07CE" w:rsidTr="00E9400B">
        <w:tc>
          <w:tcPr>
            <w:tcW w:w="1368" w:type="dxa"/>
          </w:tcPr>
          <w:p w:rsidR="008F07CE" w:rsidRPr="00ED63A1" w:rsidRDefault="008F07CE" w:rsidP="008F07CE">
            <w:pPr>
              <w:rPr>
                <w:b/>
              </w:rPr>
            </w:pPr>
            <w:r w:rsidRPr="00ED63A1">
              <w:rPr>
                <w:b/>
              </w:rPr>
              <w:lastRenderedPageBreak/>
              <w:t>Version 3</w:t>
            </w:r>
          </w:p>
        </w:tc>
        <w:tc>
          <w:tcPr>
            <w:tcW w:w="4860" w:type="dxa"/>
          </w:tcPr>
          <w:p w:rsidR="008F07CE" w:rsidRDefault="008F07CE" w:rsidP="008F07CE">
            <w:r>
              <w:t>This is a cleaning up version to update the previous version with methods.</w:t>
            </w:r>
          </w:p>
          <w:p w:rsidR="008F07CE" w:rsidRDefault="008F07CE" w:rsidP="008F07CE"/>
          <w:p w:rsidR="008F07CE" w:rsidRDefault="008F07CE" w:rsidP="008F07CE">
            <w:r>
              <w:t xml:space="preserve">In this version, the main() method has </w:t>
            </w:r>
            <w:r w:rsidR="00ED63A1">
              <w:t>the same</w:t>
            </w:r>
            <w:r>
              <w:t xml:space="preserve"> number of constants and variables, but it uses function calls to properly assign filing status and calculate income tax.</w:t>
            </w:r>
          </w:p>
          <w:p w:rsidR="008F07CE" w:rsidRDefault="008F07CE" w:rsidP="008F07CE"/>
          <w:p w:rsidR="008F07CE" w:rsidRDefault="008F07CE" w:rsidP="008F07CE">
            <w:r>
              <w:t>Code saved in the JAR file.</w:t>
            </w:r>
          </w:p>
          <w:p w:rsidR="008F07CE" w:rsidRDefault="008F07CE" w:rsidP="008F07CE"/>
          <w:p w:rsidR="008F07CE" w:rsidRDefault="008F07CE" w:rsidP="008F07CE"/>
        </w:tc>
        <w:tc>
          <w:tcPr>
            <w:tcW w:w="2628" w:type="dxa"/>
          </w:tcPr>
          <w:p w:rsidR="00080480" w:rsidRPr="00080480" w:rsidRDefault="00080480" w:rsidP="00080480">
            <w:pPr>
              <w:rPr>
                <w:b/>
              </w:rPr>
            </w:pPr>
            <w:r w:rsidRPr="00080480">
              <w:rPr>
                <w:b/>
              </w:rPr>
              <w:t>IncomeTaxCalculator</w:t>
            </w:r>
            <w:r>
              <w:rPr>
                <w:b/>
              </w:rPr>
              <w:t>3</w:t>
            </w:r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Constant=7</w:t>
            </w:r>
          </w:p>
          <w:p w:rsidR="00E9400B" w:rsidRPr="00E9400B" w:rsidRDefault="00E9400B" w:rsidP="00E9400B">
            <w:pPr>
              <w:rPr>
                <w:color w:val="FF0000"/>
              </w:rPr>
            </w:pPr>
            <w:r w:rsidRPr="00E9400B">
              <w:rPr>
                <w:color w:val="FF0000"/>
              </w:rPr>
              <w:t>Variables=</w:t>
            </w:r>
            <w:r>
              <w:rPr>
                <w:color w:val="FF0000"/>
              </w:rPr>
              <w:t>6</w:t>
            </w:r>
          </w:p>
          <w:p w:rsidR="008F07CE" w:rsidRDefault="00E9400B" w:rsidP="00E9400B">
            <w:r w:rsidRPr="00E9400B">
              <w:rPr>
                <w:color w:val="FF0000"/>
              </w:rPr>
              <w:t xml:space="preserve">Hours coding: </w:t>
            </w:r>
            <w:r>
              <w:rPr>
                <w:color w:val="FF0000"/>
              </w:rPr>
              <w:t>2</w:t>
            </w:r>
          </w:p>
        </w:tc>
      </w:tr>
      <w:tr w:rsidR="00ED63A1" w:rsidTr="00E9400B">
        <w:tc>
          <w:tcPr>
            <w:tcW w:w="1368" w:type="dxa"/>
          </w:tcPr>
          <w:p w:rsidR="00ED63A1" w:rsidRPr="00ED63A1" w:rsidRDefault="00ED63A1" w:rsidP="008F07CE">
            <w:pPr>
              <w:rPr>
                <w:b/>
              </w:rPr>
            </w:pPr>
            <w:r w:rsidRPr="00ED63A1">
              <w:rPr>
                <w:b/>
              </w:rPr>
              <w:t>Version 4</w:t>
            </w:r>
          </w:p>
        </w:tc>
        <w:tc>
          <w:tcPr>
            <w:tcW w:w="4860" w:type="dxa"/>
          </w:tcPr>
          <w:p w:rsidR="00ED63A1" w:rsidRPr="00ED63A1" w:rsidRDefault="00ED63A1" w:rsidP="008F07CE">
            <w:pPr>
              <w:rPr>
                <w:b/>
              </w:rPr>
            </w:pPr>
            <w:r>
              <w:t xml:space="preserve">In the last version of the code, the main() method was taken out from the version 3 code to make it a class. Then an object was created </w:t>
            </w:r>
            <w:proofErr w:type="spellStart"/>
            <w:r>
              <w:t>usong</w:t>
            </w:r>
            <w:proofErr w:type="spellEnd"/>
            <w:r>
              <w:t xml:space="preserve"> the </w:t>
            </w:r>
            <w:r w:rsidRPr="00ED63A1">
              <w:rPr>
                <w:b/>
              </w:rPr>
              <w:t>IncomeTaxCalculator4_OOP</w:t>
            </w:r>
            <w:r>
              <w:rPr>
                <w:b/>
              </w:rPr>
              <w:t xml:space="preserve"> </w:t>
            </w:r>
            <w:r w:rsidRPr="00ED63A1">
              <w:t>class to perform required tax calculations.</w:t>
            </w:r>
          </w:p>
        </w:tc>
        <w:tc>
          <w:tcPr>
            <w:tcW w:w="2628" w:type="dxa"/>
          </w:tcPr>
          <w:p w:rsidR="00ED63A1" w:rsidRPr="00E9400B" w:rsidRDefault="00ED63A1" w:rsidP="00ED63A1">
            <w:pPr>
              <w:rPr>
                <w:color w:val="FF0000"/>
              </w:rPr>
            </w:pPr>
            <w:r w:rsidRPr="00E9400B">
              <w:rPr>
                <w:color w:val="FF0000"/>
              </w:rPr>
              <w:t>Constant=7</w:t>
            </w:r>
          </w:p>
          <w:p w:rsidR="00ED63A1" w:rsidRPr="00E9400B" w:rsidRDefault="00ED63A1" w:rsidP="00ED63A1">
            <w:pPr>
              <w:rPr>
                <w:color w:val="FF0000"/>
              </w:rPr>
            </w:pPr>
            <w:r w:rsidRPr="00E9400B">
              <w:rPr>
                <w:color w:val="FF0000"/>
              </w:rPr>
              <w:t>Variables=</w:t>
            </w:r>
            <w:r>
              <w:rPr>
                <w:color w:val="FF0000"/>
              </w:rPr>
              <w:t>6</w:t>
            </w:r>
          </w:p>
          <w:p w:rsidR="00ED63A1" w:rsidRPr="00080480" w:rsidRDefault="00ED63A1" w:rsidP="00ED63A1">
            <w:pPr>
              <w:rPr>
                <w:b/>
              </w:rPr>
            </w:pPr>
            <w:r w:rsidRPr="00E9400B">
              <w:rPr>
                <w:color w:val="FF0000"/>
              </w:rPr>
              <w:t xml:space="preserve">Hours coding: </w:t>
            </w:r>
            <w:r>
              <w:rPr>
                <w:color w:val="FF0000"/>
              </w:rPr>
              <w:t>4</w:t>
            </w:r>
          </w:p>
        </w:tc>
      </w:tr>
    </w:tbl>
    <w:p w:rsidR="00387554" w:rsidRDefault="00387554" w:rsidP="004545DA"/>
    <w:p w:rsidR="00387554" w:rsidRDefault="00387554" w:rsidP="004545DA"/>
    <w:p w:rsidR="004545DA" w:rsidRDefault="00ED63A1" w:rsidP="004545DA">
      <w:r>
        <w:t>Note: The hours coding reported does not include time I spent implementing user-input validation. It took me more than 10 hours over 4 day period to finally implement validation that seems to be working.</w:t>
      </w:r>
    </w:p>
    <w:p w:rsidR="004545DA" w:rsidRDefault="004545DA" w:rsidP="004545DA"/>
    <w:p w:rsidR="004545DA" w:rsidRDefault="004545DA" w:rsidP="004545DA"/>
    <w:p w:rsidR="004545DA" w:rsidRPr="00ED63A1" w:rsidRDefault="004545DA" w:rsidP="004545DA">
      <w:pPr>
        <w:rPr>
          <w:b/>
          <w:u w:val="single"/>
        </w:rPr>
      </w:pPr>
      <w:r w:rsidRPr="00ED63A1">
        <w:rPr>
          <w:b/>
          <w:u w:val="single"/>
        </w:rPr>
        <w:t>Design:</w:t>
      </w:r>
    </w:p>
    <w:p w:rsidR="00EF3E2E" w:rsidRDefault="004545DA" w:rsidP="004545DA">
      <w:r>
        <w:t>(D</w:t>
      </w:r>
      <w:r w:rsidR="00EF3E2E">
        <w:t>escribe the major steps for solving the problem.)</w:t>
      </w:r>
    </w:p>
    <w:p w:rsidR="004545DA" w:rsidRDefault="004545DA" w:rsidP="004545DA"/>
    <w:p w:rsidR="00650761" w:rsidRDefault="00650761" w:rsidP="004545DA">
      <w:r>
        <w:t>I have described the major steps in the table above; in short, it includes:</w:t>
      </w:r>
    </w:p>
    <w:p w:rsidR="00650761" w:rsidRDefault="00650761" w:rsidP="00650761">
      <w:pPr>
        <w:pStyle w:val="ListParagraph"/>
        <w:numPr>
          <w:ilvl w:val="0"/>
          <w:numId w:val="33"/>
        </w:numPr>
      </w:pPr>
      <w:r>
        <w:t>Defining required constants and variables</w:t>
      </w:r>
    </w:p>
    <w:p w:rsidR="00650761" w:rsidRDefault="00650761" w:rsidP="00650761">
      <w:pPr>
        <w:pStyle w:val="ListParagraph"/>
        <w:numPr>
          <w:ilvl w:val="0"/>
          <w:numId w:val="33"/>
        </w:numPr>
      </w:pPr>
      <w:r>
        <w:t>Defining logic</w:t>
      </w:r>
    </w:p>
    <w:p w:rsidR="00650761" w:rsidRDefault="00650761" w:rsidP="00650761">
      <w:pPr>
        <w:pStyle w:val="ListParagraph"/>
        <w:numPr>
          <w:ilvl w:val="0"/>
          <w:numId w:val="33"/>
        </w:numPr>
      </w:pPr>
      <w:r>
        <w:t>Getting user inputs</w:t>
      </w:r>
    </w:p>
    <w:p w:rsidR="00650761" w:rsidRDefault="00650761" w:rsidP="00650761">
      <w:pPr>
        <w:pStyle w:val="ListParagraph"/>
        <w:numPr>
          <w:ilvl w:val="0"/>
          <w:numId w:val="33"/>
        </w:numPr>
      </w:pPr>
      <w:r>
        <w:t>Using conditionals to calculate tax</w:t>
      </w:r>
    </w:p>
    <w:p w:rsidR="00913ACD" w:rsidRDefault="00650761" w:rsidP="004A0164">
      <w:pPr>
        <w:pStyle w:val="ListParagraph"/>
        <w:numPr>
          <w:ilvl w:val="0"/>
          <w:numId w:val="33"/>
        </w:numPr>
      </w:pPr>
      <w:r>
        <w:t>Presenting output to the console.</w:t>
      </w:r>
    </w:p>
    <w:p w:rsidR="00913ACD" w:rsidRDefault="00913ACD" w:rsidP="004A0164"/>
    <w:p w:rsidR="00913ACD" w:rsidRDefault="00913ACD" w:rsidP="004A0164"/>
    <w:p w:rsidR="00D521CC" w:rsidRPr="00ED63A1" w:rsidRDefault="00D521CC" w:rsidP="00D521CC">
      <w:pPr>
        <w:rPr>
          <w:b/>
          <w:u w:val="single"/>
        </w:rPr>
      </w:pPr>
      <w:r w:rsidRPr="00ED63A1">
        <w:rPr>
          <w:b/>
          <w:u w:val="single"/>
        </w:rPr>
        <w:t>Testing: (Describe how you test this program)</w:t>
      </w:r>
    </w:p>
    <w:p w:rsidR="00913ACD" w:rsidRDefault="00913ACD" w:rsidP="004A0164"/>
    <w:p w:rsidR="00413896" w:rsidRDefault="00650761" w:rsidP="004A0164">
      <w:r>
        <w:t xml:space="preserve">Testing of the outputs are conducted using hand calculator and using </w:t>
      </w:r>
      <w:proofErr w:type="gramStart"/>
      <w:r>
        <w:t>excel</w:t>
      </w:r>
      <w:proofErr w:type="gramEnd"/>
      <w:r>
        <w:t xml:space="preserve"> spreadsheet. </w:t>
      </w:r>
    </w:p>
    <w:p w:rsidR="00713C58" w:rsidRDefault="00713C58" w:rsidP="004A0164">
      <w:r>
        <w:t>A few example outputs are presented below.</w:t>
      </w:r>
    </w:p>
    <w:p w:rsidR="00534622" w:rsidRDefault="00534622" w:rsidP="004A0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3C58" w:rsidTr="00713C58">
        <w:tc>
          <w:tcPr>
            <w:tcW w:w="8856" w:type="dxa"/>
          </w:tcPr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>
              <w:t>Example output from</w:t>
            </w:r>
            <w:r w:rsidRPr="00D8708C">
              <w:rPr>
                <w:color w:val="17365D" w:themeColor="text2" w:themeShade="BF"/>
              </w:rPr>
              <w:t xml:space="preserve"> </w:t>
            </w:r>
            <w:r w:rsidRPr="00713C58">
              <w:rPr>
                <w:b/>
                <w:color w:val="17365D" w:themeColor="text2" w:themeShade="BF"/>
              </w:rPr>
              <w:t>IncomeTaxCalculator4_OOP_Main.main</w:t>
            </w:r>
            <w:r w:rsidRPr="00D8708C">
              <w:rPr>
                <w:color w:val="17365D" w:themeColor="text2" w:themeShade="BF"/>
              </w:rPr>
              <w:t>({ });</w:t>
            </w:r>
          </w:p>
          <w:p w:rsidR="00713C58" w:rsidRPr="00713C58" w:rsidRDefault="00713C58" w:rsidP="00534622"/>
        </w:tc>
      </w:tr>
      <w:tr w:rsidR="00713C58" w:rsidTr="00713C58">
        <w:tc>
          <w:tcPr>
            <w:tcW w:w="8856" w:type="dxa"/>
          </w:tcPr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IncomeTaxCalculator4_OOP_Main.main({ });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What is your filing status?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Enter 0 for Single Filers;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1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Please enter your taxable income: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lastRenderedPageBreak/>
              <w:t>10000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Your tax is: $1000.0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IncomeTaxCalculator4_OOP_Main.main({ });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What is your filing status?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Enter 0 for Single Filers;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2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Please enter your taxable income: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10000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Your tax is: $1000.0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IncomeTaxCalculator4_OOP_Main.main({ });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What is your filing status?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Enter 0 for Single Filers;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Please enter your taxable income: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500000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Your tax is: $155763.75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IncomeTaxCalculator4_OOP_Main.main({ });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What is your filing status?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Enter 0 for Single Filers;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1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Please enter your taxable income: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500000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Your tax is: $145646.0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IncomeTaxCalculator4_OOP_Main.main({ });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What is your filing status?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Enter 0 for Single Filers;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2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Please enter your taxable income: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500000</w:t>
            </w:r>
          </w:p>
          <w:p w:rsidR="00713C58" w:rsidRPr="00D8708C" w:rsidRDefault="00713C58" w:rsidP="00713C58">
            <w:pPr>
              <w:rPr>
                <w:color w:val="17365D" w:themeColor="text2" w:themeShade="BF"/>
              </w:rPr>
            </w:pPr>
            <w:r w:rsidRPr="00D8708C">
              <w:rPr>
                <w:color w:val="17365D" w:themeColor="text2" w:themeShade="BF"/>
              </w:rPr>
              <w:t>Your tax is: $151064.5</w:t>
            </w:r>
            <w:r w:rsidRPr="00D8708C">
              <w:rPr>
                <w:color w:val="17365D" w:themeColor="text2" w:themeShade="BF"/>
              </w:rPr>
              <w:cr/>
            </w:r>
          </w:p>
          <w:p w:rsidR="00713C58" w:rsidRDefault="00713C58" w:rsidP="00534622"/>
        </w:tc>
      </w:tr>
      <w:tr w:rsidR="00713C58" w:rsidTr="00713C58">
        <w:tc>
          <w:tcPr>
            <w:tcW w:w="8856" w:type="dxa"/>
          </w:tcPr>
          <w:p w:rsidR="00713C58" w:rsidRDefault="00713C58" w:rsidP="00713C58">
            <w:r>
              <w:lastRenderedPageBreak/>
              <w:t xml:space="preserve">Example outputs from </w:t>
            </w:r>
            <w:proofErr w:type="spellStart"/>
            <w:r>
              <w:t>IncomeTaxCalculator.main</w:t>
            </w:r>
            <w:proofErr w:type="spellEnd"/>
            <w:r>
              <w:t>({ });</w:t>
            </w:r>
          </w:p>
          <w:p w:rsidR="00713C58" w:rsidRDefault="00713C58" w:rsidP="00534622"/>
        </w:tc>
      </w:tr>
      <w:tr w:rsidR="00713C58" w:rsidTr="00713C58">
        <w:tc>
          <w:tcPr>
            <w:tcW w:w="8856" w:type="dxa"/>
          </w:tcPr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1 for Married joint Filers; 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-10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---------------------------------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correct your filing status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Enter 0 for Single Filers;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lastRenderedPageBreak/>
              <w:t xml:space="preserve"> 1 for Married joint Filers; 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1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proofErr w:type="spellStart"/>
            <w:r w:rsidRPr="00713C58">
              <w:rPr>
                <w:color w:val="17365D" w:themeColor="text2" w:themeShade="BF"/>
              </w:rPr>
              <w:t>sd</w:t>
            </w:r>
            <w:proofErr w:type="spellEnd"/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---------------------------------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correct your taxable income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-100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---------------------------------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Please correct your filing status, </w:t>
            </w:r>
            <w:proofErr w:type="spellStart"/>
            <w:r w:rsidRPr="00713C58">
              <w:rPr>
                <w:color w:val="17365D" w:themeColor="text2" w:themeShade="BF"/>
              </w:rPr>
              <w:t>negetive</w:t>
            </w:r>
            <w:proofErr w:type="spellEnd"/>
            <w:r w:rsidRPr="00713C58">
              <w:rPr>
                <w:color w:val="17365D" w:themeColor="text2" w:themeShade="BF"/>
              </w:rPr>
              <w:t xml:space="preserve"> income not allowed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500000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Your tax is: $145646.0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proofErr w:type="spellStart"/>
            <w:r w:rsidRPr="00713C58">
              <w:rPr>
                <w:color w:val="17365D" w:themeColor="text2" w:themeShade="BF"/>
              </w:rPr>
              <w:t>IncomeTaxCalculator.main</w:t>
            </w:r>
            <w:proofErr w:type="spellEnd"/>
            <w:r w:rsidRPr="00713C58">
              <w:rPr>
                <w:color w:val="17365D" w:themeColor="text2" w:themeShade="BF"/>
              </w:rPr>
              <w:t>({ });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What is your filing status?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Enter 0 for Single Filers;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2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500000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Your tax is: $151064.5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proofErr w:type="spellStart"/>
            <w:r w:rsidRPr="00713C58">
              <w:rPr>
                <w:color w:val="17365D" w:themeColor="text2" w:themeShade="BF"/>
              </w:rPr>
              <w:t>IncomeTaxCalculator.main</w:t>
            </w:r>
            <w:proofErr w:type="spellEnd"/>
            <w:r w:rsidRPr="00713C58">
              <w:rPr>
                <w:color w:val="17365D" w:themeColor="text2" w:themeShade="BF"/>
              </w:rPr>
              <w:t>({ });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What is your filing status?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Enter 0 for Single Filers;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2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500000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Your tax is: $151064.5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proofErr w:type="spellStart"/>
            <w:r w:rsidRPr="00713C58">
              <w:rPr>
                <w:color w:val="17365D" w:themeColor="text2" w:themeShade="BF"/>
              </w:rPr>
              <w:t>IncomeTaxCalculator.main</w:t>
            </w:r>
            <w:proofErr w:type="spellEnd"/>
            <w:r w:rsidRPr="00713C58">
              <w:rPr>
                <w:color w:val="17365D" w:themeColor="text2" w:themeShade="BF"/>
              </w:rPr>
              <w:t>({ });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What is your filing status?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Enter 0 for Single Filers;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1 for Married joint Filers; 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 xml:space="preserve"> 2 for Head of Household Filers.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1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Please enter your taxable income:</w:t>
            </w:r>
          </w:p>
          <w:p w:rsidR="00713C58" w:rsidRP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500000</w:t>
            </w:r>
          </w:p>
          <w:p w:rsidR="00713C58" w:rsidRDefault="00713C58" w:rsidP="00713C58">
            <w:pPr>
              <w:rPr>
                <w:color w:val="17365D" w:themeColor="text2" w:themeShade="BF"/>
              </w:rPr>
            </w:pPr>
            <w:r w:rsidRPr="00713C58">
              <w:rPr>
                <w:color w:val="17365D" w:themeColor="text2" w:themeShade="BF"/>
              </w:rPr>
              <w:t>Your tax is: $145646.0</w:t>
            </w:r>
            <w:r w:rsidRPr="00713C58">
              <w:rPr>
                <w:color w:val="17365D" w:themeColor="text2" w:themeShade="BF"/>
              </w:rPr>
              <w:cr/>
            </w:r>
          </w:p>
          <w:p w:rsidR="00E939E6" w:rsidRDefault="00E939E6" w:rsidP="00713C58">
            <w:pPr>
              <w:rPr>
                <w:color w:val="17365D" w:themeColor="text2" w:themeShade="BF"/>
              </w:rPr>
            </w:pPr>
          </w:p>
          <w:p w:rsidR="00E939E6" w:rsidRDefault="00E939E6" w:rsidP="00713C58">
            <w:pPr>
              <w:rPr>
                <w:color w:val="17365D" w:themeColor="text2" w:themeShade="BF"/>
              </w:rPr>
            </w:pPr>
          </w:p>
          <w:p w:rsidR="00E939E6" w:rsidRDefault="00E939E6" w:rsidP="00713C58">
            <w:pPr>
              <w:rPr>
                <w:color w:val="17365D" w:themeColor="text2" w:themeShade="BF"/>
              </w:rPr>
            </w:pPr>
          </w:p>
          <w:p w:rsidR="00E939E6" w:rsidRDefault="00E939E6" w:rsidP="00713C58">
            <w:pPr>
              <w:rPr>
                <w:color w:val="17365D" w:themeColor="text2" w:themeShade="BF"/>
              </w:rPr>
            </w:pPr>
          </w:p>
          <w:p w:rsidR="00E939E6" w:rsidRDefault="00E939E6" w:rsidP="00713C58">
            <w:pPr>
              <w:rPr>
                <w:color w:val="17365D" w:themeColor="text2" w:themeShade="BF"/>
              </w:rPr>
            </w:pPr>
          </w:p>
          <w:p w:rsidR="00E939E6" w:rsidRDefault="00E939E6" w:rsidP="00713C58"/>
        </w:tc>
      </w:tr>
      <w:tr w:rsidR="00713C58" w:rsidTr="00713C58">
        <w:tc>
          <w:tcPr>
            <w:tcW w:w="8856" w:type="dxa"/>
          </w:tcPr>
          <w:p w:rsidR="00713C58" w:rsidRDefault="00E939E6" w:rsidP="00534622">
            <w:r>
              <w:lastRenderedPageBreak/>
              <w:t>Example output from the submitted “Executable JAR file”</w:t>
            </w:r>
          </w:p>
          <w:p w:rsidR="00E939E6" w:rsidRDefault="00E939E6" w:rsidP="00534622">
            <w:r>
              <w:t>Please note that you open the JAR package and run other version of the codes too. JAR file uses the VERSION 4 of the code with OOP implementation.</w:t>
            </w:r>
          </w:p>
          <w:p w:rsidR="00E939E6" w:rsidRDefault="00E939E6" w:rsidP="00534622"/>
        </w:tc>
      </w:tr>
      <w:tr w:rsidR="00713C58" w:rsidTr="00713C58">
        <w:tc>
          <w:tcPr>
            <w:tcW w:w="8856" w:type="dxa"/>
          </w:tcPr>
          <w:p w:rsidR="00713C58" w:rsidRDefault="00E939E6" w:rsidP="00534622">
            <w:bookmarkStart w:id="1" w:name="_GoBack"/>
            <w:r>
              <w:rPr>
                <w:noProof/>
              </w:rPr>
              <w:drawing>
                <wp:inline distT="0" distB="0" distL="0" distR="0" wp14:anchorId="4302E3D8" wp14:editId="49E57B93">
                  <wp:extent cx="5486400" cy="2809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534622" w:rsidRDefault="00534622" w:rsidP="00534622"/>
    <w:p w:rsidR="00D521CC" w:rsidRPr="00D8708C" w:rsidRDefault="00D521CC" w:rsidP="00D8708C">
      <w:pPr>
        <w:rPr>
          <w:color w:val="17365D" w:themeColor="text2" w:themeShade="BF"/>
        </w:rPr>
      </w:pPr>
    </w:p>
    <w:p w:rsidR="004A0164" w:rsidRDefault="004A0164" w:rsidP="004A0164"/>
    <w:p w:rsidR="00C10102" w:rsidRPr="00F61997" w:rsidRDefault="00C10102" w:rsidP="00C101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submit your assignment</w:t>
      </w:r>
    </w:p>
    <w:p w:rsidR="00C10102" w:rsidRDefault="00C10102" w:rsidP="00B86A53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Blackboard</w:t>
      </w:r>
    </w:p>
    <w:p w:rsidR="00C10102" w:rsidRDefault="00C10102" w:rsidP="00B86A53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Assignments on the left</w:t>
      </w:r>
    </w:p>
    <w:p w:rsidR="00B86A53" w:rsidRDefault="00C10102" w:rsidP="00C10102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Week 4 Work folder</w:t>
      </w:r>
    </w:p>
    <w:p w:rsidR="00C10102" w:rsidRPr="00B86A53" w:rsidRDefault="00C10102" w:rsidP="00C10102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B86A53">
        <w:rPr>
          <w:rFonts w:ascii="Calibri" w:hAnsi="Calibri" w:cs="Calibri"/>
          <w:sz w:val="22"/>
          <w:szCs w:val="22"/>
        </w:rPr>
        <w:t>Read the instruction there and submit the following items:</w:t>
      </w:r>
    </w:p>
    <w:p w:rsidR="00692380" w:rsidRPr="00375372" w:rsidRDefault="00692380" w:rsidP="00375372">
      <w:pPr>
        <w:pStyle w:val="ListParagraph"/>
        <w:numPr>
          <w:ilvl w:val="0"/>
          <w:numId w:val="31"/>
        </w:numPr>
      </w:pPr>
      <w:r w:rsidRPr="00375372">
        <w:t>Your jar file with source code. The jar file without the source code will not be graded. Please use the steps given on Project 1 Instructions to create your jar file. Rename yo</w:t>
      </w:r>
      <w:r w:rsidR="00BB7EE8" w:rsidRPr="00375372">
        <w:t>ur jar file as YourName_Project2</w:t>
      </w:r>
      <w:r w:rsidRPr="00375372">
        <w:t>. Suppose your name is Susan Boyd, you should rename your jar file as SusanBoyd_Project</w:t>
      </w:r>
      <w:r w:rsidR="00BB7EE8" w:rsidRPr="00375372">
        <w:t>2</w:t>
      </w:r>
      <w:r w:rsidRPr="00375372">
        <w:t>. Files with wrong name will not be graded.</w:t>
      </w:r>
    </w:p>
    <w:p w:rsidR="00692380" w:rsidRPr="00375372" w:rsidRDefault="00692380" w:rsidP="00375372">
      <w:pPr>
        <w:pStyle w:val="ListParagraph"/>
        <w:numPr>
          <w:ilvl w:val="0"/>
          <w:numId w:val="31"/>
        </w:numPr>
      </w:pPr>
      <w:r w:rsidRPr="00375372">
        <w:t xml:space="preserve">This document with answers for analysis, design and testing. </w:t>
      </w:r>
      <w:r w:rsidR="00BB7EE8" w:rsidRPr="00375372">
        <w:t>Rename this document as Project2</w:t>
      </w:r>
      <w:r w:rsidRPr="00375372">
        <w:t xml:space="preserve">_Yourname. Suppose your name is Susan Boyd, you should </w:t>
      </w:r>
      <w:r w:rsidR="00BB7EE8" w:rsidRPr="00375372">
        <w:t>rename this document as Project2</w:t>
      </w:r>
      <w:r w:rsidRPr="00375372">
        <w:t xml:space="preserve">_SusanBoyd. Files with wrong name will not be graded. This document is worth 10 points and the comments in your program is worth 10 points. Working code is worth 30 points. </w:t>
      </w:r>
    </w:p>
    <w:p w:rsidR="00C10102" w:rsidRPr="00F61997" w:rsidRDefault="00C10102" w:rsidP="00C10102">
      <w:pPr>
        <w:rPr>
          <w:rFonts w:ascii="Calibri" w:hAnsi="Calibri" w:cs="Calibri"/>
          <w:sz w:val="22"/>
          <w:szCs w:val="22"/>
        </w:rPr>
      </w:pPr>
    </w:p>
    <w:p w:rsidR="004A0164" w:rsidRPr="00413896" w:rsidRDefault="004A0164" w:rsidP="00C10102">
      <w:pPr>
        <w:rPr>
          <w:rFonts w:ascii="Calibri" w:hAnsi="Calibri" w:cs="Calibri"/>
          <w:sz w:val="22"/>
          <w:szCs w:val="22"/>
        </w:rPr>
      </w:pPr>
    </w:p>
    <w:sectPr w:rsidR="004A0164" w:rsidRPr="00413896" w:rsidSect="00352866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80" w:rsidRDefault="00563B80">
      <w:r>
        <w:separator/>
      </w:r>
    </w:p>
  </w:endnote>
  <w:endnote w:type="continuationSeparator" w:id="0">
    <w:p w:rsidR="00563B80" w:rsidRDefault="0056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25" w:rsidRDefault="00A60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0A2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A25" w:rsidRDefault="00D80A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25" w:rsidRDefault="00A60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0A2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39E6">
      <w:rPr>
        <w:rStyle w:val="PageNumber"/>
        <w:noProof/>
      </w:rPr>
      <w:t>2</w:t>
    </w:r>
    <w:r>
      <w:rPr>
        <w:rStyle w:val="PageNumber"/>
      </w:rPr>
      <w:fldChar w:fldCharType="end"/>
    </w:r>
  </w:p>
  <w:p w:rsidR="00D80A25" w:rsidRDefault="00D80A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80" w:rsidRDefault="00563B80">
      <w:r>
        <w:separator/>
      </w:r>
    </w:p>
  </w:footnote>
  <w:footnote w:type="continuationSeparator" w:id="0">
    <w:p w:rsidR="00563B80" w:rsidRDefault="0056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85D7F2A"/>
    <w:multiLevelType w:val="hybridMultilevel"/>
    <w:tmpl w:val="A12A57BA"/>
    <w:lvl w:ilvl="0" w:tplc="1660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F16DB0"/>
    <w:multiLevelType w:val="hybridMultilevel"/>
    <w:tmpl w:val="9E4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B1F4B1B"/>
    <w:multiLevelType w:val="hybridMultilevel"/>
    <w:tmpl w:val="FF68E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5AD43B9F"/>
    <w:multiLevelType w:val="hybridMultilevel"/>
    <w:tmpl w:val="F2E27972"/>
    <w:lvl w:ilvl="0" w:tplc="DCAC4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65577BFE"/>
    <w:multiLevelType w:val="hybridMultilevel"/>
    <w:tmpl w:val="046E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A40C1F"/>
    <w:multiLevelType w:val="hybridMultilevel"/>
    <w:tmpl w:val="5D24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840AF"/>
    <w:multiLevelType w:val="hybridMultilevel"/>
    <w:tmpl w:val="E794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DB622F"/>
    <w:multiLevelType w:val="hybridMultilevel"/>
    <w:tmpl w:val="CD606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8"/>
  </w:num>
  <w:num w:numId="5">
    <w:abstractNumId w:val="6"/>
  </w:num>
  <w:num w:numId="6">
    <w:abstractNumId w:val="18"/>
  </w:num>
  <w:num w:numId="7">
    <w:abstractNumId w:val="16"/>
  </w:num>
  <w:num w:numId="8">
    <w:abstractNumId w:val="0"/>
  </w:num>
  <w:num w:numId="9">
    <w:abstractNumId w:val="9"/>
  </w:num>
  <w:num w:numId="10">
    <w:abstractNumId w:val="22"/>
  </w:num>
  <w:num w:numId="11">
    <w:abstractNumId w:val="28"/>
  </w:num>
  <w:num w:numId="12">
    <w:abstractNumId w:val="15"/>
  </w:num>
  <w:num w:numId="13">
    <w:abstractNumId w:val="32"/>
  </w:num>
  <w:num w:numId="14">
    <w:abstractNumId w:val="23"/>
  </w:num>
  <w:num w:numId="15">
    <w:abstractNumId w:val="10"/>
  </w:num>
  <w:num w:numId="16">
    <w:abstractNumId w:val="19"/>
  </w:num>
  <w:num w:numId="17">
    <w:abstractNumId w:val="12"/>
  </w:num>
  <w:num w:numId="18">
    <w:abstractNumId w:val="5"/>
  </w:num>
  <w:num w:numId="19">
    <w:abstractNumId w:val="3"/>
  </w:num>
  <w:num w:numId="20">
    <w:abstractNumId w:val="14"/>
  </w:num>
  <w:num w:numId="21">
    <w:abstractNumId w:val="24"/>
  </w:num>
  <w:num w:numId="22">
    <w:abstractNumId w:val="4"/>
  </w:num>
  <w:num w:numId="23">
    <w:abstractNumId w:val="31"/>
  </w:num>
  <w:num w:numId="24">
    <w:abstractNumId w:val="17"/>
  </w:num>
  <w:num w:numId="25">
    <w:abstractNumId w:val="29"/>
  </w:num>
  <w:num w:numId="26">
    <w:abstractNumId w:val="27"/>
  </w:num>
  <w:num w:numId="27">
    <w:abstractNumId w:val="21"/>
  </w:num>
  <w:num w:numId="28">
    <w:abstractNumId w:val="1"/>
  </w:num>
  <w:num w:numId="29">
    <w:abstractNumId w:val="30"/>
  </w:num>
  <w:num w:numId="30">
    <w:abstractNumId w:val="25"/>
  </w:num>
  <w:num w:numId="31">
    <w:abstractNumId w:val="13"/>
  </w:num>
  <w:num w:numId="32">
    <w:abstractNumId w:val="2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66"/>
    <w:rsid w:val="00004688"/>
    <w:rsid w:val="0003696D"/>
    <w:rsid w:val="000513E5"/>
    <w:rsid w:val="00080480"/>
    <w:rsid w:val="000D599A"/>
    <w:rsid w:val="00133F91"/>
    <w:rsid w:val="00137D63"/>
    <w:rsid w:val="00176C09"/>
    <w:rsid w:val="001B650F"/>
    <w:rsid w:val="001E2504"/>
    <w:rsid w:val="001E2685"/>
    <w:rsid w:val="001E3422"/>
    <w:rsid w:val="00220354"/>
    <w:rsid w:val="002454A7"/>
    <w:rsid w:val="00251021"/>
    <w:rsid w:val="002767EC"/>
    <w:rsid w:val="002B07F9"/>
    <w:rsid w:val="002B52A2"/>
    <w:rsid w:val="00352866"/>
    <w:rsid w:val="0035497C"/>
    <w:rsid w:val="00354C3D"/>
    <w:rsid w:val="003734CE"/>
    <w:rsid w:val="00375372"/>
    <w:rsid w:val="00387554"/>
    <w:rsid w:val="00396DE5"/>
    <w:rsid w:val="003A1654"/>
    <w:rsid w:val="00402352"/>
    <w:rsid w:val="00413896"/>
    <w:rsid w:val="004545DA"/>
    <w:rsid w:val="00456A5C"/>
    <w:rsid w:val="004575F6"/>
    <w:rsid w:val="00497248"/>
    <w:rsid w:val="004A0164"/>
    <w:rsid w:val="004C6082"/>
    <w:rsid w:val="004F708B"/>
    <w:rsid w:val="00534622"/>
    <w:rsid w:val="005511A9"/>
    <w:rsid w:val="00562DA1"/>
    <w:rsid w:val="00563B80"/>
    <w:rsid w:val="00570253"/>
    <w:rsid w:val="005A6F18"/>
    <w:rsid w:val="005C1F02"/>
    <w:rsid w:val="005C7F0A"/>
    <w:rsid w:val="005D281F"/>
    <w:rsid w:val="00611C9E"/>
    <w:rsid w:val="00650761"/>
    <w:rsid w:val="00656A9B"/>
    <w:rsid w:val="00660E4F"/>
    <w:rsid w:val="0066733A"/>
    <w:rsid w:val="00684DE0"/>
    <w:rsid w:val="00692380"/>
    <w:rsid w:val="006D7B95"/>
    <w:rsid w:val="00713C58"/>
    <w:rsid w:val="007A4267"/>
    <w:rsid w:val="00815A01"/>
    <w:rsid w:val="00835D66"/>
    <w:rsid w:val="00854939"/>
    <w:rsid w:val="00864FBA"/>
    <w:rsid w:val="0089449B"/>
    <w:rsid w:val="008C0ED0"/>
    <w:rsid w:val="008F07CE"/>
    <w:rsid w:val="00913ACD"/>
    <w:rsid w:val="00980D13"/>
    <w:rsid w:val="00994C63"/>
    <w:rsid w:val="009B2420"/>
    <w:rsid w:val="009B4BD8"/>
    <w:rsid w:val="00A51D2D"/>
    <w:rsid w:val="00A60C0B"/>
    <w:rsid w:val="00A80BC1"/>
    <w:rsid w:val="00A97F30"/>
    <w:rsid w:val="00AC7360"/>
    <w:rsid w:val="00B37AEB"/>
    <w:rsid w:val="00B62312"/>
    <w:rsid w:val="00B86A53"/>
    <w:rsid w:val="00BB7EE8"/>
    <w:rsid w:val="00BD21D6"/>
    <w:rsid w:val="00C03782"/>
    <w:rsid w:val="00C10102"/>
    <w:rsid w:val="00C27865"/>
    <w:rsid w:val="00CE3306"/>
    <w:rsid w:val="00D07EEA"/>
    <w:rsid w:val="00D41739"/>
    <w:rsid w:val="00D521CC"/>
    <w:rsid w:val="00D80A25"/>
    <w:rsid w:val="00D8708C"/>
    <w:rsid w:val="00DE03D1"/>
    <w:rsid w:val="00DE42C7"/>
    <w:rsid w:val="00E0365D"/>
    <w:rsid w:val="00E27D73"/>
    <w:rsid w:val="00E61B56"/>
    <w:rsid w:val="00E939E6"/>
    <w:rsid w:val="00E9400B"/>
    <w:rsid w:val="00ED63A1"/>
    <w:rsid w:val="00EF3E2E"/>
    <w:rsid w:val="00F1390A"/>
    <w:rsid w:val="00F710F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E61B56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B56"/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  <w:style w:type="table" w:styleId="TableGrid">
    <w:name w:val="Table Grid"/>
    <w:basedOn w:val="TableNormal"/>
    <w:rsid w:val="00387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E61B56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B56"/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  <w:style w:type="table" w:styleId="TableGrid">
    <w:name w:val="Table Grid"/>
    <w:basedOn w:val="TableNormal"/>
    <w:rsid w:val="00387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1553</Words>
  <Characters>8004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Ankan Basu</cp:lastModifiedBy>
  <cp:revision>5</cp:revision>
  <cp:lastPrinted>2005-09-09T18:54:00Z</cp:lastPrinted>
  <dcterms:created xsi:type="dcterms:W3CDTF">2014-09-19T19:20:00Z</dcterms:created>
  <dcterms:modified xsi:type="dcterms:W3CDTF">2014-09-19T20:40:00Z</dcterms:modified>
</cp:coreProperties>
</file>