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Override PartName="/word/activeX/activeX3.xml" ContentType="application/vnd.ms-office.activeX+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813AC7" w:rsidRDefault="00813AC7" w:rsidP="00813AC7">
      <w:pPr>
        <w:pStyle w:val="NoSpacing"/>
      </w:pPr>
    </w:p>
    <w:p w:rsidR="00813AC7" w:rsidRDefault="00813AC7" w:rsidP="00813AC7">
      <w:pPr>
        <w:pStyle w:val="NoSpacing"/>
        <w:jc w:val="center"/>
        <w:rPr>
          <w:rFonts w:ascii="Times New Roman" w:hAnsi="Times New Roman"/>
          <w:b/>
          <w:sz w:val="36"/>
        </w:rPr>
      </w:pPr>
    </w:p>
    <w:p w:rsidR="00345BED" w:rsidRDefault="00345BED" w:rsidP="00345BED">
      <w:pPr>
        <w:pStyle w:val="NoSpacing"/>
        <w:jc w:val="center"/>
        <w:rPr>
          <w:rFonts w:ascii="Times New Roman" w:hAnsi="Times New Roman"/>
          <w:b/>
          <w:sz w:val="36"/>
        </w:rPr>
      </w:pPr>
      <w:r>
        <w:rPr>
          <w:rFonts w:ascii="Times New Roman" w:hAnsi="Times New Roman"/>
          <w:b/>
          <w:sz w:val="36"/>
        </w:rPr>
        <w:t xml:space="preserve">SRG/STIG Applicability Guide </w:t>
      </w:r>
    </w:p>
    <w:p w:rsidR="00345BED" w:rsidRDefault="00345BED" w:rsidP="00345BED">
      <w:pPr>
        <w:pStyle w:val="NoSpacing"/>
        <w:jc w:val="center"/>
        <w:rPr>
          <w:rFonts w:ascii="Times New Roman" w:hAnsi="Times New Roman"/>
          <w:b/>
          <w:sz w:val="36"/>
        </w:rPr>
      </w:pPr>
      <w:proofErr w:type="gramStart"/>
      <w:r>
        <w:rPr>
          <w:rFonts w:ascii="Times New Roman" w:hAnsi="Times New Roman"/>
          <w:b/>
          <w:sz w:val="36"/>
        </w:rPr>
        <w:t>and</w:t>
      </w:r>
      <w:proofErr w:type="gramEnd"/>
      <w:r>
        <w:rPr>
          <w:rFonts w:ascii="Times New Roman" w:hAnsi="Times New Roman"/>
          <w:b/>
          <w:sz w:val="36"/>
        </w:rPr>
        <w:t xml:space="preserve"> </w:t>
      </w:r>
    </w:p>
    <w:p w:rsidR="00345BED" w:rsidRDefault="00345BED" w:rsidP="00345BED">
      <w:pPr>
        <w:pStyle w:val="NoSpacing"/>
        <w:jc w:val="center"/>
        <w:rPr>
          <w:rFonts w:ascii="Times New Roman" w:hAnsi="Times New Roman"/>
          <w:b/>
          <w:sz w:val="36"/>
        </w:rPr>
      </w:pPr>
      <w:r>
        <w:rPr>
          <w:rFonts w:ascii="Times New Roman" w:hAnsi="Times New Roman"/>
          <w:b/>
          <w:sz w:val="36"/>
        </w:rPr>
        <w:t>Applicable SRG/STIG Collection Tool</w:t>
      </w:r>
    </w:p>
    <w:p w:rsidR="00161003" w:rsidRDefault="00161003" w:rsidP="00813AC7">
      <w:pPr>
        <w:pStyle w:val="NoSpacing"/>
        <w:jc w:val="center"/>
        <w:rPr>
          <w:rFonts w:ascii="Times New Roman" w:hAnsi="Times New Roman"/>
          <w:b/>
          <w:sz w:val="36"/>
        </w:rPr>
      </w:pPr>
    </w:p>
    <w:p w:rsidR="00553E25" w:rsidRDefault="00553E25" w:rsidP="00813AC7">
      <w:pPr>
        <w:pStyle w:val="NoSpacing"/>
        <w:jc w:val="center"/>
        <w:rPr>
          <w:rFonts w:ascii="Times New Roman" w:hAnsi="Times New Roman"/>
          <w:b/>
          <w:sz w:val="36"/>
        </w:rPr>
      </w:pPr>
      <w:r>
        <w:rPr>
          <w:rFonts w:ascii="Times New Roman" w:hAnsi="Times New Roman"/>
          <w:b/>
          <w:sz w:val="36"/>
        </w:rPr>
        <w:t>Overview</w:t>
      </w:r>
    </w:p>
    <w:p w:rsidR="00553E25" w:rsidRDefault="00553E25" w:rsidP="00813AC7">
      <w:pPr>
        <w:pStyle w:val="NoSpacing"/>
        <w:jc w:val="center"/>
        <w:rPr>
          <w:rFonts w:ascii="Times New Roman" w:hAnsi="Times New Roman"/>
          <w:b/>
          <w:sz w:val="36"/>
        </w:rPr>
      </w:pPr>
    </w:p>
    <w:p w:rsidR="00161003" w:rsidRDefault="00161003" w:rsidP="00813AC7">
      <w:pPr>
        <w:pStyle w:val="NoSpacing"/>
        <w:jc w:val="center"/>
        <w:rPr>
          <w:rFonts w:ascii="Times New Roman" w:hAnsi="Times New Roman"/>
          <w:b/>
          <w:sz w:val="36"/>
        </w:rPr>
      </w:pPr>
    </w:p>
    <w:p w:rsidR="00161003" w:rsidRDefault="00B078A9" w:rsidP="00813AC7">
      <w:pPr>
        <w:pStyle w:val="NoSpacing"/>
        <w:jc w:val="center"/>
        <w:rPr>
          <w:rFonts w:ascii="Times New Roman" w:hAnsi="Times New Roman"/>
          <w:b/>
          <w:sz w:val="36"/>
        </w:rPr>
      </w:pPr>
      <w:r>
        <w:rPr>
          <w:rFonts w:ascii="Times New Roman" w:hAnsi="Times New Roman"/>
          <w:b/>
          <w:sz w:val="36"/>
        </w:rPr>
        <w:t>Version 1 Release 1</w:t>
      </w:r>
    </w:p>
    <w:p w:rsidR="00161003" w:rsidRDefault="00161003"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bookmarkStart w:id="0" w:name="cTitle1"/>
      <w:bookmarkEnd w:id="0"/>
    </w:p>
    <w:p w:rsidR="00161003" w:rsidRPr="00B078A9" w:rsidRDefault="00A2181C" w:rsidP="00161003">
      <w:pPr>
        <w:pStyle w:val="STIGVersionDate"/>
        <w:rPr>
          <w:b/>
        </w:rPr>
      </w:pPr>
      <w:r w:rsidRPr="00B078A9">
        <w:rPr>
          <w:b/>
        </w:rPr>
        <w:t>June</w:t>
      </w:r>
      <w:bookmarkStart w:id="1" w:name="_GoBack"/>
      <w:bookmarkEnd w:id="1"/>
      <w:r w:rsidR="00161003" w:rsidRPr="00B078A9">
        <w:rPr>
          <w:b/>
        </w:rPr>
        <w:t xml:space="preserve"> 2014</w:t>
      </w:r>
    </w:p>
    <w:p w:rsidR="00161003" w:rsidRDefault="00161003" w:rsidP="00161003"/>
    <w:p w:rsidR="00161003" w:rsidRPr="00D538BB" w:rsidRDefault="00161003" w:rsidP="00161003"/>
    <w:p w:rsidR="00161003" w:rsidRPr="00D538BB" w:rsidRDefault="00161003" w:rsidP="00161003"/>
    <w:p w:rsidR="00161003" w:rsidRDefault="00161003" w:rsidP="00161003"/>
    <w:p w:rsidR="00161003" w:rsidRDefault="00161003" w:rsidP="00161003"/>
    <w:p w:rsidR="00161003" w:rsidRDefault="00161003" w:rsidP="00161003"/>
    <w:p w:rsidR="00161003" w:rsidRDefault="00161003" w:rsidP="00161003"/>
    <w:p w:rsidR="00161003" w:rsidRDefault="00161003" w:rsidP="00161003"/>
    <w:p w:rsidR="00161003" w:rsidRDefault="00161003" w:rsidP="00161003"/>
    <w:p w:rsidR="00161003" w:rsidRPr="00D538BB" w:rsidRDefault="00161003" w:rsidP="00161003"/>
    <w:p w:rsidR="00161003" w:rsidRPr="00D538BB" w:rsidRDefault="00161003" w:rsidP="00161003"/>
    <w:p w:rsidR="00161003" w:rsidRDefault="00161003" w:rsidP="00161003">
      <w:pPr>
        <w:pStyle w:val="STIGDevTag"/>
      </w:pPr>
      <w:r w:rsidRPr="00D538BB">
        <w:t xml:space="preserve">Developed by DISA for the </w:t>
      </w:r>
      <w:proofErr w:type="gramStart"/>
      <w:r>
        <w:t>DoD</w:t>
      </w:r>
      <w:proofErr w:type="gramEnd"/>
      <w:r w:rsidRPr="00D538BB">
        <w:t xml:space="preserve"> </w:t>
      </w:r>
    </w:p>
    <w:p w:rsidR="00161003" w:rsidRDefault="00161003" w:rsidP="00161003">
      <w:pPr>
        <w:pStyle w:val="NoSpacing"/>
        <w:jc w:val="center"/>
        <w:rPr>
          <w:rFonts w:ascii="Times New Roman" w:hAnsi="Times New Roman"/>
          <w:b/>
          <w:sz w:val="36"/>
        </w:rPr>
      </w:pPr>
    </w:p>
    <w:p w:rsidR="00161003" w:rsidRPr="00813AC7" w:rsidRDefault="00161003" w:rsidP="00161003">
      <w:pPr>
        <w:pStyle w:val="NoSpacing"/>
        <w:jc w:val="center"/>
        <w:rPr>
          <w:rFonts w:ascii="Times New Roman" w:hAnsi="Times New Roman"/>
          <w:b/>
          <w:sz w:val="36"/>
        </w:rPr>
        <w:sectPr w:rsidR="00161003" w:rsidRPr="00813AC7" w:rsidSect="00813AC7">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pPr>
    </w:p>
    <w:p w:rsidR="00813AC7" w:rsidRDefault="00813AC7" w:rsidP="00161003"/>
    <w:p w:rsidR="00161003" w:rsidRDefault="00161003" w:rsidP="00161003"/>
    <w:p w:rsidR="00161003" w:rsidRPr="00D538BB" w:rsidRDefault="00161003" w:rsidP="00161003">
      <w:pPr>
        <w:jc w:val="center"/>
      </w:pPr>
      <w:r w:rsidRPr="00D538BB">
        <w:t>This page is intentionally blank</w:t>
      </w:r>
      <w:r>
        <w:t>.</w:t>
      </w:r>
    </w:p>
    <w:p w:rsidR="00161003" w:rsidRDefault="00161003" w:rsidP="00161003"/>
    <w:p w:rsidR="00161003" w:rsidRPr="00813AC7" w:rsidRDefault="00161003" w:rsidP="00161003">
      <w:pPr>
        <w:sectPr w:rsidR="00161003" w:rsidRPr="00813AC7" w:rsidSect="00161003">
          <w:headerReference w:type="default" r:id="rId14"/>
          <w:footerReference w:type="even" r:id="rId15"/>
          <w:headerReference w:type="first" r:id="rId16"/>
          <w:footerReference w:type="first" r:id="rId17"/>
          <w:pgSz w:w="12240" w:h="15840"/>
          <w:pgMar w:top="6390" w:right="1440" w:bottom="1440" w:left="1440" w:header="720" w:footer="720" w:gutter="0"/>
          <w:pgNumType w:fmt="lowerRoman"/>
          <w:cols w:space="720"/>
          <w:titlePg/>
          <w:docGrid w:linePitch="360"/>
        </w:sectPr>
      </w:pPr>
    </w:p>
    <w:sdt>
      <w:sdtPr>
        <w:rPr>
          <w:b w:val="0"/>
          <w:caps w:val="0"/>
          <w:noProof w:val="0"/>
        </w:rPr>
        <w:id w:val="25957635"/>
        <w:docPartObj>
          <w:docPartGallery w:val="Table of Contents"/>
          <w:docPartUnique/>
        </w:docPartObj>
      </w:sdtPr>
      <w:sdtContent>
        <w:bookmarkStart w:id="2" w:name="TOC" w:displacedByCustomXml="prev"/>
        <w:bookmarkEnd w:id="2" w:displacedByCustomXml="prev"/>
        <w:bookmarkStart w:id="3" w:name="cTOC" w:displacedByCustomXml="prev"/>
        <w:bookmarkEnd w:id="3" w:displacedByCustomXml="prev"/>
        <w:p w:rsidR="00894997" w:rsidRDefault="00894997">
          <w:pPr>
            <w:pStyle w:val="TOCHeading"/>
          </w:pPr>
          <w:r>
            <w:t>Table of Contents</w:t>
          </w:r>
        </w:p>
        <w:p w:rsidR="00894997" w:rsidRDefault="00894997" w:rsidP="00894997">
          <w:pPr>
            <w:jc w:val="right"/>
          </w:pPr>
          <w:r>
            <w:t>Page</w:t>
          </w:r>
        </w:p>
        <w:p w:rsidR="00CF1287" w:rsidRDefault="008701D7">
          <w:pPr>
            <w:pStyle w:val="TOC1"/>
            <w:rPr>
              <w:rFonts w:asciiTheme="minorHAnsi" w:eastAsiaTheme="minorEastAsia" w:hAnsiTheme="minorHAnsi" w:cstheme="minorBidi"/>
              <w:caps w:val="0"/>
              <w:sz w:val="22"/>
              <w:szCs w:val="22"/>
            </w:rPr>
          </w:pPr>
          <w:r w:rsidRPr="008701D7">
            <w:fldChar w:fldCharType="begin"/>
          </w:r>
          <w:r w:rsidR="00C22DBD">
            <w:instrText xml:space="preserve"> TOC \o \h \z \u </w:instrText>
          </w:r>
          <w:r w:rsidRPr="008701D7">
            <w:fldChar w:fldCharType="separate"/>
          </w:r>
          <w:hyperlink w:anchor="_Toc385413232" w:history="1">
            <w:r w:rsidR="00CF1287" w:rsidRPr="00E62C6E">
              <w:rPr>
                <w:rStyle w:val="Hyperlink"/>
              </w:rPr>
              <w:t>1. READ ME FIRST – Warnings and NOTES about the guide and tool</w:t>
            </w:r>
            <w:r w:rsidR="00CF1287">
              <w:rPr>
                <w:webHidden/>
              </w:rPr>
              <w:tab/>
            </w:r>
            <w:r>
              <w:rPr>
                <w:webHidden/>
              </w:rPr>
              <w:fldChar w:fldCharType="begin"/>
            </w:r>
            <w:r w:rsidR="00CF1287">
              <w:rPr>
                <w:webHidden/>
              </w:rPr>
              <w:instrText xml:space="preserve"> PAGEREF _Toc385413232 \h </w:instrText>
            </w:r>
            <w:r>
              <w:rPr>
                <w:webHidden/>
              </w:rPr>
            </w:r>
            <w:r>
              <w:rPr>
                <w:webHidden/>
              </w:rPr>
              <w:fldChar w:fldCharType="separate"/>
            </w:r>
            <w:r w:rsidR="00CF1287">
              <w:rPr>
                <w:webHidden/>
              </w:rPr>
              <w:t>ii</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33" w:history="1">
            <w:r w:rsidR="00CF1287" w:rsidRPr="00E62C6E">
              <w:rPr>
                <w:rStyle w:val="Hyperlink"/>
              </w:rPr>
              <w:t>1.1 Tool Automation Enablement</w:t>
            </w:r>
            <w:r w:rsidR="00CF1287">
              <w:rPr>
                <w:webHidden/>
              </w:rPr>
              <w:tab/>
            </w:r>
            <w:r>
              <w:rPr>
                <w:webHidden/>
              </w:rPr>
              <w:fldChar w:fldCharType="begin"/>
            </w:r>
            <w:r w:rsidR="00CF1287">
              <w:rPr>
                <w:webHidden/>
              </w:rPr>
              <w:instrText xml:space="preserve"> PAGEREF _Toc385413233 \h </w:instrText>
            </w:r>
            <w:r>
              <w:rPr>
                <w:webHidden/>
              </w:rPr>
            </w:r>
            <w:r>
              <w:rPr>
                <w:webHidden/>
              </w:rPr>
              <w:fldChar w:fldCharType="separate"/>
            </w:r>
            <w:r w:rsidR="00CF1287">
              <w:rPr>
                <w:webHidden/>
              </w:rPr>
              <w:t>ii</w:t>
            </w:r>
            <w:r>
              <w:rPr>
                <w:webHidden/>
              </w:rPr>
              <w:fldChar w:fldCharType="end"/>
            </w:r>
          </w:hyperlink>
        </w:p>
        <w:p w:rsidR="00CF1287" w:rsidRDefault="008701D7">
          <w:pPr>
            <w:pStyle w:val="TOC1"/>
            <w:rPr>
              <w:rFonts w:asciiTheme="minorHAnsi" w:eastAsiaTheme="minorEastAsia" w:hAnsiTheme="minorHAnsi" w:cstheme="minorBidi"/>
              <w:caps w:val="0"/>
              <w:sz w:val="22"/>
              <w:szCs w:val="22"/>
            </w:rPr>
          </w:pPr>
          <w:hyperlink w:anchor="_Toc385413234" w:history="1">
            <w:r w:rsidR="00CF1287" w:rsidRPr="00E62C6E">
              <w:rPr>
                <w:rStyle w:val="Hyperlink"/>
              </w:rPr>
              <w:t>2. INTRODUCTION</w:t>
            </w:r>
            <w:r w:rsidR="00CF1287">
              <w:rPr>
                <w:webHidden/>
              </w:rPr>
              <w:tab/>
            </w:r>
            <w:r>
              <w:rPr>
                <w:webHidden/>
              </w:rPr>
              <w:fldChar w:fldCharType="begin"/>
            </w:r>
            <w:r w:rsidR="00CF1287">
              <w:rPr>
                <w:webHidden/>
              </w:rPr>
              <w:instrText xml:space="preserve"> PAGEREF _Toc385413234 \h </w:instrText>
            </w:r>
            <w:r>
              <w:rPr>
                <w:webHidden/>
              </w:rPr>
            </w:r>
            <w:r>
              <w:rPr>
                <w:webHidden/>
              </w:rPr>
              <w:fldChar w:fldCharType="separate"/>
            </w:r>
            <w:r w:rsidR="00CF1287">
              <w:rPr>
                <w:webHidden/>
              </w:rPr>
              <w:t>1</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35" w:history="1">
            <w:r w:rsidR="00CF1287" w:rsidRPr="00E62C6E">
              <w:rPr>
                <w:rStyle w:val="Hyperlink"/>
              </w:rPr>
              <w:t>2.1 SRG/STIG User Community</w:t>
            </w:r>
            <w:r w:rsidR="00CF1287">
              <w:rPr>
                <w:webHidden/>
              </w:rPr>
              <w:tab/>
            </w:r>
            <w:r>
              <w:rPr>
                <w:webHidden/>
              </w:rPr>
              <w:fldChar w:fldCharType="begin"/>
            </w:r>
            <w:r w:rsidR="00CF1287">
              <w:rPr>
                <w:webHidden/>
              </w:rPr>
              <w:instrText xml:space="preserve"> PAGEREF _Toc385413235 \h </w:instrText>
            </w:r>
            <w:r>
              <w:rPr>
                <w:webHidden/>
              </w:rPr>
            </w:r>
            <w:r>
              <w:rPr>
                <w:webHidden/>
              </w:rPr>
              <w:fldChar w:fldCharType="separate"/>
            </w:r>
            <w:r w:rsidR="00CF1287">
              <w:rPr>
                <w:webHidden/>
              </w:rPr>
              <w:t>1</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36" w:history="1">
            <w:r w:rsidR="00CF1287" w:rsidRPr="00E62C6E">
              <w:rPr>
                <w:rStyle w:val="Hyperlink"/>
              </w:rPr>
              <w:t>2.2 SRG/STIG Applicability Guide and Tool Purpose and Description</w:t>
            </w:r>
            <w:r w:rsidR="00CF1287">
              <w:rPr>
                <w:webHidden/>
              </w:rPr>
              <w:tab/>
            </w:r>
            <w:r>
              <w:rPr>
                <w:webHidden/>
              </w:rPr>
              <w:fldChar w:fldCharType="begin"/>
            </w:r>
            <w:r w:rsidR="00CF1287">
              <w:rPr>
                <w:webHidden/>
              </w:rPr>
              <w:instrText xml:space="preserve"> PAGEREF _Toc385413236 \h </w:instrText>
            </w:r>
            <w:r>
              <w:rPr>
                <w:webHidden/>
              </w:rPr>
            </w:r>
            <w:r>
              <w:rPr>
                <w:webHidden/>
              </w:rPr>
              <w:fldChar w:fldCharType="separate"/>
            </w:r>
            <w:r w:rsidR="00CF1287">
              <w:rPr>
                <w:webHidden/>
              </w:rPr>
              <w:t>2</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37" w:history="1">
            <w:r w:rsidR="00CF1287" w:rsidRPr="00E62C6E">
              <w:rPr>
                <w:rStyle w:val="Hyperlink"/>
              </w:rPr>
              <w:t>2.3 SRG and STIG Selection Overview in General</w:t>
            </w:r>
            <w:r w:rsidR="00CF1287">
              <w:rPr>
                <w:webHidden/>
              </w:rPr>
              <w:tab/>
            </w:r>
            <w:r>
              <w:rPr>
                <w:webHidden/>
              </w:rPr>
              <w:fldChar w:fldCharType="begin"/>
            </w:r>
            <w:r w:rsidR="00CF1287">
              <w:rPr>
                <w:webHidden/>
              </w:rPr>
              <w:instrText xml:space="preserve"> PAGEREF _Toc385413237 \h </w:instrText>
            </w:r>
            <w:r>
              <w:rPr>
                <w:webHidden/>
              </w:rPr>
            </w:r>
            <w:r>
              <w:rPr>
                <w:webHidden/>
              </w:rPr>
              <w:fldChar w:fldCharType="separate"/>
            </w:r>
            <w:r w:rsidR="00CF1287">
              <w:rPr>
                <w:webHidden/>
              </w:rPr>
              <w:t>2</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38" w:history="1">
            <w:r w:rsidR="00CF1287" w:rsidRPr="00E62C6E">
              <w:rPr>
                <w:rStyle w:val="Hyperlink"/>
              </w:rPr>
              <w:t>2.3.1 Overall SRG / STIG Selection Process</w:t>
            </w:r>
            <w:r w:rsidR="00CF1287">
              <w:rPr>
                <w:webHidden/>
              </w:rPr>
              <w:tab/>
            </w:r>
            <w:r>
              <w:rPr>
                <w:webHidden/>
              </w:rPr>
              <w:fldChar w:fldCharType="begin"/>
            </w:r>
            <w:r w:rsidR="00CF1287">
              <w:rPr>
                <w:webHidden/>
              </w:rPr>
              <w:instrText xml:space="preserve"> PAGEREF _Toc385413238 \h </w:instrText>
            </w:r>
            <w:r>
              <w:rPr>
                <w:webHidden/>
              </w:rPr>
            </w:r>
            <w:r>
              <w:rPr>
                <w:webHidden/>
              </w:rPr>
              <w:fldChar w:fldCharType="separate"/>
            </w:r>
            <w:r w:rsidR="00CF1287">
              <w:rPr>
                <w:webHidden/>
              </w:rPr>
              <w:t>2</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39" w:history="1">
            <w:r w:rsidR="00CF1287" w:rsidRPr="00E62C6E">
              <w:rPr>
                <w:rStyle w:val="Hyperlink"/>
              </w:rPr>
              <w:t>2.4 How to Use This Guide and Tool</w:t>
            </w:r>
            <w:r w:rsidR="00CF1287">
              <w:rPr>
                <w:webHidden/>
              </w:rPr>
              <w:tab/>
            </w:r>
            <w:r>
              <w:rPr>
                <w:webHidden/>
              </w:rPr>
              <w:fldChar w:fldCharType="begin"/>
            </w:r>
            <w:r w:rsidR="00CF1287">
              <w:rPr>
                <w:webHidden/>
              </w:rPr>
              <w:instrText xml:space="preserve"> PAGEREF _Toc385413239 \h </w:instrText>
            </w:r>
            <w:r>
              <w:rPr>
                <w:webHidden/>
              </w:rPr>
            </w:r>
            <w:r>
              <w:rPr>
                <w:webHidden/>
              </w:rPr>
              <w:fldChar w:fldCharType="separate"/>
            </w:r>
            <w:r w:rsidR="00CF1287">
              <w:rPr>
                <w:webHidden/>
              </w:rPr>
              <w:t>4</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0" w:history="1">
            <w:r w:rsidR="00CF1287" w:rsidRPr="00E62C6E">
              <w:rPr>
                <w:rStyle w:val="Hyperlink"/>
              </w:rPr>
              <w:t>2.4.1 Recommended Reading or Prior Knowledge</w:t>
            </w:r>
            <w:r w:rsidR="00CF1287">
              <w:rPr>
                <w:webHidden/>
              </w:rPr>
              <w:tab/>
            </w:r>
            <w:r>
              <w:rPr>
                <w:webHidden/>
              </w:rPr>
              <w:fldChar w:fldCharType="begin"/>
            </w:r>
            <w:r w:rsidR="00CF1287">
              <w:rPr>
                <w:webHidden/>
              </w:rPr>
              <w:instrText xml:space="preserve"> PAGEREF _Toc385413240 \h </w:instrText>
            </w:r>
            <w:r>
              <w:rPr>
                <w:webHidden/>
              </w:rPr>
            </w:r>
            <w:r>
              <w:rPr>
                <w:webHidden/>
              </w:rPr>
              <w:fldChar w:fldCharType="separate"/>
            </w:r>
            <w:r w:rsidR="00CF1287">
              <w:rPr>
                <w:webHidden/>
              </w:rPr>
              <w:t>4</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1" w:history="1">
            <w:r w:rsidR="00CF1287" w:rsidRPr="00E62C6E">
              <w:rPr>
                <w:rStyle w:val="Hyperlink"/>
              </w:rPr>
              <w:t>2.4.2 SRG/STIG Selection Tool Capabilities Overview</w:t>
            </w:r>
            <w:r w:rsidR="00CF1287">
              <w:rPr>
                <w:webHidden/>
              </w:rPr>
              <w:tab/>
            </w:r>
            <w:r>
              <w:rPr>
                <w:webHidden/>
              </w:rPr>
              <w:fldChar w:fldCharType="begin"/>
            </w:r>
            <w:r w:rsidR="00CF1287">
              <w:rPr>
                <w:webHidden/>
              </w:rPr>
              <w:instrText xml:space="preserve"> PAGEREF _Toc385413241 \h </w:instrText>
            </w:r>
            <w:r>
              <w:rPr>
                <w:webHidden/>
              </w:rPr>
            </w:r>
            <w:r>
              <w:rPr>
                <w:webHidden/>
              </w:rPr>
              <w:fldChar w:fldCharType="separate"/>
            </w:r>
            <w:r w:rsidR="00CF1287">
              <w:rPr>
                <w:webHidden/>
              </w:rPr>
              <w:t>4</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2" w:history="1">
            <w:r w:rsidR="00CF1287" w:rsidRPr="00E62C6E">
              <w:rPr>
                <w:rStyle w:val="Hyperlink"/>
              </w:rPr>
              <w:t xml:space="preserve">2.4.3 Using the </w:t>
            </w:r>
            <w:r w:rsidR="00CF1287" w:rsidRPr="00E62C6E">
              <w:rPr>
                <w:rStyle w:val="Hyperlink"/>
                <w:i/>
              </w:rPr>
              <w:t>Tool</w:t>
            </w:r>
            <w:r w:rsidR="00CF1287">
              <w:rPr>
                <w:webHidden/>
              </w:rPr>
              <w:tab/>
            </w:r>
            <w:r>
              <w:rPr>
                <w:webHidden/>
              </w:rPr>
              <w:fldChar w:fldCharType="begin"/>
            </w:r>
            <w:r w:rsidR="00CF1287">
              <w:rPr>
                <w:webHidden/>
              </w:rPr>
              <w:instrText xml:space="preserve"> PAGEREF _Toc385413242 \h </w:instrText>
            </w:r>
            <w:r>
              <w:rPr>
                <w:webHidden/>
              </w:rPr>
            </w:r>
            <w:r>
              <w:rPr>
                <w:webHidden/>
              </w:rPr>
              <w:fldChar w:fldCharType="separate"/>
            </w:r>
            <w:r w:rsidR="00CF1287">
              <w:rPr>
                <w:webHidden/>
              </w:rPr>
              <w:t>6</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3" w:history="1">
            <w:r w:rsidR="00CF1287" w:rsidRPr="00E62C6E">
              <w:rPr>
                <w:rStyle w:val="Hyperlink"/>
              </w:rPr>
              <w:t>2.4.4 Navigating the Flow Charts</w:t>
            </w:r>
            <w:r w:rsidR="00CF1287">
              <w:rPr>
                <w:webHidden/>
              </w:rPr>
              <w:tab/>
            </w:r>
            <w:r>
              <w:rPr>
                <w:webHidden/>
              </w:rPr>
              <w:fldChar w:fldCharType="begin"/>
            </w:r>
            <w:r w:rsidR="00CF1287">
              <w:rPr>
                <w:webHidden/>
              </w:rPr>
              <w:instrText xml:space="preserve"> PAGEREF _Toc385413243 \h </w:instrText>
            </w:r>
            <w:r>
              <w:rPr>
                <w:webHidden/>
              </w:rPr>
            </w:r>
            <w:r>
              <w:rPr>
                <w:webHidden/>
              </w:rPr>
              <w:fldChar w:fldCharType="separate"/>
            </w:r>
            <w:r w:rsidR="00CF1287">
              <w:rPr>
                <w:webHidden/>
              </w:rPr>
              <w:t>6</w:t>
            </w:r>
            <w:r>
              <w:rPr>
                <w:webHidden/>
              </w:rPr>
              <w:fldChar w:fldCharType="end"/>
            </w:r>
          </w:hyperlink>
        </w:p>
        <w:p w:rsidR="00CF1287" w:rsidRDefault="008701D7">
          <w:pPr>
            <w:pStyle w:val="TOC4"/>
            <w:rPr>
              <w:rFonts w:asciiTheme="minorHAnsi" w:eastAsiaTheme="minorEastAsia" w:hAnsiTheme="minorHAnsi" w:cstheme="minorBidi"/>
              <w:sz w:val="22"/>
              <w:szCs w:val="22"/>
            </w:rPr>
          </w:pPr>
          <w:hyperlink w:anchor="_Toc385413244" w:history="1">
            <w:r w:rsidR="00CF1287" w:rsidRPr="00E62C6E">
              <w:rPr>
                <w:rStyle w:val="Hyperlink"/>
              </w:rPr>
              <w:t>2.4.4.1 SRG/STIG Applicability Information and Selection Table Description</w:t>
            </w:r>
            <w:r w:rsidR="00CF1287">
              <w:rPr>
                <w:webHidden/>
              </w:rPr>
              <w:tab/>
            </w:r>
            <w:r>
              <w:rPr>
                <w:webHidden/>
              </w:rPr>
              <w:fldChar w:fldCharType="begin"/>
            </w:r>
            <w:r w:rsidR="00CF1287">
              <w:rPr>
                <w:webHidden/>
              </w:rPr>
              <w:instrText xml:space="preserve"> PAGEREF _Toc385413244 \h </w:instrText>
            </w:r>
            <w:r>
              <w:rPr>
                <w:webHidden/>
              </w:rPr>
            </w:r>
            <w:r>
              <w:rPr>
                <w:webHidden/>
              </w:rPr>
              <w:fldChar w:fldCharType="separate"/>
            </w:r>
            <w:r w:rsidR="00CF1287">
              <w:rPr>
                <w:webHidden/>
              </w:rPr>
              <w:t>8</w:t>
            </w:r>
            <w:r>
              <w:rPr>
                <w:webHidden/>
              </w:rPr>
              <w:fldChar w:fldCharType="end"/>
            </w:r>
          </w:hyperlink>
        </w:p>
        <w:p w:rsidR="00CF1287" w:rsidRDefault="008701D7">
          <w:pPr>
            <w:pStyle w:val="TOC4"/>
            <w:rPr>
              <w:rFonts w:asciiTheme="minorHAnsi" w:eastAsiaTheme="minorEastAsia" w:hAnsiTheme="minorHAnsi" w:cstheme="minorBidi"/>
              <w:sz w:val="22"/>
              <w:szCs w:val="22"/>
            </w:rPr>
          </w:pPr>
          <w:hyperlink w:anchor="_Toc385413245" w:history="1">
            <w:r w:rsidR="00CF1287" w:rsidRPr="00E62C6E">
              <w:rPr>
                <w:rStyle w:val="Hyperlink"/>
              </w:rPr>
              <w:t>2.4.4.2 An Example of the Process Flow</w:t>
            </w:r>
            <w:r w:rsidR="00CF1287">
              <w:rPr>
                <w:webHidden/>
              </w:rPr>
              <w:tab/>
            </w:r>
            <w:r>
              <w:rPr>
                <w:webHidden/>
              </w:rPr>
              <w:fldChar w:fldCharType="begin"/>
            </w:r>
            <w:r w:rsidR="00CF1287">
              <w:rPr>
                <w:webHidden/>
              </w:rPr>
              <w:instrText xml:space="preserve"> PAGEREF _Toc385413245 \h </w:instrText>
            </w:r>
            <w:r>
              <w:rPr>
                <w:webHidden/>
              </w:rPr>
            </w:r>
            <w:r>
              <w:rPr>
                <w:webHidden/>
              </w:rPr>
              <w:fldChar w:fldCharType="separate"/>
            </w:r>
            <w:r w:rsidR="00CF1287">
              <w:rPr>
                <w:webHidden/>
              </w:rPr>
              <w:t>10</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6" w:history="1">
            <w:r w:rsidR="00CF1287" w:rsidRPr="00E62C6E">
              <w:rPr>
                <w:rStyle w:val="Hyperlink"/>
              </w:rPr>
              <w:t>2.4.5 Downloading SRGs and STIGs</w:t>
            </w:r>
            <w:r w:rsidR="00CF1287">
              <w:rPr>
                <w:webHidden/>
              </w:rPr>
              <w:tab/>
            </w:r>
            <w:r>
              <w:rPr>
                <w:webHidden/>
              </w:rPr>
              <w:fldChar w:fldCharType="begin"/>
            </w:r>
            <w:r w:rsidR="00CF1287">
              <w:rPr>
                <w:webHidden/>
              </w:rPr>
              <w:instrText xml:space="preserve"> PAGEREF _Toc385413246 \h </w:instrText>
            </w:r>
            <w:r>
              <w:rPr>
                <w:webHidden/>
              </w:rPr>
            </w:r>
            <w:r>
              <w:rPr>
                <w:webHidden/>
              </w:rPr>
              <w:fldChar w:fldCharType="separate"/>
            </w:r>
            <w:r w:rsidR="00CF1287">
              <w:rPr>
                <w:webHidden/>
              </w:rPr>
              <w:t>12</w:t>
            </w:r>
            <w:r>
              <w:rPr>
                <w:webHidden/>
              </w:rPr>
              <w:fldChar w:fldCharType="end"/>
            </w:r>
          </w:hyperlink>
        </w:p>
        <w:p w:rsidR="00CF1287" w:rsidRDefault="008701D7">
          <w:pPr>
            <w:pStyle w:val="TOC3"/>
            <w:rPr>
              <w:rFonts w:asciiTheme="minorHAnsi" w:eastAsiaTheme="minorEastAsia" w:hAnsiTheme="minorHAnsi" w:cstheme="minorBidi"/>
              <w:sz w:val="22"/>
              <w:szCs w:val="22"/>
            </w:rPr>
          </w:pPr>
          <w:hyperlink w:anchor="_Toc385413247" w:history="1">
            <w:r w:rsidR="00CF1287" w:rsidRPr="00E62C6E">
              <w:rPr>
                <w:rStyle w:val="Hyperlink"/>
              </w:rPr>
              <w:t>2.4.6 Integration with FSO’s STIG Viewer</w:t>
            </w:r>
            <w:r w:rsidR="00CF1287">
              <w:rPr>
                <w:webHidden/>
              </w:rPr>
              <w:tab/>
            </w:r>
            <w:r>
              <w:rPr>
                <w:webHidden/>
              </w:rPr>
              <w:fldChar w:fldCharType="begin"/>
            </w:r>
            <w:r w:rsidR="00CF1287">
              <w:rPr>
                <w:webHidden/>
              </w:rPr>
              <w:instrText xml:space="preserve"> PAGEREF _Toc385413247 \h </w:instrText>
            </w:r>
            <w:r>
              <w:rPr>
                <w:webHidden/>
              </w:rPr>
            </w:r>
            <w:r>
              <w:rPr>
                <w:webHidden/>
              </w:rPr>
              <w:fldChar w:fldCharType="separate"/>
            </w:r>
            <w:r w:rsidR="00CF1287">
              <w:rPr>
                <w:webHidden/>
              </w:rPr>
              <w:t>12</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48" w:history="1">
            <w:r w:rsidR="00CF1287" w:rsidRPr="00E62C6E">
              <w:rPr>
                <w:rStyle w:val="Hyperlink"/>
              </w:rPr>
              <w:t>2.5 UC APL Specific Information</w:t>
            </w:r>
            <w:r w:rsidR="00CF1287">
              <w:rPr>
                <w:webHidden/>
              </w:rPr>
              <w:tab/>
            </w:r>
            <w:r>
              <w:rPr>
                <w:webHidden/>
              </w:rPr>
              <w:fldChar w:fldCharType="begin"/>
            </w:r>
            <w:r w:rsidR="00CF1287">
              <w:rPr>
                <w:webHidden/>
              </w:rPr>
              <w:instrText xml:space="preserve"> PAGEREF _Toc385413248 \h </w:instrText>
            </w:r>
            <w:r>
              <w:rPr>
                <w:webHidden/>
              </w:rPr>
            </w:r>
            <w:r>
              <w:rPr>
                <w:webHidden/>
              </w:rPr>
              <w:fldChar w:fldCharType="separate"/>
            </w:r>
            <w:r w:rsidR="00CF1287">
              <w:rPr>
                <w:webHidden/>
              </w:rPr>
              <w:t>12</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49" w:history="1">
            <w:r w:rsidR="00CF1287" w:rsidRPr="00E62C6E">
              <w:rPr>
                <w:rStyle w:val="Hyperlink"/>
              </w:rPr>
              <w:t>2.6 SRG/STIG Availability</w:t>
            </w:r>
            <w:r w:rsidR="00CF1287">
              <w:rPr>
                <w:webHidden/>
              </w:rPr>
              <w:tab/>
            </w:r>
            <w:r>
              <w:rPr>
                <w:webHidden/>
              </w:rPr>
              <w:fldChar w:fldCharType="begin"/>
            </w:r>
            <w:r w:rsidR="00CF1287">
              <w:rPr>
                <w:webHidden/>
              </w:rPr>
              <w:instrText xml:space="preserve"> PAGEREF _Toc385413249 \h </w:instrText>
            </w:r>
            <w:r>
              <w:rPr>
                <w:webHidden/>
              </w:rPr>
            </w:r>
            <w:r>
              <w:rPr>
                <w:webHidden/>
              </w:rPr>
              <w:fldChar w:fldCharType="separate"/>
            </w:r>
            <w:r w:rsidR="00CF1287">
              <w:rPr>
                <w:webHidden/>
              </w:rPr>
              <w:t>13</w:t>
            </w:r>
            <w:r>
              <w:rPr>
                <w:webHidden/>
              </w:rPr>
              <w:fldChar w:fldCharType="end"/>
            </w:r>
          </w:hyperlink>
        </w:p>
        <w:p w:rsidR="00CF1287" w:rsidRDefault="008701D7">
          <w:pPr>
            <w:pStyle w:val="TOC2"/>
            <w:rPr>
              <w:rFonts w:asciiTheme="minorHAnsi" w:eastAsiaTheme="minorEastAsia" w:hAnsiTheme="minorHAnsi" w:cstheme="minorBidi"/>
              <w:sz w:val="22"/>
              <w:szCs w:val="22"/>
            </w:rPr>
          </w:pPr>
          <w:hyperlink w:anchor="_Toc385413250" w:history="1">
            <w:r w:rsidR="00CF1287" w:rsidRPr="00E62C6E">
              <w:rPr>
                <w:rStyle w:val="Hyperlink"/>
              </w:rPr>
              <w:t>2.7 Document Revision Requests</w:t>
            </w:r>
            <w:r w:rsidR="00CF1287">
              <w:rPr>
                <w:webHidden/>
              </w:rPr>
              <w:tab/>
            </w:r>
            <w:r>
              <w:rPr>
                <w:webHidden/>
              </w:rPr>
              <w:fldChar w:fldCharType="begin"/>
            </w:r>
            <w:r w:rsidR="00CF1287">
              <w:rPr>
                <w:webHidden/>
              </w:rPr>
              <w:instrText xml:space="preserve"> PAGEREF _Toc385413250 \h </w:instrText>
            </w:r>
            <w:r>
              <w:rPr>
                <w:webHidden/>
              </w:rPr>
            </w:r>
            <w:r>
              <w:rPr>
                <w:webHidden/>
              </w:rPr>
              <w:fldChar w:fldCharType="separate"/>
            </w:r>
            <w:r w:rsidR="00CF1287">
              <w:rPr>
                <w:webHidden/>
              </w:rPr>
              <w:t>13</w:t>
            </w:r>
            <w:r>
              <w:rPr>
                <w:webHidden/>
              </w:rPr>
              <w:fldChar w:fldCharType="end"/>
            </w:r>
          </w:hyperlink>
        </w:p>
        <w:p w:rsidR="00894997" w:rsidRDefault="008701D7">
          <w:r>
            <w:fldChar w:fldCharType="end"/>
          </w:r>
        </w:p>
      </w:sdtContent>
    </w:sdt>
    <w:p w:rsidR="00813AC7" w:rsidRDefault="00813AC7" w:rsidP="00813AC7">
      <w:pPr>
        <w:pStyle w:val="NoSpacing"/>
        <w:rPr>
          <w:rFonts w:ascii="Times New Roman" w:hAnsi="Times New Roman"/>
          <w:sz w:val="24"/>
        </w:rPr>
      </w:pPr>
    </w:p>
    <w:p w:rsidR="00813AC7" w:rsidRDefault="00813AC7" w:rsidP="00813AC7">
      <w:pPr>
        <w:pStyle w:val="NoSpacing"/>
        <w:rPr>
          <w:rFonts w:ascii="Times New Roman" w:hAnsi="Times New Roman"/>
          <w:sz w:val="24"/>
        </w:rPr>
        <w:sectPr w:rsidR="00813AC7" w:rsidSect="00161003">
          <w:pgSz w:w="12240" w:h="15840"/>
          <w:pgMar w:top="1440" w:right="1440" w:bottom="1440" w:left="1440" w:header="720" w:footer="720" w:gutter="0"/>
          <w:pgNumType w:fmt="lowerRoman"/>
          <w:cols w:space="720"/>
          <w:docGrid w:linePitch="360"/>
        </w:sectPr>
      </w:pPr>
    </w:p>
    <w:p w:rsidR="002A74F9" w:rsidRDefault="00834051" w:rsidP="00553E25">
      <w:pPr>
        <w:pStyle w:val="Heading1"/>
      </w:pPr>
      <w:bookmarkStart w:id="4" w:name="cColnStart"/>
      <w:bookmarkStart w:id="5" w:name="_Toc385413232"/>
      <w:bookmarkEnd w:id="4"/>
      <w:r w:rsidRPr="00343F09">
        <w:lastRenderedPageBreak/>
        <w:t xml:space="preserve">READ ME FIRST </w:t>
      </w:r>
      <w:r>
        <w:t>–</w:t>
      </w:r>
      <w:r w:rsidRPr="00343F09">
        <w:t xml:space="preserve"> </w:t>
      </w:r>
      <w:r w:rsidR="00553E25">
        <w:t>Warnings</w:t>
      </w:r>
      <w:r w:rsidR="001524E9">
        <w:t xml:space="preserve"> and NOTES about the guide and tool</w:t>
      </w:r>
      <w:bookmarkEnd w:id="5"/>
    </w:p>
    <w:p w:rsidR="00553E25" w:rsidRDefault="00553E25" w:rsidP="002562E5"/>
    <w:p w:rsidR="00553E25" w:rsidRDefault="00343F09" w:rsidP="00553E25">
      <w:r>
        <w:t>See “</w:t>
      </w:r>
      <w:r w:rsidRPr="00343F09">
        <w:t xml:space="preserve">READ ME FIRST </w:t>
      </w:r>
      <w:r w:rsidR="001524E9">
        <w:t>–</w:t>
      </w:r>
      <w:r w:rsidRPr="00343F09">
        <w:t xml:space="preserve"> WARNINGS</w:t>
      </w:r>
      <w:r w:rsidR="001524E9">
        <w:t xml:space="preserve"> &amp; NOTES</w:t>
      </w:r>
      <w:r w:rsidRPr="00343F09">
        <w:t>.docx</w:t>
      </w:r>
      <w:r>
        <w:t xml:space="preserve">” for warnings </w:t>
      </w:r>
      <w:r w:rsidR="001524E9">
        <w:t xml:space="preserve">and notes </w:t>
      </w:r>
      <w:r>
        <w:t>related to the SRG/STIG Applicability Guide and Tool document.</w:t>
      </w:r>
      <w:r w:rsidR="00683569">
        <w:t xml:space="preserve"> This file is distributed within the Guide/Tool folder.</w:t>
      </w:r>
      <w:r w:rsidR="00834051">
        <w:t xml:space="preserve"> </w:t>
      </w:r>
    </w:p>
    <w:p w:rsidR="00834051" w:rsidRDefault="00834051" w:rsidP="00553E25"/>
    <w:p w:rsidR="00834051" w:rsidRDefault="00834051" w:rsidP="00834051">
      <w:pPr>
        <w:pStyle w:val="Heading2"/>
      </w:pPr>
      <w:bookmarkStart w:id="6" w:name="_Toc385413233"/>
      <w:r>
        <w:t>Tool Automation Enablement</w:t>
      </w:r>
      <w:bookmarkEnd w:id="6"/>
    </w:p>
    <w:p w:rsidR="00834051" w:rsidRDefault="00834051" w:rsidP="00553E25">
      <w:r>
        <w:t>See “</w:t>
      </w:r>
      <w:r w:rsidRPr="00343F09">
        <w:t xml:space="preserve">READ ME FIRST </w:t>
      </w:r>
      <w:r>
        <w:t>–</w:t>
      </w:r>
      <w:r w:rsidRPr="00343F09">
        <w:t xml:space="preserve"> WARNINGS</w:t>
      </w:r>
      <w:r>
        <w:t xml:space="preserve"> &amp; NOTES</w:t>
      </w:r>
      <w:r w:rsidRPr="00343F09">
        <w:t>.docx</w:t>
      </w:r>
      <w:r>
        <w:t>” for instructions on how to enable or activate the Tool Automation</w:t>
      </w:r>
      <w:r w:rsidR="00227ABA">
        <w:t>.</w:t>
      </w:r>
    </w:p>
    <w:p w:rsidR="00834051" w:rsidRPr="00D538BB" w:rsidRDefault="00834051" w:rsidP="00553E25">
      <w:pPr>
        <w:sectPr w:rsidR="00834051" w:rsidRPr="00D538BB" w:rsidSect="00382A5A">
          <w:headerReference w:type="default" r:id="rId18"/>
          <w:pgSz w:w="12240" w:h="15840"/>
          <w:pgMar w:top="1260" w:right="1440" w:bottom="1440" w:left="1440" w:header="720" w:footer="720" w:gutter="0"/>
          <w:pgNumType w:fmt="lowerRoman"/>
          <w:cols w:space="720"/>
          <w:docGrid w:linePitch="360"/>
        </w:sectPr>
      </w:pPr>
    </w:p>
    <w:p w:rsidR="00382A5A" w:rsidRPr="00D538BB" w:rsidRDefault="00382A5A" w:rsidP="00014A4C">
      <w:pPr>
        <w:pStyle w:val="Heading1"/>
        <w:numPr>
          <w:ilvl w:val="0"/>
          <w:numId w:val="1"/>
        </w:numPr>
      </w:pPr>
      <w:bookmarkStart w:id="7" w:name="_Toc161325828"/>
      <w:bookmarkStart w:id="8" w:name="_Toc385255543"/>
      <w:bookmarkStart w:id="9" w:name="_Toc385413234"/>
      <w:r w:rsidRPr="00D538BB">
        <w:lastRenderedPageBreak/>
        <w:t>INTRODUCTION</w:t>
      </w:r>
      <w:bookmarkEnd w:id="7"/>
      <w:bookmarkEnd w:id="8"/>
      <w:bookmarkEnd w:id="9"/>
    </w:p>
    <w:p w:rsidR="00382A5A" w:rsidRPr="00D538BB" w:rsidRDefault="00382A5A" w:rsidP="00382A5A">
      <w:r w:rsidRPr="00D538BB">
        <w:t xml:space="preserve">The Defense Information Systems Agency (DISA) Field Security Operations (FSO) IA Standards Branch (FS51) develops Information Assurance </w:t>
      </w:r>
      <w:r>
        <w:t>G</w:t>
      </w:r>
      <w:r w:rsidRPr="00D538BB">
        <w:t>uides for the Department of Defense (</w:t>
      </w:r>
      <w:proofErr w:type="gramStart"/>
      <w:r>
        <w:t>DoD</w:t>
      </w:r>
      <w:proofErr w:type="gramEnd"/>
      <w:r w:rsidRPr="00D538BB">
        <w:t>). These documents are called Security Requirements Guides (SRGs) and Security Technical Implementation Guides (STIGs)</w:t>
      </w:r>
      <w:r>
        <w:t xml:space="preserve"> which are based on </w:t>
      </w:r>
      <w:proofErr w:type="gramStart"/>
      <w:r>
        <w:t>DoD</w:t>
      </w:r>
      <w:proofErr w:type="gramEnd"/>
      <w:r>
        <w:t xml:space="preserve"> policy</w:t>
      </w:r>
      <w:r w:rsidRPr="00D538BB">
        <w:t xml:space="preserve">. </w:t>
      </w:r>
      <w:r w:rsidRPr="004573CC">
        <w:rPr>
          <w:u w:val="single"/>
        </w:rPr>
        <w:t xml:space="preserve">Under </w:t>
      </w:r>
      <w:proofErr w:type="gramStart"/>
      <w:r w:rsidRPr="004573CC">
        <w:rPr>
          <w:u w:val="single"/>
        </w:rPr>
        <w:t>DoD</w:t>
      </w:r>
      <w:proofErr w:type="gramEnd"/>
      <w:r w:rsidRPr="004573CC">
        <w:rPr>
          <w:u w:val="single"/>
        </w:rPr>
        <w:t xml:space="preserve"> policy, compliance with the applicable SRG(s)/STIG(s) is mandatory for all DoD Information Systems (ISs), networks, and enclaves.</w:t>
      </w:r>
      <w:r w:rsidRPr="004573CC">
        <w:t xml:space="preserve"> As such, </w:t>
      </w:r>
      <w:r>
        <w:t xml:space="preserve">these “guides” are to be treated as policy and must be used to secure DoD </w:t>
      </w:r>
      <w:r w:rsidRPr="00D538BB">
        <w:t>Information Systems</w:t>
      </w:r>
      <w:r>
        <w:t xml:space="preserve">. </w:t>
      </w:r>
      <w:r w:rsidRPr="00D538BB">
        <w:t xml:space="preserve">The implementation of the principles and guidelines in the applicable SRGs/STIGs will provide an environment that meets or exceeds the security requirements for </w:t>
      </w:r>
      <w:r>
        <w:t>DoD</w:t>
      </w:r>
      <w:r w:rsidRPr="00D538BB">
        <w:t xml:space="preserve"> ISs. </w:t>
      </w:r>
    </w:p>
    <w:p w:rsidR="00382A5A" w:rsidRPr="00D538BB" w:rsidRDefault="00382A5A" w:rsidP="00382A5A"/>
    <w:p w:rsidR="00382A5A" w:rsidRPr="00D538BB" w:rsidRDefault="00382A5A" w:rsidP="00382A5A">
      <w:r w:rsidRPr="00D538BB">
        <w:t xml:space="preserve">SRGs and STIGs are provided under the authority of the </w:t>
      </w:r>
      <w:r>
        <w:t>DoD</w:t>
      </w:r>
      <w:r w:rsidRPr="00D538BB">
        <w:t>D 8500.01E</w:t>
      </w:r>
      <w:r>
        <w:t>, which states</w:t>
      </w:r>
      <w:r w:rsidRPr="00D538BB">
        <w:t xml:space="preserve"> “all IA and IA-enabled IT products incorporated into </w:t>
      </w:r>
      <w:r>
        <w:t>DoD</w:t>
      </w:r>
      <w:r w:rsidRPr="00D538BB">
        <w:t xml:space="preserve"> information systems shall be configured in accordance with </w:t>
      </w:r>
      <w:r>
        <w:t>DoD</w:t>
      </w:r>
      <w:r w:rsidRPr="00D538BB">
        <w:t>-approved security configuration guidelines” while it tasks DISA to “develop and provide security configuration guidance for IA and IA-enabled IT products in coordination with Director, NSA.”</w:t>
      </w:r>
    </w:p>
    <w:p w:rsidR="00382A5A" w:rsidRPr="00D538BB" w:rsidRDefault="00382A5A" w:rsidP="00382A5A"/>
    <w:p w:rsidR="00382A5A" w:rsidRPr="00D538BB" w:rsidRDefault="00382A5A" w:rsidP="00382A5A">
      <w:r w:rsidRPr="00D538BB">
        <w:t xml:space="preserve">There are a large number of SRGs and STIGs that cover a wide range of information assurance topics for a wide range of IS types and technologies. These topics include required system/device capabilities, system specific configuration settings, system and network architectures, as well as </w:t>
      </w:r>
      <w:r w:rsidR="00007EB9">
        <w:t xml:space="preserve">Program, </w:t>
      </w:r>
      <w:r w:rsidRPr="00D538BB">
        <w:t>system</w:t>
      </w:r>
      <w:r w:rsidR="00007EB9">
        <w:t>,</w:t>
      </w:r>
      <w:r w:rsidRPr="00D538BB">
        <w:t xml:space="preserve"> and site policy. </w:t>
      </w:r>
    </w:p>
    <w:p w:rsidR="00382A5A" w:rsidRPr="00D538BB" w:rsidRDefault="00382A5A" w:rsidP="00382A5A"/>
    <w:p w:rsidR="00227ABA" w:rsidRDefault="00382A5A" w:rsidP="00227ABA">
      <w:r w:rsidRPr="00007EB9">
        <w:t xml:space="preserve">NOTE: See </w:t>
      </w:r>
      <w:r w:rsidR="00227ABA">
        <w:t xml:space="preserve">the </w:t>
      </w:r>
      <w:r w:rsidR="00007EB9" w:rsidRPr="00007EB9">
        <w:t>“</w:t>
      </w:r>
      <w:r w:rsidR="00227ABA" w:rsidRPr="00E76E32">
        <w:rPr>
          <w:i/>
        </w:rPr>
        <w:t>ABOUT SRG, CCI, STIGs, Checklists, Tools, &amp; Automation</w:t>
      </w:r>
      <w:r w:rsidR="00227ABA" w:rsidRPr="00007EB9">
        <w:t>” document</w:t>
      </w:r>
      <w:r w:rsidR="00227ABA">
        <w:t xml:space="preserve"> </w:t>
      </w:r>
      <w:r w:rsidRPr="00007EB9">
        <w:t>for a discussion of, and definitions for, SRGs, STIGs, and related topics.</w:t>
      </w:r>
      <w:r w:rsidR="00227ABA">
        <w:t xml:space="preserve"> This file is distributed within the Guide/Tool folder. </w:t>
      </w:r>
    </w:p>
    <w:p w:rsidR="00382A5A" w:rsidRPr="00007EB9" w:rsidRDefault="00382A5A" w:rsidP="00382A5A"/>
    <w:p w:rsidR="00382A5A" w:rsidRPr="00007EB9" w:rsidRDefault="00382A5A" w:rsidP="00382A5A"/>
    <w:p w:rsidR="00007EB9" w:rsidRPr="00007EB9" w:rsidRDefault="00007EB9" w:rsidP="00007EB9">
      <w:pPr>
        <w:pStyle w:val="Heading2"/>
      </w:pPr>
      <w:bookmarkStart w:id="10" w:name="_Toc385413235"/>
      <w:r w:rsidRPr="00007EB9">
        <w:t>SRG/STIG User Community</w:t>
      </w:r>
      <w:bookmarkEnd w:id="10"/>
    </w:p>
    <w:p w:rsidR="00382A5A" w:rsidRPr="00007EB9" w:rsidRDefault="00382A5A" w:rsidP="00382A5A">
      <w:r w:rsidRPr="00007EB9">
        <w:t xml:space="preserve">The SRGs and STIGs are used by a variety of individuals for a variety of purposes. </w:t>
      </w:r>
    </w:p>
    <w:p w:rsidR="00382A5A" w:rsidRPr="00D538BB" w:rsidRDefault="00BD573C" w:rsidP="00014A4C">
      <w:pPr>
        <w:numPr>
          <w:ilvl w:val="0"/>
          <w:numId w:val="3"/>
        </w:numPr>
      </w:pPr>
      <w:r>
        <w:t>Program Managers and s</w:t>
      </w:r>
      <w:r w:rsidR="00382A5A" w:rsidRPr="00D538BB">
        <w:t>ystem administrators (SAs) are required to use SRG/STIG guidance to configure their ISs and networks.</w:t>
      </w:r>
    </w:p>
    <w:p w:rsidR="00382A5A" w:rsidRPr="00D538BB" w:rsidRDefault="00382A5A" w:rsidP="00014A4C">
      <w:pPr>
        <w:numPr>
          <w:ilvl w:val="0"/>
          <w:numId w:val="3"/>
        </w:numPr>
      </w:pPr>
      <w:r w:rsidRPr="00D538BB">
        <w:t xml:space="preserve">Certification and Accreditation personnel (reviewers and management) use the SRGs/STIGs as the basis for reviewing systems, networks, and enclaves to determine and certify their IA posture </w:t>
      </w:r>
      <w:r w:rsidR="00227ABA">
        <w:t xml:space="preserve">in preparation </w:t>
      </w:r>
      <w:r w:rsidRPr="00D538BB">
        <w:t>for a determination of risk and for subsequent accreditation</w:t>
      </w:r>
      <w:r w:rsidR="00227ABA">
        <w:t xml:space="preserve"> or authorization</w:t>
      </w:r>
      <w:r w:rsidRPr="00D538BB">
        <w:t xml:space="preserve"> resulting in </w:t>
      </w:r>
      <w:r w:rsidR="00227ABA">
        <w:t xml:space="preserve">an </w:t>
      </w:r>
      <w:r w:rsidR="00227ABA" w:rsidRPr="00D538BB">
        <w:t>Authority to Operate</w:t>
      </w:r>
      <w:r w:rsidR="00227ABA">
        <w:t xml:space="preserve"> (ATO)</w:t>
      </w:r>
      <w:r w:rsidRPr="00D538BB">
        <w:t>.</w:t>
      </w:r>
    </w:p>
    <w:p w:rsidR="00382A5A" w:rsidRPr="00D538BB" w:rsidRDefault="00382A5A" w:rsidP="00014A4C">
      <w:pPr>
        <w:numPr>
          <w:ilvl w:val="0"/>
          <w:numId w:val="3"/>
        </w:numPr>
      </w:pPr>
      <w:r w:rsidRPr="00D538BB">
        <w:t xml:space="preserve">In accordance with </w:t>
      </w:r>
      <w:r>
        <w:t>DoD</w:t>
      </w:r>
      <w:r w:rsidRPr="00D538BB">
        <w:t xml:space="preserve">I 8100.04, Certification and Accreditation personnel (system testers and management) use the SRGs/STIGs as one part of the basis for reviewing vendor’s products to determine their IA posture </w:t>
      </w:r>
      <w:r w:rsidR="00BD573C">
        <w:t xml:space="preserve">in preparation </w:t>
      </w:r>
      <w:r w:rsidRPr="00D538BB">
        <w:t xml:space="preserve">for a determination of risk and for subsequent certification resulting in listing of the product on the </w:t>
      </w:r>
      <w:r>
        <w:t>DoD</w:t>
      </w:r>
      <w:r w:rsidRPr="00D538BB">
        <w:t xml:space="preserve"> Unified Capabilities (UC) Approved Products List (APL). APL listing is required for systems that provide </w:t>
      </w:r>
      <w:r w:rsidR="00BD573C">
        <w:t xml:space="preserve">or support </w:t>
      </w:r>
      <w:r w:rsidRPr="00D538BB">
        <w:t xml:space="preserve">real-time voice, video and near-real-time data communications services and transport prior to </w:t>
      </w:r>
      <w:proofErr w:type="gramStart"/>
      <w:r>
        <w:t>DoD</w:t>
      </w:r>
      <w:proofErr w:type="gramEnd"/>
      <w:r w:rsidRPr="00D538BB">
        <w:t xml:space="preserve"> components being permitted to purchase the product. (NOTE: not all ve</w:t>
      </w:r>
      <w:r>
        <w:t>ndor</w:t>
      </w:r>
      <w:r w:rsidRPr="00D538BB">
        <w:t xml:space="preserve">s’ products purchased by </w:t>
      </w:r>
      <w:proofErr w:type="gramStart"/>
      <w:r>
        <w:t>DoD</w:t>
      </w:r>
      <w:proofErr w:type="gramEnd"/>
      <w:r w:rsidRPr="00D538BB">
        <w:t xml:space="preserve"> </w:t>
      </w:r>
      <w:r>
        <w:t xml:space="preserve">are subject to </w:t>
      </w:r>
      <w:r w:rsidRPr="00D538BB">
        <w:t>this policy.)</w:t>
      </w:r>
    </w:p>
    <w:p w:rsidR="00382A5A" w:rsidRPr="00D538BB" w:rsidRDefault="00382A5A" w:rsidP="00014A4C">
      <w:pPr>
        <w:numPr>
          <w:ilvl w:val="0"/>
          <w:numId w:val="3"/>
        </w:numPr>
      </w:pPr>
      <w:proofErr w:type="gramStart"/>
      <w:r>
        <w:lastRenderedPageBreak/>
        <w:t>DoD</w:t>
      </w:r>
      <w:proofErr w:type="gramEnd"/>
      <w:r w:rsidRPr="00D538BB">
        <w:t xml:space="preserve"> engineers and designers (should) use the SRGs/STIGs when designing systems and networks.</w:t>
      </w:r>
    </w:p>
    <w:p w:rsidR="00382A5A" w:rsidRPr="00D538BB" w:rsidRDefault="00382A5A" w:rsidP="00014A4C">
      <w:pPr>
        <w:numPr>
          <w:ilvl w:val="0"/>
          <w:numId w:val="3"/>
        </w:numPr>
      </w:pPr>
      <w:r w:rsidRPr="00D538BB">
        <w:t xml:space="preserve">Vendor engineers and designers (should) use the SRGs/STIGs when designing systems and products that will ultimately be used by </w:t>
      </w:r>
      <w:proofErr w:type="gramStart"/>
      <w:r>
        <w:t>DoD</w:t>
      </w:r>
      <w:proofErr w:type="gramEnd"/>
      <w:r w:rsidRPr="00D538BB">
        <w:t xml:space="preserve"> components. This will speed approval of the product for use in the </w:t>
      </w:r>
      <w:proofErr w:type="gramStart"/>
      <w:r>
        <w:t>DoD</w:t>
      </w:r>
      <w:proofErr w:type="gramEnd"/>
      <w:r w:rsidRPr="00D538BB">
        <w:t xml:space="preserve"> as well as providing good customer service by aiding customers in meeting the </w:t>
      </w:r>
      <w:r>
        <w:t>DoD</w:t>
      </w:r>
      <w:r w:rsidRPr="00D538BB">
        <w:t xml:space="preserve"> requirements for which they will be held accountable.</w:t>
      </w:r>
    </w:p>
    <w:p w:rsidR="00382A5A" w:rsidRPr="00D538BB" w:rsidRDefault="00382A5A" w:rsidP="00382A5A"/>
    <w:p w:rsidR="00382A5A" w:rsidRPr="00D538BB" w:rsidRDefault="00BD573C" w:rsidP="00014A4C">
      <w:pPr>
        <w:pStyle w:val="Heading2"/>
        <w:numPr>
          <w:ilvl w:val="1"/>
          <w:numId w:val="1"/>
        </w:numPr>
      </w:pPr>
      <w:bookmarkStart w:id="11" w:name="_Toc385255544"/>
      <w:bookmarkStart w:id="12" w:name="_Toc385413236"/>
      <w:r>
        <w:t xml:space="preserve">SRG/STIG Applicability </w:t>
      </w:r>
      <w:r w:rsidR="007269D1">
        <w:t>Guide</w:t>
      </w:r>
      <w:r>
        <w:t xml:space="preserve"> and </w:t>
      </w:r>
      <w:r w:rsidR="007269D1">
        <w:t xml:space="preserve">Tool </w:t>
      </w:r>
      <w:r w:rsidR="00382A5A" w:rsidRPr="00D538BB">
        <w:t>Purpose and Description</w:t>
      </w:r>
      <w:bookmarkEnd w:id="11"/>
      <w:bookmarkEnd w:id="12"/>
      <w:r w:rsidR="00382A5A" w:rsidRPr="00D538BB">
        <w:t xml:space="preserve"> </w:t>
      </w:r>
    </w:p>
    <w:p w:rsidR="00382A5A" w:rsidRDefault="00382A5A" w:rsidP="00382A5A">
      <w:r w:rsidRPr="00D538BB">
        <w:t>The purpose of th</w:t>
      </w:r>
      <w:r w:rsidR="00BD573C">
        <w:t>e</w:t>
      </w:r>
      <w:r w:rsidRPr="00D538BB">
        <w:t xml:space="preserve"> </w:t>
      </w:r>
      <w:r w:rsidR="00BD573C">
        <w:t>SRG/STIG Applicability Guide and Tool</w:t>
      </w:r>
      <w:r w:rsidRPr="00D538BB">
        <w:t xml:space="preserve"> is to assist </w:t>
      </w:r>
      <w:r>
        <w:t xml:space="preserve">the </w:t>
      </w:r>
      <w:r w:rsidR="00007EB9">
        <w:t>SRG/STIG user community</w:t>
      </w:r>
      <w:r w:rsidRPr="00D538BB">
        <w:t xml:space="preserve"> in determining what SRGs and/or STIGs apply to a particular </w:t>
      </w:r>
      <w:r w:rsidR="00875003">
        <w:t xml:space="preserve">situation </w:t>
      </w:r>
      <w:r w:rsidR="00BD573C">
        <w:t>or Information System. These include</w:t>
      </w:r>
      <w:r w:rsidR="00875003">
        <w:t xml:space="preserve"> a </w:t>
      </w:r>
      <w:r>
        <w:t xml:space="preserve">Base/Camp/Post/or Station (BCPS), </w:t>
      </w:r>
      <w:r w:rsidR="00875003">
        <w:t xml:space="preserve">facility, Program /Service/major application, </w:t>
      </w:r>
      <w:r w:rsidRPr="00D538BB">
        <w:t xml:space="preserve">enclave, network, system, device, or vendor’s product. To affect this end, this </w:t>
      </w:r>
      <w:r>
        <w:t>document</w:t>
      </w:r>
      <w:r w:rsidRPr="00D538BB">
        <w:t xml:space="preserve"> consists of two main parts, the </w:t>
      </w:r>
      <w:r w:rsidR="00875003" w:rsidRPr="00875003">
        <w:rPr>
          <w:i/>
        </w:rPr>
        <w:t>G</w:t>
      </w:r>
      <w:r w:rsidRPr="00875003">
        <w:rPr>
          <w:i/>
        </w:rPr>
        <w:t>uide</w:t>
      </w:r>
      <w:r w:rsidRPr="00D538BB">
        <w:t xml:space="preserve"> and the</w:t>
      </w:r>
      <w:r w:rsidR="00875003">
        <w:t xml:space="preserve"> </w:t>
      </w:r>
      <w:r w:rsidR="00875003" w:rsidRPr="00875003">
        <w:rPr>
          <w:i/>
        </w:rPr>
        <w:t>T</w:t>
      </w:r>
      <w:r w:rsidRPr="00875003">
        <w:rPr>
          <w:i/>
        </w:rPr>
        <w:t>ool</w:t>
      </w:r>
      <w:r w:rsidRPr="00D538BB">
        <w:t xml:space="preserve">. The </w:t>
      </w:r>
      <w:r w:rsidR="00875003" w:rsidRPr="00875003">
        <w:rPr>
          <w:i/>
        </w:rPr>
        <w:t>G</w:t>
      </w:r>
      <w:r w:rsidRPr="00875003">
        <w:rPr>
          <w:i/>
        </w:rPr>
        <w:t>uide</w:t>
      </w:r>
      <w:r w:rsidRPr="00D538BB">
        <w:t xml:space="preserve"> is a listing of SRGs</w:t>
      </w:r>
      <w:r>
        <w:t xml:space="preserve"> and </w:t>
      </w:r>
      <w:r w:rsidRPr="00D538BB">
        <w:t xml:space="preserve">STIGs coupled with an explanation of the scope or coverage of each along with a table of </w:t>
      </w:r>
      <w:r>
        <w:t>items</w:t>
      </w:r>
      <w:r w:rsidRPr="00D538BB">
        <w:t xml:space="preserve"> to which the SRG/STIG is applicable. The</w:t>
      </w:r>
      <w:r w:rsidR="00875003">
        <w:t xml:space="preserve"> </w:t>
      </w:r>
      <w:r w:rsidR="00875003" w:rsidRPr="00875003">
        <w:rPr>
          <w:i/>
        </w:rPr>
        <w:t>T</w:t>
      </w:r>
      <w:r w:rsidRPr="00875003">
        <w:rPr>
          <w:i/>
        </w:rPr>
        <w:t>ool</w:t>
      </w:r>
      <w:r w:rsidRPr="00D538BB">
        <w:t xml:space="preserve"> is the structured selection process. This takes the form of a flow chart / decision tree that will guide the user to the applicable SRG(s) and/or STIG(s) based on user interaction and decisions. </w:t>
      </w:r>
      <w:r w:rsidR="00875003">
        <w:t>The output of the Tool is a fully formatted document containing a “Collection” of SRGs and STIGs applicable to the situation</w:t>
      </w:r>
      <w:r w:rsidR="00BD573C">
        <w:t xml:space="preserve"> being addressed</w:t>
      </w:r>
      <w:r w:rsidR="00875003">
        <w:t>. This document can serve as an artifact in the System Authorization and Risk Management processes.</w:t>
      </w:r>
    </w:p>
    <w:p w:rsidR="00382A5A" w:rsidRPr="00007EB9" w:rsidRDefault="00382A5A" w:rsidP="00382A5A">
      <w:pPr>
        <w:rPr>
          <w:highlight w:val="yellow"/>
        </w:rPr>
      </w:pPr>
    </w:p>
    <w:p w:rsidR="00382A5A" w:rsidRPr="00D538BB" w:rsidRDefault="00382A5A" w:rsidP="00014A4C">
      <w:pPr>
        <w:pStyle w:val="Heading2"/>
        <w:numPr>
          <w:ilvl w:val="1"/>
          <w:numId w:val="1"/>
        </w:numPr>
      </w:pPr>
      <w:bookmarkStart w:id="13" w:name="_Toc385255546"/>
      <w:bookmarkStart w:id="14" w:name="_Toc385413237"/>
      <w:r w:rsidRPr="00D538BB">
        <w:t>SRG</w:t>
      </w:r>
      <w:r>
        <w:t xml:space="preserve"> and </w:t>
      </w:r>
      <w:r w:rsidRPr="00D538BB">
        <w:t xml:space="preserve">STIG </w:t>
      </w:r>
      <w:r>
        <w:t>Selection Overview</w:t>
      </w:r>
      <w:r w:rsidRPr="00D538BB">
        <w:t xml:space="preserve"> </w:t>
      </w:r>
      <w:r>
        <w:t>in General</w:t>
      </w:r>
      <w:bookmarkEnd w:id="13"/>
      <w:bookmarkEnd w:id="14"/>
    </w:p>
    <w:p w:rsidR="00382A5A" w:rsidRDefault="00E76E32" w:rsidP="00382A5A">
      <w:r>
        <w:t xml:space="preserve">To understand the SRG/STIG selection process, one must first have an understanding of the basis of legacy STIGs vs SRGs, NIAP Protection Profiles, DoD PP Annexes, and new STIGs based upon them. Discussions of these topics can be found </w:t>
      </w:r>
      <w:proofErr w:type="gramStart"/>
      <w:r>
        <w:t xml:space="preserve">in  </w:t>
      </w:r>
      <w:r w:rsidRPr="00007EB9">
        <w:t>“</w:t>
      </w:r>
      <w:proofErr w:type="gramEnd"/>
      <w:r w:rsidRPr="00E76E32">
        <w:rPr>
          <w:i/>
        </w:rPr>
        <w:t>ABOUT SRG, CCI, STIGs, Checklists, Tools, &amp; Automation</w:t>
      </w:r>
      <w:r w:rsidRPr="00007EB9">
        <w:t>”.</w:t>
      </w:r>
      <w:r>
        <w:t xml:space="preserve"> This file is distributed within the Guide/Tool folder.</w:t>
      </w:r>
    </w:p>
    <w:p w:rsidR="00345BED" w:rsidRDefault="00345BED" w:rsidP="00382A5A"/>
    <w:p w:rsidR="00345BED" w:rsidRPr="00D538BB" w:rsidRDefault="00345BED" w:rsidP="00345BED">
      <w:r w:rsidRPr="00D538BB">
        <w:t>Determining the applicability of any given SRG/STIG is driven by two factors. Some SRGs/STIGs relate directly to computing assets or platforms, their operating systems and applications, while other STIGs relate to a broader system asset (groups of computing assets working together) or transport network asset and the systems (assets) they contain. This latter group of STIGs contain both policy related guidance as well as technological (system architecture and configuration) guidance.</w:t>
      </w:r>
      <w:r>
        <w:t xml:space="preserve"> </w:t>
      </w:r>
      <w:r>
        <w:tab/>
      </w:r>
    </w:p>
    <w:p w:rsidR="00345BED" w:rsidRPr="00D538BB" w:rsidRDefault="00345BED" w:rsidP="00345BED"/>
    <w:p w:rsidR="00345BED" w:rsidRPr="00D538BB" w:rsidRDefault="00345BED" w:rsidP="00345BED">
      <w:r w:rsidRPr="00D538BB">
        <w:t>Determining which SRGs/STIGs and tools are applicable to a physical computing platform asset is rather simple. One can easily figure out what operating system and applications a given device is running. This easily translates to selecting the appropriate OS and application STIGs for the platform. It becomes a little more difficult when the computing platform asset implements virtualization. In this case, the physical computing platform asset must be treated as multiple assets. The physical platform is its own asset requiring the selection of a STIG for a bare metal hypervisor (Type-1) as its OS or multiple SRGs/STIGs for a host OS, a hypervisor application (Type-2), and any other installed applications. Additionally, each virtual machine is an asset requiring selection of STIGs for its OS and its installed applications. In effect, the physical computing platform asset is treated as a system of assets.</w:t>
      </w:r>
    </w:p>
    <w:p w:rsidR="00345BED" w:rsidRPr="00D538BB" w:rsidRDefault="00345BED" w:rsidP="00345BED"/>
    <w:p w:rsidR="00345BED" w:rsidRPr="00D538BB" w:rsidRDefault="00345BED" w:rsidP="00345BED">
      <w:r w:rsidRPr="00D538BB">
        <w:t xml:space="preserve">Determining which SRGs/STIGs and tools are applicable to a system or enclave is more difficult. The approach is a little different in that one must look at the larger picture then break it down into individual computing platform assets. This is similar to addressing a virtualized computing platform described above. The system or enclave is its own asset with applicable SRGs/STIGs, while each network element and computing platform within it is an asset, each with its own applicable SRGs/STIGs. </w:t>
      </w:r>
    </w:p>
    <w:p w:rsidR="00345BED" w:rsidRDefault="00345BED" w:rsidP="00382A5A"/>
    <w:p w:rsidR="00382A5A" w:rsidRDefault="00382A5A" w:rsidP="00014A4C">
      <w:pPr>
        <w:pStyle w:val="Heading3"/>
        <w:numPr>
          <w:ilvl w:val="2"/>
          <w:numId w:val="1"/>
        </w:numPr>
      </w:pPr>
      <w:bookmarkStart w:id="15" w:name="_Toc385255549"/>
      <w:bookmarkStart w:id="16" w:name="_Toc385413238"/>
      <w:r>
        <w:t xml:space="preserve">Overall SRG / </w:t>
      </w:r>
      <w:r w:rsidRPr="00D538BB">
        <w:t>STIG</w:t>
      </w:r>
      <w:r>
        <w:t xml:space="preserve"> Selection Process</w:t>
      </w:r>
      <w:bookmarkEnd w:id="15"/>
      <w:bookmarkEnd w:id="16"/>
    </w:p>
    <w:p w:rsidR="00382A5A" w:rsidRDefault="00382A5A" w:rsidP="00382A5A">
      <w:r w:rsidRPr="006857BE">
        <w:t xml:space="preserve">SRG and STIG selection is based on the </w:t>
      </w:r>
      <w:r w:rsidR="009101A7">
        <w:t xml:space="preserve">scope of the target entity and its sub entities or components.  </w:t>
      </w:r>
      <w:r w:rsidRPr="006857BE">
        <w:t xml:space="preserve">The process generally follows </w:t>
      </w:r>
      <w:r>
        <w:t>a series of</w:t>
      </w:r>
      <w:r w:rsidRPr="006857BE">
        <w:t xml:space="preserve"> steps</w:t>
      </w:r>
      <w:r>
        <w:t xml:space="preserve"> starting with </w:t>
      </w:r>
      <w:r w:rsidR="00875003">
        <w:t>determining</w:t>
      </w:r>
      <w:r>
        <w:t xml:space="preserve"> </w:t>
      </w:r>
      <w:r w:rsidRPr="006857BE">
        <w:t xml:space="preserve">the scope of the </w:t>
      </w:r>
      <w:r w:rsidR="009101A7">
        <w:t>target entity</w:t>
      </w:r>
      <w:r w:rsidRPr="006857BE">
        <w:t xml:space="preserve"> then select</w:t>
      </w:r>
      <w:r>
        <w:t>ing</w:t>
      </w:r>
      <w:r w:rsidRPr="006857BE">
        <w:t xml:space="preserve"> the applicable SRGs and STIGs starting from the largest entity working toward all of the smallest entities a</w:t>
      </w:r>
      <w:r>
        <w:t>s</w:t>
      </w:r>
      <w:r w:rsidRPr="006857BE">
        <w:t xml:space="preserve"> follows:</w:t>
      </w:r>
    </w:p>
    <w:p w:rsidR="00382A5A" w:rsidRPr="006857BE" w:rsidRDefault="00382A5A" w:rsidP="00382A5A"/>
    <w:p w:rsidR="00382A5A" w:rsidRPr="00224E12" w:rsidRDefault="00382A5A" w:rsidP="00382A5A">
      <w:pPr>
        <w:ind w:left="360" w:hanging="360"/>
        <w:rPr>
          <w:b/>
        </w:rPr>
      </w:pPr>
      <w:proofErr w:type="gramStart"/>
      <w:r>
        <w:rPr>
          <w:b/>
        </w:rPr>
        <w:t>Step</w:t>
      </w:r>
      <w:r w:rsidRPr="00224E12">
        <w:rPr>
          <w:b/>
        </w:rPr>
        <w:t xml:space="preserve"> 1.</w:t>
      </w:r>
      <w:proofErr w:type="gramEnd"/>
      <w:r w:rsidRPr="00224E12">
        <w:rPr>
          <w:b/>
        </w:rPr>
        <w:t xml:space="preserve">  Site, LAN/CAN enclave</w:t>
      </w:r>
    </w:p>
    <w:p w:rsidR="00382A5A" w:rsidRPr="006857BE" w:rsidRDefault="00382A5A" w:rsidP="00382A5A">
      <w:pPr>
        <w:pStyle w:val="ListParagraph"/>
        <w:ind w:hanging="360"/>
      </w:pPr>
      <w:proofErr w:type="gramStart"/>
      <w:r>
        <w:t>Step 1.1.</w:t>
      </w:r>
      <w:proofErr w:type="gramEnd"/>
      <w:r>
        <w:t xml:space="preserve">  </w:t>
      </w:r>
      <w:r w:rsidRPr="006857BE">
        <w:t>Select site policy, Enclave, and Network related SRGs and STIGs</w:t>
      </w:r>
      <w:r>
        <w:t>.</w:t>
      </w:r>
    </w:p>
    <w:p w:rsidR="00382A5A" w:rsidRPr="00224E12" w:rsidRDefault="00382A5A" w:rsidP="00382A5A">
      <w:pPr>
        <w:ind w:left="360" w:hanging="360"/>
        <w:rPr>
          <w:b/>
        </w:rPr>
      </w:pPr>
      <w:proofErr w:type="gramStart"/>
      <w:r w:rsidRPr="00224E12">
        <w:rPr>
          <w:b/>
        </w:rPr>
        <w:t>Step 2.</w:t>
      </w:r>
      <w:proofErr w:type="gramEnd"/>
      <w:r w:rsidRPr="00224E12">
        <w:rPr>
          <w:b/>
        </w:rPr>
        <w:t xml:space="preserve">  Network</w:t>
      </w:r>
    </w:p>
    <w:p w:rsidR="00382A5A" w:rsidRPr="006857BE" w:rsidRDefault="00382A5A" w:rsidP="00382A5A">
      <w:pPr>
        <w:pStyle w:val="ListParagraph"/>
        <w:ind w:hanging="360"/>
        <w:rPr>
          <w:rFonts w:ascii="Wingdings" w:hAnsi="Wingdings"/>
        </w:rPr>
      </w:pPr>
      <w:proofErr w:type="gramStart"/>
      <w:r>
        <w:t>Step 2.1.</w:t>
      </w:r>
      <w:proofErr w:type="gramEnd"/>
      <w:r>
        <w:t xml:space="preserve">  </w:t>
      </w:r>
      <w:r w:rsidRPr="006857BE">
        <w:t>Select SRGs and</w:t>
      </w:r>
      <w:r>
        <w:t>/or</w:t>
      </w:r>
      <w:r w:rsidRPr="006857BE">
        <w:t xml:space="preserve"> STIGs for network and enclave policy </w:t>
      </w:r>
      <w:r>
        <w:t>as well as</w:t>
      </w:r>
      <w:r w:rsidRPr="006857BE">
        <w:t xml:space="preserve"> SRGs and</w:t>
      </w:r>
      <w:r>
        <w:t>/or</w:t>
      </w:r>
      <w:r w:rsidRPr="006857BE">
        <w:t xml:space="preserve"> STIGs for each network device that comprises the network and network boundary.</w:t>
      </w:r>
    </w:p>
    <w:p w:rsidR="00382A5A" w:rsidRPr="006857BE" w:rsidRDefault="00382A5A" w:rsidP="00382A5A">
      <w:pPr>
        <w:ind w:left="360" w:hanging="360"/>
      </w:pPr>
      <w:proofErr w:type="gramStart"/>
      <w:r w:rsidRPr="00224E12">
        <w:rPr>
          <w:b/>
        </w:rPr>
        <w:t>Step 3.</w:t>
      </w:r>
      <w:proofErr w:type="gramEnd"/>
      <w:r w:rsidRPr="00224E12">
        <w:rPr>
          <w:b/>
        </w:rPr>
        <w:t xml:space="preserve">  System</w:t>
      </w:r>
      <w:r w:rsidRPr="006857BE">
        <w:t xml:space="preserve"> (</w:t>
      </w:r>
      <w:r>
        <w:t xml:space="preserve">i.e., </w:t>
      </w:r>
      <w:r w:rsidRPr="006857BE">
        <w:t>a collection of devices working together to provide a function or service)</w:t>
      </w:r>
    </w:p>
    <w:p w:rsidR="00382A5A" w:rsidRPr="006857BE" w:rsidRDefault="00382A5A" w:rsidP="00382A5A">
      <w:pPr>
        <w:pStyle w:val="ListParagraph"/>
        <w:ind w:hanging="360"/>
      </w:pPr>
      <w:proofErr w:type="gramStart"/>
      <w:r>
        <w:t>Step 3.1.</w:t>
      </w:r>
      <w:proofErr w:type="gramEnd"/>
      <w:r>
        <w:t xml:space="preserve">  </w:t>
      </w:r>
      <w:r w:rsidRPr="006857BE">
        <w:t xml:space="preserve">Select SRGs and STIGs </w:t>
      </w:r>
      <w:r>
        <w:t>related to the given system if available. Select</w:t>
      </w:r>
      <w:r w:rsidRPr="006857BE">
        <w:t xml:space="preserve"> enclave </w:t>
      </w:r>
      <w:r>
        <w:t xml:space="preserve">and network </w:t>
      </w:r>
      <w:r w:rsidRPr="006857BE">
        <w:t>related SRGs and STIGs if the system is contained within its own segregated network</w:t>
      </w:r>
      <w:r>
        <w:t>. Proceed to Step 4 repeatedly to s</w:t>
      </w:r>
      <w:r w:rsidRPr="006857BE">
        <w:t xml:space="preserve">elect SRGs and STIGs for each device comprising the </w:t>
      </w:r>
      <w:r w:rsidR="00E76E32" w:rsidRPr="006857BE">
        <w:t>system</w:t>
      </w:r>
      <w:r w:rsidR="00E76E32">
        <w:t>. The</w:t>
      </w:r>
      <w:r>
        <w:t xml:space="preserve"> collection must</w:t>
      </w:r>
      <w:r w:rsidRPr="006857BE">
        <w:t xml:space="preserve"> include the network and network devices that interconnect these devices</w:t>
      </w:r>
      <w:r>
        <w:t xml:space="preserve"> if dedicated to the system</w:t>
      </w:r>
      <w:r w:rsidRPr="006857BE">
        <w:t xml:space="preserve">. </w:t>
      </w:r>
    </w:p>
    <w:p w:rsidR="00382A5A" w:rsidRPr="006857BE" w:rsidRDefault="00382A5A" w:rsidP="00382A5A">
      <w:pPr>
        <w:ind w:left="360" w:hanging="360"/>
      </w:pPr>
      <w:proofErr w:type="gramStart"/>
      <w:r w:rsidRPr="00224E12">
        <w:rPr>
          <w:b/>
        </w:rPr>
        <w:t>Step 4.</w:t>
      </w:r>
      <w:proofErr w:type="gramEnd"/>
      <w:r w:rsidRPr="00224E12">
        <w:rPr>
          <w:b/>
        </w:rPr>
        <w:t xml:space="preserve">  Device</w:t>
      </w:r>
    </w:p>
    <w:p w:rsidR="00382A5A" w:rsidRDefault="00382A5A" w:rsidP="00382A5A">
      <w:pPr>
        <w:pStyle w:val="ListParagraph"/>
        <w:ind w:hanging="360"/>
      </w:pPr>
      <w:proofErr w:type="gramStart"/>
      <w:r>
        <w:t>Step 4.1.</w:t>
      </w:r>
      <w:proofErr w:type="gramEnd"/>
      <w:r>
        <w:t xml:space="preserve">  </w:t>
      </w:r>
      <w:r w:rsidRPr="006857BE">
        <w:t xml:space="preserve">Select the </w:t>
      </w:r>
      <w:r>
        <w:t xml:space="preserve">STIG or </w:t>
      </w:r>
      <w:r w:rsidRPr="006857BE">
        <w:t>SRG</w:t>
      </w:r>
      <w:r>
        <w:t xml:space="preserve">, </w:t>
      </w:r>
      <w:r w:rsidRPr="006857BE">
        <w:t>if available</w:t>
      </w:r>
      <w:r>
        <w:t>,</w:t>
      </w:r>
      <w:r w:rsidRPr="006857BE">
        <w:t xml:space="preserve"> that specifically address</w:t>
      </w:r>
      <w:r>
        <w:t>es</w:t>
      </w:r>
      <w:r w:rsidRPr="006857BE">
        <w:t xml:space="preserve"> the type of device</w:t>
      </w:r>
      <w:r>
        <w:t>;</w:t>
      </w:r>
      <w:r w:rsidRPr="006857BE">
        <w:t xml:space="preserve"> </w:t>
      </w:r>
    </w:p>
    <w:p w:rsidR="00382A5A" w:rsidRPr="006857BE" w:rsidRDefault="00382A5A" w:rsidP="00382A5A">
      <w:pPr>
        <w:pStyle w:val="ListParagraph"/>
        <w:ind w:hanging="360"/>
      </w:pPr>
      <w:r w:rsidRPr="006857BE">
        <w:t>AND/OR</w:t>
      </w:r>
      <w:r>
        <w:t>,</w:t>
      </w:r>
    </w:p>
    <w:p w:rsidR="00382A5A" w:rsidRDefault="00382A5A" w:rsidP="00382A5A">
      <w:pPr>
        <w:pStyle w:val="ListParagraph"/>
        <w:ind w:hanging="360"/>
      </w:pPr>
      <w:proofErr w:type="gramStart"/>
      <w:r>
        <w:t>Step 4.2.</w:t>
      </w:r>
      <w:proofErr w:type="gramEnd"/>
      <w:r>
        <w:t xml:space="preserve">  </w:t>
      </w:r>
      <w:r w:rsidRPr="006857BE">
        <w:t xml:space="preserve">Select the </w:t>
      </w:r>
      <w:r>
        <w:t xml:space="preserve">STIG or </w:t>
      </w:r>
      <w:r w:rsidRPr="006857BE">
        <w:t>SRG that specifically address</w:t>
      </w:r>
      <w:r>
        <w:t>es</w:t>
      </w:r>
      <w:r w:rsidRPr="006857BE">
        <w:t xml:space="preserve"> the device</w:t>
      </w:r>
      <w:r>
        <w:t>’s</w:t>
      </w:r>
      <w:r w:rsidRPr="006857BE">
        <w:t xml:space="preserve"> Type 1 </w:t>
      </w:r>
      <w:r>
        <w:t xml:space="preserve">(bare metal) </w:t>
      </w:r>
      <w:r w:rsidRPr="006857BE">
        <w:t>virtualization hypervisor</w:t>
      </w:r>
      <w:r>
        <w:t xml:space="preserve"> (if used) or its </w:t>
      </w:r>
      <w:r w:rsidRPr="006857BE">
        <w:t>operating system</w:t>
      </w:r>
      <w:r>
        <w:t xml:space="preserve">.  </w:t>
      </w:r>
    </w:p>
    <w:p w:rsidR="00382A5A" w:rsidRPr="006857BE" w:rsidRDefault="00382A5A" w:rsidP="00382A5A">
      <w:pPr>
        <w:pStyle w:val="ListParagraph"/>
      </w:pPr>
      <w:r>
        <w:t>N</w:t>
      </w:r>
      <w:r w:rsidRPr="006857BE">
        <w:t>OTE:</w:t>
      </w:r>
      <w:r>
        <w:t xml:space="preserve">  </w:t>
      </w:r>
      <w:r w:rsidRPr="006857BE">
        <w:t>Each virtual machine (VM) must be treated as an individual device.</w:t>
      </w:r>
    </w:p>
    <w:p w:rsidR="00382A5A" w:rsidRDefault="00382A5A" w:rsidP="00382A5A">
      <w:pPr>
        <w:pStyle w:val="ListParagraph"/>
        <w:ind w:hanging="360"/>
      </w:pPr>
      <w:proofErr w:type="gramStart"/>
      <w:r>
        <w:t>Step 4.3.</w:t>
      </w:r>
      <w:proofErr w:type="gramEnd"/>
      <w:r>
        <w:t xml:space="preserve">  </w:t>
      </w:r>
      <w:r w:rsidRPr="006857BE">
        <w:t xml:space="preserve">Select the SRG </w:t>
      </w:r>
      <w:r>
        <w:t xml:space="preserve">or </w:t>
      </w:r>
      <w:r w:rsidRPr="006857BE">
        <w:t xml:space="preserve">STIG that specifically address the Type 2 </w:t>
      </w:r>
      <w:r>
        <w:t xml:space="preserve">(hosted) </w:t>
      </w:r>
      <w:r w:rsidRPr="006857BE">
        <w:t xml:space="preserve">virtualization hypervisor </w:t>
      </w:r>
      <w:r>
        <w:t>(</w:t>
      </w:r>
      <w:r w:rsidRPr="006857BE">
        <w:t>if used</w:t>
      </w:r>
      <w:r>
        <w:t xml:space="preserve">). </w:t>
      </w:r>
    </w:p>
    <w:p w:rsidR="00382A5A" w:rsidRDefault="00382A5A" w:rsidP="00382A5A">
      <w:pPr>
        <w:pStyle w:val="ListParagraph"/>
      </w:pPr>
      <w:r>
        <w:t>NOTE: a host OS must already be selected under Step 4.2.</w:t>
      </w:r>
    </w:p>
    <w:p w:rsidR="00382A5A" w:rsidRPr="006857BE" w:rsidRDefault="00382A5A" w:rsidP="00382A5A">
      <w:pPr>
        <w:pStyle w:val="ListParagraph"/>
      </w:pPr>
      <w:r w:rsidRPr="006857BE">
        <w:t xml:space="preserve">NOTE: </w:t>
      </w:r>
      <w:r>
        <w:t xml:space="preserve"> </w:t>
      </w:r>
      <w:r w:rsidRPr="006857BE">
        <w:t>Each VM must be treated as an individual device.</w:t>
      </w:r>
    </w:p>
    <w:p w:rsidR="00382A5A" w:rsidRDefault="00382A5A" w:rsidP="00382A5A">
      <w:pPr>
        <w:pStyle w:val="ListParagraph"/>
        <w:ind w:hanging="360"/>
      </w:pPr>
      <w:proofErr w:type="gramStart"/>
      <w:r>
        <w:t>Step 4.4.</w:t>
      </w:r>
      <w:proofErr w:type="gramEnd"/>
      <w:r>
        <w:t xml:space="preserve">  </w:t>
      </w:r>
      <w:proofErr w:type="gramStart"/>
      <w:r>
        <w:t>If addressing a VM or other virtualized device.</w:t>
      </w:r>
      <w:proofErr w:type="gramEnd"/>
      <w:r>
        <w:t xml:space="preserve"> </w:t>
      </w:r>
    </w:p>
    <w:p w:rsidR="00382A5A" w:rsidRPr="006857BE" w:rsidRDefault="00382A5A" w:rsidP="00382A5A">
      <w:pPr>
        <w:pStyle w:val="ListParagraph"/>
        <w:ind w:left="1080" w:hanging="360"/>
      </w:pPr>
      <w:proofErr w:type="gramStart"/>
      <w:r>
        <w:t>Step 4.3.1.</w:t>
      </w:r>
      <w:proofErr w:type="gramEnd"/>
      <w:r>
        <w:t xml:space="preserve">  </w:t>
      </w:r>
      <w:r w:rsidRPr="006857BE">
        <w:t xml:space="preserve">Select the SRG </w:t>
      </w:r>
      <w:r>
        <w:t xml:space="preserve">or </w:t>
      </w:r>
      <w:r w:rsidRPr="006857BE">
        <w:t>STIG</w:t>
      </w:r>
      <w:r>
        <w:t xml:space="preserve">, </w:t>
      </w:r>
      <w:r w:rsidRPr="006857BE">
        <w:t>if available</w:t>
      </w:r>
      <w:r>
        <w:t>,</w:t>
      </w:r>
      <w:r w:rsidRPr="006857BE">
        <w:t xml:space="preserve"> that specifically address</w:t>
      </w:r>
      <w:r>
        <w:t>es</w:t>
      </w:r>
      <w:r w:rsidRPr="006857BE">
        <w:t xml:space="preserve"> th</w:t>
      </w:r>
      <w:r>
        <w:t>e device type.</w:t>
      </w:r>
    </w:p>
    <w:p w:rsidR="00382A5A" w:rsidRPr="006857BE" w:rsidRDefault="00382A5A" w:rsidP="00382A5A">
      <w:pPr>
        <w:pStyle w:val="ListParagraph"/>
      </w:pPr>
      <w:r w:rsidRPr="006857BE">
        <w:t>AND/OR</w:t>
      </w:r>
      <w:r>
        <w:t>,</w:t>
      </w:r>
    </w:p>
    <w:p w:rsidR="00382A5A" w:rsidRPr="006857BE" w:rsidRDefault="00382A5A" w:rsidP="00382A5A">
      <w:pPr>
        <w:pStyle w:val="ListParagraph"/>
        <w:ind w:left="1080" w:hanging="360"/>
      </w:pPr>
      <w:proofErr w:type="gramStart"/>
      <w:r>
        <w:t>Step 4.3.2.</w:t>
      </w:r>
      <w:proofErr w:type="gramEnd"/>
      <w:r>
        <w:t xml:space="preserve">  </w:t>
      </w:r>
      <w:r w:rsidRPr="006857BE">
        <w:t xml:space="preserve">Select the </w:t>
      </w:r>
      <w:r>
        <w:t xml:space="preserve">STIG or </w:t>
      </w:r>
      <w:r w:rsidRPr="006857BE">
        <w:t>SRG that specifically address</w:t>
      </w:r>
      <w:r>
        <w:t>es</w:t>
      </w:r>
      <w:r w:rsidRPr="006857BE">
        <w:t xml:space="preserve"> the operating sy</w:t>
      </w:r>
      <w:r>
        <w:t>stem for each VM.</w:t>
      </w:r>
    </w:p>
    <w:p w:rsidR="00382A5A" w:rsidRPr="006857BE" w:rsidRDefault="00382A5A" w:rsidP="00382A5A">
      <w:pPr>
        <w:pStyle w:val="ListParagraph"/>
        <w:ind w:hanging="360"/>
      </w:pPr>
      <w:proofErr w:type="gramStart"/>
      <w:r>
        <w:t>Step 4.5.</w:t>
      </w:r>
      <w:proofErr w:type="gramEnd"/>
      <w:r>
        <w:t xml:space="preserve">  </w:t>
      </w:r>
      <w:r w:rsidRPr="006857BE">
        <w:t xml:space="preserve">Select all </w:t>
      </w:r>
      <w:r>
        <w:t xml:space="preserve">STIGs and/or </w:t>
      </w:r>
      <w:r w:rsidRPr="006857BE">
        <w:t>SRGs that specifically address</w:t>
      </w:r>
      <w:r>
        <w:t>es</w:t>
      </w:r>
      <w:r w:rsidRPr="006857BE">
        <w:t xml:space="preserve"> </w:t>
      </w:r>
      <w:r>
        <w:t>each</w:t>
      </w:r>
      <w:r w:rsidRPr="006857BE">
        <w:t xml:space="preserve"> of the applications or application types that run</w:t>
      </w:r>
      <w:r>
        <w:t xml:space="preserve"> on each device or VM.</w:t>
      </w:r>
    </w:p>
    <w:p w:rsidR="00382A5A" w:rsidRPr="006857BE" w:rsidRDefault="00382A5A" w:rsidP="00382A5A">
      <w:pPr>
        <w:pStyle w:val="ListParagraph"/>
        <w:ind w:hanging="360"/>
      </w:pPr>
      <w:proofErr w:type="gramStart"/>
      <w:r>
        <w:t>Step 4.6.</w:t>
      </w:r>
      <w:proofErr w:type="gramEnd"/>
      <w:r>
        <w:t xml:space="preserve">  If addressing more than one device, repeat steps 4.1 through 4.6 for each device, VM, and/or virtualized device.</w:t>
      </w:r>
    </w:p>
    <w:p w:rsidR="00382A5A" w:rsidRDefault="00382A5A" w:rsidP="00382A5A"/>
    <w:p w:rsidR="00382A5A" w:rsidRPr="006857BE" w:rsidRDefault="00382A5A" w:rsidP="00382A5A">
      <w:r w:rsidRPr="006857BE">
        <w:lastRenderedPageBreak/>
        <w:t>NOTE: If a STIG is not available for a given device,</w:t>
      </w:r>
      <w:r>
        <w:t xml:space="preserve"> device type,</w:t>
      </w:r>
      <w:r w:rsidRPr="006857BE">
        <w:t xml:space="preserve"> operating system or application, select the child technology SRG that is most relevant to the target. If there is no relevant child SRG, select the core SRG that is most relevant to the target.</w:t>
      </w:r>
      <w:r>
        <w:t xml:space="preserve"> Available STIGs take precedence over SRGs. Legacy STIGs remain in force until removed from publication; which will be when they are no longer relevant and have been replaced by SRGs or product specific STIGs.</w:t>
      </w:r>
    </w:p>
    <w:p w:rsidR="00382A5A" w:rsidRPr="00D72CCB" w:rsidRDefault="00382A5A" w:rsidP="00382A5A"/>
    <w:p w:rsidR="00382A5A" w:rsidRDefault="00382A5A" w:rsidP="00382A5A"/>
    <w:p w:rsidR="00382A5A" w:rsidRPr="00D538BB" w:rsidRDefault="00382A5A" w:rsidP="00382A5A"/>
    <w:p w:rsidR="00382A5A" w:rsidRDefault="00382A5A" w:rsidP="00014A4C">
      <w:pPr>
        <w:pStyle w:val="Heading2"/>
        <w:numPr>
          <w:ilvl w:val="1"/>
          <w:numId w:val="1"/>
        </w:numPr>
      </w:pPr>
      <w:bookmarkStart w:id="17" w:name="_How_to_use"/>
      <w:bookmarkEnd w:id="17"/>
      <w:r>
        <w:br w:type="page"/>
      </w:r>
      <w:bookmarkStart w:id="18" w:name="_Toc385255550"/>
      <w:bookmarkStart w:id="19" w:name="_Toc385413239"/>
      <w:r w:rsidRPr="00D538BB">
        <w:lastRenderedPageBreak/>
        <w:t xml:space="preserve">How to Use This Guide </w:t>
      </w:r>
      <w:r>
        <w:t>and Tool</w:t>
      </w:r>
      <w:bookmarkEnd w:id="18"/>
      <w:bookmarkEnd w:id="19"/>
      <w:r>
        <w:t xml:space="preserve">  </w:t>
      </w:r>
    </w:p>
    <w:p w:rsidR="00382A5A" w:rsidRPr="00D538BB" w:rsidRDefault="00382A5A" w:rsidP="00014A4C">
      <w:pPr>
        <w:pStyle w:val="Heading3"/>
        <w:numPr>
          <w:ilvl w:val="2"/>
          <w:numId w:val="1"/>
        </w:numPr>
      </w:pPr>
      <w:bookmarkStart w:id="20" w:name="_Toc385255552"/>
      <w:bookmarkStart w:id="21" w:name="_Toc385413241"/>
      <w:r w:rsidRPr="00D538BB">
        <w:t xml:space="preserve">SRG/STIG </w:t>
      </w:r>
      <w:r>
        <w:t>Selection Tool Capabilities</w:t>
      </w:r>
      <w:r w:rsidRPr="00D538BB">
        <w:t xml:space="preserve"> </w:t>
      </w:r>
      <w:r>
        <w:t>Overview</w:t>
      </w:r>
      <w:bookmarkEnd w:id="20"/>
      <w:bookmarkEnd w:id="21"/>
    </w:p>
    <w:p w:rsidR="000E0635" w:rsidRDefault="00382A5A" w:rsidP="00382A5A">
      <w:r>
        <w:t xml:space="preserve">Using </w:t>
      </w:r>
      <w:r w:rsidRPr="00D538BB">
        <w:t xml:space="preserve">the </w:t>
      </w:r>
      <w:r>
        <w:t xml:space="preserve">automation (when enabled) and hyperlinks associated with the </w:t>
      </w:r>
      <w:r w:rsidRPr="00D538BB">
        <w:t xml:space="preserve">decision tree </w:t>
      </w:r>
      <w:r>
        <w:t xml:space="preserve">(flow charts) </w:t>
      </w:r>
      <w:r w:rsidRPr="00D538BB">
        <w:t xml:space="preserve">in </w:t>
      </w:r>
      <w:r w:rsidR="00972BF2">
        <w:t xml:space="preserve">the </w:t>
      </w:r>
      <w:r w:rsidR="00972BF2" w:rsidRPr="00CA7844">
        <w:rPr>
          <w:i/>
        </w:rPr>
        <w:t>Tool</w:t>
      </w:r>
      <w:r>
        <w:t xml:space="preserve"> and the SRG/STIG selection tables in </w:t>
      </w:r>
      <w:r w:rsidR="00972BF2">
        <w:t xml:space="preserve">the </w:t>
      </w:r>
      <w:r w:rsidR="00972BF2" w:rsidRPr="00CA7844">
        <w:rPr>
          <w:i/>
        </w:rPr>
        <w:t>Guide</w:t>
      </w:r>
      <w:r>
        <w:t xml:space="preserve">, a bulleted listing with headings, referred to as a </w:t>
      </w:r>
      <w:r w:rsidR="00972BF2" w:rsidRPr="00972BF2">
        <w:rPr>
          <w:i/>
        </w:rPr>
        <w:t>Collection</w:t>
      </w:r>
      <w:r>
        <w:t xml:space="preserve">, of </w:t>
      </w:r>
      <w:r w:rsidRPr="00D538BB">
        <w:t>SRGs/STIGs</w:t>
      </w:r>
      <w:r>
        <w:t xml:space="preserve"> </w:t>
      </w:r>
      <w:r w:rsidRPr="00D538BB">
        <w:t xml:space="preserve">applicable </w:t>
      </w:r>
      <w:r>
        <w:t xml:space="preserve">to </w:t>
      </w:r>
      <w:r w:rsidR="00972BF2">
        <w:t>the</w:t>
      </w:r>
      <w:r>
        <w:t xml:space="preserve"> given situation (i.e., </w:t>
      </w:r>
      <w:r w:rsidRPr="00D538BB">
        <w:t>single device, system, enclave, site, or program</w:t>
      </w:r>
      <w:r w:rsidR="00972BF2">
        <w:t>, etc</w:t>
      </w:r>
      <w:r>
        <w:t>) can be created</w:t>
      </w:r>
      <w:r w:rsidR="00972BF2">
        <w:t xml:space="preserve">. The Collection is developed in a fully formatted external document (based on a template). </w:t>
      </w:r>
      <w:r>
        <w:t xml:space="preserve">This bulleted collection will include </w:t>
      </w:r>
      <w:r w:rsidR="00CA7844">
        <w:t xml:space="preserve">a title page and </w:t>
      </w:r>
      <w:r>
        <w:t>headings related to the situation being addressed</w:t>
      </w:r>
      <w:r w:rsidR="00CA7844">
        <w:t>. Additional headings</w:t>
      </w:r>
      <w:r>
        <w:t xml:space="preserve"> will define subsections within the collection. </w:t>
      </w:r>
      <w:r w:rsidR="0055713F">
        <w:t>When</w:t>
      </w:r>
      <w:r w:rsidR="00972BF2">
        <w:t xml:space="preserve"> the Collection is </w:t>
      </w:r>
      <w:r w:rsidR="0055713F">
        <w:t>initiated</w:t>
      </w:r>
      <w:r w:rsidR="00972BF2">
        <w:t xml:space="preserve"> it is saved to the “Output” folder within the folder containing the Guide/Tool documents. </w:t>
      </w:r>
      <w:r w:rsidR="000E0635">
        <w:t>T</w:t>
      </w:r>
      <w:r w:rsidR="0055713F">
        <w:t xml:space="preserve">he </w:t>
      </w:r>
      <w:r w:rsidR="000E0635">
        <w:t xml:space="preserve">document is saved as each heading and table entry is added. </w:t>
      </w:r>
    </w:p>
    <w:p w:rsidR="000E0635" w:rsidRDefault="000E0635" w:rsidP="00382A5A"/>
    <w:p w:rsidR="00972BF2" w:rsidRDefault="000E0635" w:rsidP="00382A5A">
      <w:r>
        <w:t>If necessary, the Tool and Collection documents can be closed and development continued at a later time. To facilitate this, a collection associated .</w:t>
      </w:r>
      <w:proofErr w:type="spellStart"/>
      <w:r>
        <w:t>ini</w:t>
      </w:r>
      <w:proofErr w:type="spellEnd"/>
      <w:r>
        <w:t xml:space="preserve"> file is saved </w:t>
      </w:r>
      <w:r w:rsidR="00FA27AA">
        <w:t xml:space="preserve">the “Output” folder, </w:t>
      </w:r>
      <w:r>
        <w:t>as each collection is developed. This .</w:t>
      </w:r>
      <w:proofErr w:type="spellStart"/>
      <w:r>
        <w:t>ini</w:t>
      </w:r>
      <w:proofErr w:type="spellEnd"/>
      <w:r>
        <w:t xml:space="preserve"> file contains the values of various </w:t>
      </w:r>
      <w:r w:rsidR="00CA7844">
        <w:t xml:space="preserve">automation </w:t>
      </w:r>
      <w:r>
        <w:t xml:space="preserve">variables related to the state of collection development. As the </w:t>
      </w:r>
      <w:r w:rsidRPr="00FA27AA">
        <w:rPr>
          <w:i/>
        </w:rPr>
        <w:t>Tool</w:t>
      </w:r>
      <w:r>
        <w:t xml:space="preserve"> is activated it is initialized to develop a new collection. If one or more .</w:t>
      </w:r>
      <w:proofErr w:type="spellStart"/>
      <w:r>
        <w:t>ini</w:t>
      </w:r>
      <w:proofErr w:type="spellEnd"/>
      <w:r>
        <w:t xml:space="preserve"> files are detected in the “Output” folder, a dialogue is presented to permit .</w:t>
      </w:r>
      <w:proofErr w:type="spellStart"/>
      <w:r>
        <w:t>ini</w:t>
      </w:r>
      <w:proofErr w:type="spellEnd"/>
      <w:r>
        <w:t xml:space="preserve"> file selection to continue previously initiated collection development. Upon selection, the collection file is opened and the Tool variables are restored to their state when collection development was terminated. This functionality requires that the collection documents and their .</w:t>
      </w:r>
      <w:proofErr w:type="spellStart"/>
      <w:r>
        <w:t>ini</w:t>
      </w:r>
      <w:proofErr w:type="spellEnd"/>
      <w:r>
        <w:t xml:space="preserve"> files remain in the “Output” folder. These files must not be renamed either. Only once collection development is complete</w:t>
      </w:r>
      <w:r w:rsidR="00AF6317">
        <w:t xml:space="preserve">, may the </w:t>
      </w:r>
      <w:r>
        <w:t xml:space="preserve">Collection file </w:t>
      </w:r>
      <w:r w:rsidR="00AF6317">
        <w:t>be moved from the “Output” folder and the .</w:t>
      </w:r>
      <w:proofErr w:type="spellStart"/>
      <w:r w:rsidR="00AF6317">
        <w:t>ini</w:t>
      </w:r>
      <w:proofErr w:type="spellEnd"/>
      <w:r w:rsidR="00AF6317">
        <w:t xml:space="preserve"> file deleted. Old unnecessary .</w:t>
      </w:r>
      <w:proofErr w:type="spellStart"/>
      <w:r w:rsidR="00AF6317">
        <w:t>ini</w:t>
      </w:r>
      <w:proofErr w:type="spellEnd"/>
      <w:r w:rsidR="00AF6317">
        <w:t xml:space="preserve"> files left in the output folder will only confuse the tool and cause it to unnecessarily ask if continued collection development is desired.</w:t>
      </w:r>
      <w:r w:rsidR="00FA27AA">
        <w:t xml:space="preserve"> Additionally, the only way to continue Collection development using the </w:t>
      </w:r>
      <w:r w:rsidR="00FA27AA" w:rsidRPr="00FA27AA">
        <w:rPr>
          <w:i/>
        </w:rPr>
        <w:t>Tool</w:t>
      </w:r>
      <w:r w:rsidR="00FA27AA">
        <w:t xml:space="preserve"> automation is to open the collection through selection of its .</w:t>
      </w:r>
      <w:proofErr w:type="spellStart"/>
      <w:r w:rsidR="00FA27AA">
        <w:t>ini</w:t>
      </w:r>
      <w:proofErr w:type="spellEnd"/>
      <w:r w:rsidR="00FA27AA">
        <w:t xml:space="preserve"> file via the </w:t>
      </w:r>
      <w:r w:rsidR="00FA27AA" w:rsidRPr="00FA27AA">
        <w:rPr>
          <w:i/>
        </w:rPr>
        <w:t>Tool</w:t>
      </w:r>
      <w:r w:rsidR="00FA27AA">
        <w:t xml:space="preserve"> itself. </w:t>
      </w:r>
    </w:p>
    <w:p w:rsidR="00E85EFD" w:rsidRDefault="00E85EFD" w:rsidP="00382A5A"/>
    <w:p w:rsidR="00382A5A" w:rsidRDefault="0055713F" w:rsidP="00382A5A">
      <w:r>
        <w:t>Once the collection is developed, t</w:t>
      </w:r>
      <w:r w:rsidR="00382A5A">
        <w:t xml:space="preserve">he selected </w:t>
      </w:r>
      <w:r w:rsidR="00382A5A" w:rsidRPr="00D538BB">
        <w:t>SRGs/STIGs</w:t>
      </w:r>
      <w:r w:rsidR="00382A5A">
        <w:t xml:space="preserve"> can be manually and individually downloaded from the IASE web site subsequent to, or during collection creation using the [</w:t>
      </w:r>
      <w:r w:rsidR="00382A5A" w:rsidRPr="00E85EFD">
        <w:rPr>
          <w:color w:val="0070C0"/>
          <w:u w:val="single"/>
        </w:rPr>
        <w:t>Download</w:t>
      </w:r>
      <w:r w:rsidR="00382A5A">
        <w:t xml:space="preserve">] web links provided. If appropriately managed, the downloaded </w:t>
      </w:r>
      <w:r w:rsidR="00382A5A" w:rsidRPr="00D538BB">
        <w:t>SRGs/STIGs</w:t>
      </w:r>
      <w:r w:rsidR="00382A5A">
        <w:t xml:space="preserve"> that are presented in XCCDF </w:t>
      </w:r>
      <w:r>
        <w:t>format</w:t>
      </w:r>
      <w:r w:rsidR="00382A5A">
        <w:t xml:space="preserve"> may be ingested by the FSO STIG Viewer.</w:t>
      </w:r>
      <w:r>
        <w:t xml:space="preserve"> This is accomplished by placing the downloaded SRGs/STIGs in a folder</w:t>
      </w:r>
      <w:r w:rsidR="00FA27AA">
        <w:t xml:space="preserve"> (potentially with sub-folders)</w:t>
      </w:r>
      <w:r>
        <w:t xml:space="preserve">, zipping it, </w:t>
      </w:r>
      <w:proofErr w:type="gramStart"/>
      <w:r>
        <w:t>then</w:t>
      </w:r>
      <w:proofErr w:type="gramEnd"/>
      <w:r>
        <w:t xml:space="preserve"> importing the .zip into the STIG Viewer. </w:t>
      </w:r>
    </w:p>
    <w:p w:rsidR="00382A5A" w:rsidRDefault="00382A5A" w:rsidP="00382A5A"/>
    <w:p w:rsidR="00382A5A" w:rsidRDefault="00382A5A" w:rsidP="00382A5A">
      <w:r>
        <w:t xml:space="preserve">The </w:t>
      </w:r>
      <w:r w:rsidRPr="00D538BB">
        <w:t>decision tree</w:t>
      </w:r>
      <w:r>
        <w:t xml:space="preserve"> begins with sites, enclaves, networks, and systems. Devices addressed include network elements, network support</w:t>
      </w:r>
      <w:r w:rsidR="00FA27AA">
        <w:t xml:space="preserve"> and protection </w:t>
      </w:r>
      <w:r>
        <w:t xml:space="preserve">elements/functions, servers, mainframes, and workstations. The </w:t>
      </w:r>
      <w:r w:rsidRPr="00D538BB">
        <w:t>decision tree</w:t>
      </w:r>
      <w:r>
        <w:t xml:space="preserve"> logic for each physical device includes the ability to address virtualized systems using a bare metal or hosted hypervisor with multiple virtual machines. The logic also addresses the OS and applications on each physical device and/or virtual machine. </w:t>
      </w:r>
    </w:p>
    <w:p w:rsidR="00382A5A" w:rsidRDefault="00382A5A" w:rsidP="00382A5A"/>
    <w:p w:rsidR="00382A5A" w:rsidRDefault="00382A5A" w:rsidP="00382A5A"/>
    <w:p w:rsidR="00382A5A" w:rsidRDefault="00382A5A" w:rsidP="00382A5A">
      <w:r w:rsidRPr="00756BAB">
        <w:rPr>
          <w:b/>
        </w:rPr>
        <w:lastRenderedPageBreak/>
        <w:t>CAUTION:</w:t>
      </w:r>
      <w:r>
        <w:t xml:space="preserve"> </w:t>
      </w:r>
      <w:r w:rsidR="006E15EC">
        <w:t xml:space="preserve">Since the </w:t>
      </w:r>
      <w:r w:rsidRPr="00D538BB">
        <w:t>flow chart</w:t>
      </w:r>
      <w:r>
        <w:t>s</w:t>
      </w:r>
      <w:r w:rsidRPr="00D538BB">
        <w:t xml:space="preserve"> start at the largest entity </w:t>
      </w:r>
      <w:r>
        <w:t xml:space="preserve">(i.e., a site/location) </w:t>
      </w:r>
      <w:r w:rsidRPr="00D538BB">
        <w:t>and work toward the smallest single device</w:t>
      </w:r>
      <w:r>
        <w:t xml:space="preserve"> and then the software components on that device</w:t>
      </w:r>
      <w:r w:rsidR="006E15EC">
        <w:t>,</w:t>
      </w:r>
      <w:r>
        <w:t xml:space="preserve"> </w:t>
      </w:r>
      <w:r w:rsidR="006E15EC">
        <w:t>t</w:t>
      </w:r>
      <w:r>
        <w:t xml:space="preserve">he </w:t>
      </w:r>
      <w:r w:rsidR="006E15EC" w:rsidRPr="006E15EC">
        <w:rPr>
          <w:i/>
        </w:rPr>
        <w:t>Tool</w:t>
      </w:r>
      <w:r w:rsidR="00E85EFD">
        <w:t xml:space="preserve"> can </w:t>
      </w:r>
      <w:r>
        <w:t xml:space="preserve">create a </w:t>
      </w:r>
      <w:r w:rsidRPr="00D538BB">
        <w:t>SRG/STIG</w:t>
      </w:r>
      <w:r>
        <w:t xml:space="preserve"> collection </w:t>
      </w:r>
      <w:r w:rsidR="006E15EC">
        <w:t>that is extremely large</w:t>
      </w:r>
      <w:r w:rsidR="006E15EC" w:rsidRPr="006E15EC">
        <w:t xml:space="preserve"> </w:t>
      </w:r>
      <w:r w:rsidR="006E15EC">
        <w:t xml:space="preserve">and unwieldy. It could contain </w:t>
      </w:r>
      <w:r>
        <w:t xml:space="preserve">all the </w:t>
      </w:r>
      <w:r w:rsidRPr="00D538BB">
        <w:t>SRG</w:t>
      </w:r>
      <w:r>
        <w:t>s</w:t>
      </w:r>
      <w:r w:rsidRPr="00D538BB">
        <w:t>/STIG</w:t>
      </w:r>
      <w:r>
        <w:t xml:space="preserve">s applicable to a site including all the </w:t>
      </w:r>
      <w:r w:rsidRPr="00D538BB">
        <w:t>SRG</w:t>
      </w:r>
      <w:r>
        <w:t>s</w:t>
      </w:r>
      <w:r w:rsidRPr="00D538BB">
        <w:t>/STIG</w:t>
      </w:r>
      <w:r>
        <w:t xml:space="preserve">s applicable to one or more enclaves at that site and including all the </w:t>
      </w:r>
      <w:r w:rsidRPr="00D538BB">
        <w:t>SRG</w:t>
      </w:r>
      <w:r>
        <w:t>s</w:t>
      </w:r>
      <w:r w:rsidRPr="00D538BB">
        <w:t>/STIG</w:t>
      </w:r>
      <w:r>
        <w:t>s applicable to each network device, workstatio</w:t>
      </w:r>
      <w:r w:rsidR="006E15EC">
        <w:t>n, and server in each enclave. As such, i</w:t>
      </w:r>
      <w:r>
        <w:t xml:space="preserve">t is highly recommended that the scope of each collection be limited. </w:t>
      </w:r>
      <w:r w:rsidR="00E85EFD">
        <w:t>Multiple collections should be developed to address all of the entities noted above. An example of a</w:t>
      </w:r>
      <w:r>
        <w:t xml:space="preserve"> logical breakdown might be to generate separate </w:t>
      </w:r>
      <w:r w:rsidR="006E15EC">
        <w:t>collections</w:t>
      </w:r>
      <w:r>
        <w:t xml:space="preserve"> for the following:</w:t>
      </w:r>
    </w:p>
    <w:p w:rsidR="00382A5A" w:rsidRDefault="00382A5A" w:rsidP="00014A4C">
      <w:pPr>
        <w:numPr>
          <w:ilvl w:val="0"/>
          <w:numId w:val="8"/>
        </w:numPr>
      </w:pPr>
      <w:r>
        <w:t>Site and enclave policy</w:t>
      </w:r>
    </w:p>
    <w:p w:rsidR="00382A5A" w:rsidRDefault="00382A5A" w:rsidP="00014A4C">
      <w:pPr>
        <w:numPr>
          <w:ilvl w:val="0"/>
          <w:numId w:val="8"/>
        </w:numPr>
      </w:pPr>
      <w:r>
        <w:t xml:space="preserve">Enclave network components with one of each type of </w:t>
      </w:r>
      <w:r w:rsidR="00E85EFD">
        <w:t>Network Element (</w:t>
      </w:r>
      <w:r>
        <w:t>NE</w:t>
      </w:r>
      <w:r w:rsidR="00E85EFD">
        <w:t>)</w:t>
      </w:r>
      <w:r>
        <w:t xml:space="preserve"> addressed</w:t>
      </w:r>
    </w:p>
    <w:p w:rsidR="00382A5A" w:rsidRDefault="00382A5A" w:rsidP="00014A4C">
      <w:pPr>
        <w:numPr>
          <w:ilvl w:val="0"/>
          <w:numId w:val="8"/>
        </w:numPr>
      </w:pPr>
      <w:r>
        <w:t>System including multiple servers and network devices which may or may not be virtualized on a single device.</w:t>
      </w:r>
    </w:p>
    <w:p w:rsidR="00382A5A" w:rsidRDefault="00382A5A" w:rsidP="00014A4C">
      <w:pPr>
        <w:numPr>
          <w:ilvl w:val="0"/>
          <w:numId w:val="8"/>
        </w:numPr>
      </w:pPr>
      <w:r>
        <w:t xml:space="preserve">Physical servers or mainframes </w:t>
      </w:r>
    </w:p>
    <w:p w:rsidR="00382A5A" w:rsidRDefault="00382A5A" w:rsidP="00014A4C">
      <w:pPr>
        <w:numPr>
          <w:ilvl w:val="0"/>
          <w:numId w:val="8"/>
        </w:numPr>
      </w:pPr>
      <w:r>
        <w:t>Individual virtualized servers or workstations</w:t>
      </w:r>
    </w:p>
    <w:p w:rsidR="00382A5A" w:rsidRDefault="00382A5A" w:rsidP="00014A4C">
      <w:pPr>
        <w:numPr>
          <w:ilvl w:val="0"/>
          <w:numId w:val="8"/>
        </w:numPr>
      </w:pPr>
      <w:r>
        <w:t>Workstations</w:t>
      </w:r>
    </w:p>
    <w:p w:rsidR="00382A5A" w:rsidRDefault="00382A5A" w:rsidP="00382A5A"/>
    <w:p w:rsidR="00382A5A" w:rsidRDefault="00382A5A" w:rsidP="00382A5A">
      <w:r>
        <w:t xml:space="preserve">NOTE: the size of a </w:t>
      </w:r>
      <w:r w:rsidRPr="00D538BB">
        <w:t>SRG/STIG</w:t>
      </w:r>
      <w:r>
        <w:t xml:space="preserve"> collection can also become very large when addressing servers and mainframes, particularly if they are virtualized and you are trying to include all of the virtual machines with their OS</w:t>
      </w:r>
      <w:r w:rsidR="006E15EC">
        <w:t>s</w:t>
      </w:r>
      <w:r>
        <w:t xml:space="preserve"> and applications. </w:t>
      </w:r>
    </w:p>
    <w:p w:rsidR="00E85EFD" w:rsidRDefault="00E85EFD" w:rsidP="00382A5A"/>
    <w:p w:rsidR="000169DB" w:rsidRDefault="00382A5A" w:rsidP="00382A5A">
      <w:r>
        <w:t xml:space="preserve">The </w:t>
      </w:r>
      <w:r w:rsidR="000169DB" w:rsidRPr="006E15EC">
        <w:rPr>
          <w:i/>
        </w:rPr>
        <w:t>Tool</w:t>
      </w:r>
      <w:r w:rsidR="000169DB">
        <w:t xml:space="preserve"> </w:t>
      </w:r>
      <w:r w:rsidRPr="00D538BB">
        <w:t>flow chart</w:t>
      </w:r>
      <w:r>
        <w:t>s</w:t>
      </w:r>
      <w:r w:rsidRPr="00D538BB">
        <w:t xml:space="preserve"> </w:t>
      </w:r>
      <w:r>
        <w:t>contain</w:t>
      </w:r>
      <w:r w:rsidRPr="00D538BB">
        <w:t xml:space="preserve"> </w:t>
      </w:r>
      <w:r w:rsidR="000169DB">
        <w:t xml:space="preserve">hyperlinks and </w:t>
      </w:r>
      <w:r w:rsidRPr="00D538BB">
        <w:t>automation elements in the form of command buttons</w:t>
      </w:r>
      <w:r w:rsidR="000169DB">
        <w:t>,</w:t>
      </w:r>
      <w:r w:rsidRPr="00D538BB">
        <w:t xml:space="preserve"> </w:t>
      </w:r>
      <w:r>
        <w:t xml:space="preserve">while the </w:t>
      </w:r>
      <w:r w:rsidRPr="00D538BB">
        <w:t>SRG/STIG tables automation elements in the form of checkboxes</w:t>
      </w:r>
      <w:r>
        <w:t xml:space="preserve">. Each </w:t>
      </w:r>
      <w:r w:rsidR="000169DB">
        <w:t xml:space="preserve">command button and checkbox </w:t>
      </w:r>
      <w:r>
        <w:t>has</w:t>
      </w:r>
      <w:r w:rsidRPr="00D538BB">
        <w:t xml:space="preserve"> associated </w:t>
      </w:r>
      <w:r>
        <w:t xml:space="preserve">VBA </w:t>
      </w:r>
      <w:r w:rsidRPr="00D538BB">
        <w:t>program code</w:t>
      </w:r>
      <w:r>
        <w:t xml:space="preserve">. The </w:t>
      </w:r>
      <w:r w:rsidRPr="00D538BB">
        <w:t>command buttons</w:t>
      </w:r>
      <w:r>
        <w:t xml:space="preserve"> and associated automation is used to </w:t>
      </w:r>
      <w:r w:rsidRPr="00D538BB">
        <w:t xml:space="preserve">create </w:t>
      </w:r>
      <w:r>
        <w:t>table headings related to asset</w:t>
      </w:r>
      <w:r w:rsidRPr="00D538BB">
        <w:t xml:space="preserve"> IDs</w:t>
      </w:r>
      <w:r>
        <w:t xml:space="preserve"> or names.</w:t>
      </w:r>
      <w:r w:rsidRPr="00D538BB">
        <w:t xml:space="preserve"> </w:t>
      </w:r>
      <w:r>
        <w:t xml:space="preserve">The </w:t>
      </w:r>
      <w:r w:rsidRPr="00D538BB">
        <w:t>checkboxes</w:t>
      </w:r>
      <w:r>
        <w:t xml:space="preserve"> and associated automation is used to </w:t>
      </w:r>
      <w:r w:rsidRPr="00D538BB">
        <w:t xml:space="preserve">create </w:t>
      </w:r>
      <w:r>
        <w:t xml:space="preserve">the list of </w:t>
      </w:r>
      <w:r w:rsidRPr="00D538BB">
        <w:t xml:space="preserve">applicable SRGs/STIGs </w:t>
      </w:r>
      <w:r>
        <w:t xml:space="preserve">under each heading. Some headings are created in association with some checkboxes.  </w:t>
      </w:r>
    </w:p>
    <w:p w:rsidR="000169DB" w:rsidRDefault="000169DB" w:rsidP="00382A5A"/>
    <w:p w:rsidR="000169DB" w:rsidRDefault="000169DB" w:rsidP="000169DB">
      <w:r>
        <w:t xml:space="preserve">NOTE: </w:t>
      </w:r>
      <w:r w:rsidR="00382A5A">
        <w:t xml:space="preserve">Any deletion of the </w:t>
      </w:r>
      <w:r w:rsidR="00382A5A" w:rsidRPr="00D538BB">
        <w:t>command buttons</w:t>
      </w:r>
      <w:r w:rsidR="00382A5A">
        <w:t xml:space="preserve"> or checkboxes</w:t>
      </w:r>
      <w:r w:rsidR="00E85EFD">
        <w:t>, modification of their properties,</w:t>
      </w:r>
      <w:r w:rsidR="00382A5A">
        <w:t xml:space="preserve"> or modification of the associated VBA code, will most likely break the </w:t>
      </w:r>
      <w:r w:rsidRPr="006E15EC">
        <w:rPr>
          <w:i/>
        </w:rPr>
        <w:t>Tool</w:t>
      </w:r>
      <w:r>
        <w:t xml:space="preserve"> </w:t>
      </w:r>
      <w:r w:rsidR="00382A5A">
        <w:t xml:space="preserve">functionality. </w:t>
      </w:r>
      <w:r>
        <w:t xml:space="preserve">Additionally, the hyperlinks in the decision tree and SRG/Selection tables rely on bookmarks placed throughout the document. If a bookmark is inadvertently deleted, a hyperlink and thereby the </w:t>
      </w:r>
      <w:r w:rsidRPr="006E15EC">
        <w:rPr>
          <w:i/>
        </w:rPr>
        <w:t>Tool</w:t>
      </w:r>
      <w:r>
        <w:t xml:space="preserve"> will be broken.  </w:t>
      </w:r>
    </w:p>
    <w:p w:rsidR="00E85EFD" w:rsidRDefault="00E85EFD" w:rsidP="00382A5A"/>
    <w:p w:rsidR="00382A5A" w:rsidRDefault="00E85EFD" w:rsidP="00382A5A">
      <w:r>
        <w:t>The web links, shown as [</w:t>
      </w:r>
      <w:r w:rsidRPr="00E85EFD">
        <w:rPr>
          <w:color w:val="0070C0"/>
          <w:u w:val="single"/>
        </w:rPr>
        <w:t>Download</w:t>
      </w:r>
      <w:r>
        <w:t>], link to the web pages on the iase.disa.mil web site on which the particular SRG or STIG can be located and manually downloaded.</w:t>
      </w:r>
    </w:p>
    <w:p w:rsidR="00382A5A" w:rsidRDefault="00382A5A" w:rsidP="00382A5A"/>
    <w:p w:rsidR="00382A5A" w:rsidRDefault="00382A5A" w:rsidP="00014A4C">
      <w:pPr>
        <w:pStyle w:val="Heading3"/>
        <w:numPr>
          <w:ilvl w:val="2"/>
          <w:numId w:val="1"/>
        </w:numPr>
      </w:pPr>
      <w:bookmarkStart w:id="22" w:name="_Toc385255554"/>
      <w:bookmarkStart w:id="23" w:name="_Toc385413242"/>
      <w:r>
        <w:t xml:space="preserve">Using the </w:t>
      </w:r>
      <w:r w:rsidRPr="000169DB">
        <w:rPr>
          <w:i/>
        </w:rPr>
        <w:t>Tool</w:t>
      </w:r>
      <w:bookmarkEnd w:id="22"/>
      <w:bookmarkEnd w:id="23"/>
    </w:p>
    <w:p w:rsidR="00382A5A" w:rsidRPr="00D538BB" w:rsidRDefault="00382A5A" w:rsidP="00382A5A">
      <w:r w:rsidRPr="00D538BB">
        <w:t xml:space="preserve">To determine what SRGs/STIGs are applicable to a given review, site, system or asset, the user will proceed through the </w:t>
      </w:r>
      <w:r w:rsidR="0055713F">
        <w:t xml:space="preserve">Flow Chart / </w:t>
      </w:r>
      <w:r w:rsidRPr="00D538BB">
        <w:t xml:space="preserve">decision tree. </w:t>
      </w:r>
      <w:r>
        <w:t>The first step in the process is to determine the scope of the SRG/STIG collection through the “</w:t>
      </w:r>
      <w:hyperlink w:anchor="Flow_SCO" w:history="1">
        <w:r w:rsidRPr="00704B4A">
          <w:rPr>
            <w:rStyle w:val="Hyperlink"/>
          </w:rPr>
          <w:t>Determine the Scope of the SRG/STIG Collection</w:t>
        </w:r>
      </w:hyperlink>
      <w:r>
        <w:t xml:space="preserve">” flow chart. This provides </w:t>
      </w:r>
      <w:r w:rsidRPr="00D538BB">
        <w:t xml:space="preserve">entry points into </w:t>
      </w:r>
      <w:r>
        <w:t>the other flow charts at</w:t>
      </w:r>
      <w:r w:rsidRPr="00D538BB">
        <w:t xml:space="preserve"> </w:t>
      </w:r>
      <w:r>
        <w:t>various</w:t>
      </w:r>
      <w:r w:rsidRPr="00D538BB">
        <w:t xml:space="preserve"> level</w:t>
      </w:r>
      <w:r>
        <w:t>s</w:t>
      </w:r>
      <w:r w:rsidRPr="00D538BB">
        <w:t xml:space="preserve"> so that the user can start at the system or device level if they are not addressing a larger entity</w:t>
      </w:r>
      <w:r>
        <w:t xml:space="preserve"> such as a site or enclave</w:t>
      </w:r>
      <w:r w:rsidRPr="00D538BB">
        <w:t xml:space="preserve">.  </w:t>
      </w:r>
    </w:p>
    <w:p w:rsidR="00382A5A" w:rsidRDefault="00382A5A" w:rsidP="00382A5A"/>
    <w:p w:rsidR="00382A5A" w:rsidRDefault="00382A5A" w:rsidP="00014A4C">
      <w:pPr>
        <w:pStyle w:val="Heading3"/>
        <w:numPr>
          <w:ilvl w:val="2"/>
          <w:numId w:val="1"/>
        </w:numPr>
      </w:pPr>
      <w:bookmarkStart w:id="24" w:name="_Toc385255555"/>
      <w:bookmarkStart w:id="25" w:name="_Toc385413243"/>
      <w:r>
        <w:lastRenderedPageBreak/>
        <w:t>Navigating the Flow Charts</w:t>
      </w:r>
      <w:bookmarkEnd w:id="24"/>
      <w:bookmarkEnd w:id="25"/>
      <w:r w:rsidRPr="00D538BB">
        <w:t xml:space="preserve"> </w:t>
      </w:r>
    </w:p>
    <w:p w:rsidR="00382A5A" w:rsidRDefault="00382A5A" w:rsidP="00382A5A">
      <w:r>
        <w:t xml:space="preserve">The flow charts four types of hyperlinks: conditional or unconditional and one-way or bidirectional. </w:t>
      </w:r>
    </w:p>
    <w:p w:rsidR="00382A5A" w:rsidRDefault="00382A5A" w:rsidP="00382A5A"/>
    <w:p w:rsidR="00382A5A" w:rsidRDefault="00382A5A" w:rsidP="00382A5A">
      <w:r>
        <w:t xml:space="preserve">Many processing elements are conditional, posing a question and listing optional responses as shown in the one-way / bidirectional hyperlink example shown later. </w:t>
      </w:r>
    </w:p>
    <w:p w:rsidR="00382A5A" w:rsidRDefault="00382A5A" w:rsidP="00382A5A"/>
    <w:p w:rsidR="00382A5A" w:rsidRDefault="00382A5A" w:rsidP="00382A5A">
      <w:r>
        <w:t>Unconditional hyperlinks require the user to follow the hyperlink to another flow chart or to make a particular SRG or STIG selection. Unconditional hyperlinks appear in the path of the flow chart arrows as shown here in the following hypothetical example:</w:t>
      </w:r>
    </w:p>
    <w:p w:rsidR="00382A5A" w:rsidRDefault="008701D7" w:rsidP="00382A5A">
      <w:r w:rsidRPr="008701D7">
        <w:rPr>
          <w:noProof/>
          <w:sz w:val="12"/>
          <w:szCs w:val="12"/>
        </w:rPr>
        <w:pict>
          <v:shapetype id="_x0000_t32" coordsize="21600,21600" o:spt="32" o:oned="t" path="m,l21600,21600e" filled="f">
            <v:path arrowok="t" fillok="f" o:connecttype="none"/>
            <o:lock v:ext="edit" shapetype="t"/>
          </v:shapetype>
          <v:shape id="_x0000_s1056" type="#_x0000_t32" style="position:absolute;margin-left:22.25pt;margin-top:3.05pt;width:0;height:12pt;z-index:251691008" o:connectortype="straight" strokeweight="1pt">
            <v:stroke endarrow="block"/>
          </v:shape>
        </w:pict>
      </w:r>
    </w:p>
    <w:p w:rsidR="00382A5A" w:rsidRPr="00D538BB" w:rsidRDefault="00382A5A" w:rsidP="00382A5A">
      <w:pPr>
        <w:tabs>
          <w:tab w:val="left" w:pos="360"/>
          <w:tab w:val="left" w:pos="6480"/>
          <w:tab w:val="left" w:pos="7200"/>
          <w:tab w:val="left" w:pos="8190"/>
          <w:tab w:val="left" w:pos="8640"/>
        </w:tabs>
        <w:rPr>
          <w:szCs w:val="20"/>
        </w:rPr>
      </w:pPr>
      <w:r w:rsidRPr="00D538BB">
        <w:rPr>
          <w:rFonts w:ascii="Calibri" w:hAnsi="Calibri" w:cs="Calibri"/>
          <w:sz w:val="22"/>
          <w:szCs w:val="20"/>
        </w:rPr>
        <w:t>[</w:t>
      </w:r>
      <w:r w:rsidRPr="00EE2F21">
        <w:rPr>
          <w:rFonts w:ascii="Calibri" w:hAnsi="Calibri" w:cs="Calibri"/>
          <w:color w:val="0070C0"/>
          <w:sz w:val="22"/>
          <w:szCs w:val="20"/>
          <w:u w:val="single"/>
        </w:rPr>
        <w:t>GO Select the Network Policy SRG</w:t>
      </w:r>
      <w:r w:rsidRPr="00D538BB">
        <w:rPr>
          <w:rFonts w:ascii="Calibri" w:hAnsi="Calibri" w:cs="Calibri"/>
          <w:sz w:val="22"/>
          <w:szCs w:val="20"/>
        </w:rPr>
        <w:t xml:space="preserve">] </w:t>
      </w:r>
    </w:p>
    <w:p w:rsidR="00382A5A" w:rsidRPr="00D538BB" w:rsidRDefault="008701D7" w:rsidP="00382A5A">
      <w:pPr>
        <w:tabs>
          <w:tab w:val="left" w:pos="360"/>
          <w:tab w:val="left" w:pos="6480"/>
          <w:tab w:val="left" w:pos="7200"/>
          <w:tab w:val="left" w:pos="8190"/>
          <w:tab w:val="left" w:pos="8640"/>
        </w:tabs>
        <w:rPr>
          <w:rFonts w:ascii="Calibri" w:hAnsi="Calibri" w:cs="Calibri"/>
          <w:sz w:val="20"/>
          <w:szCs w:val="20"/>
        </w:rPr>
      </w:pPr>
      <w:r w:rsidRPr="008701D7">
        <w:rPr>
          <w:rFonts w:ascii="Calibri" w:hAnsi="Calibri" w:cs="Calibri"/>
          <w:noProof/>
        </w:rPr>
        <w:pict>
          <v:shapetype id="_x0000_t202" coordsize="21600,21600" o:spt="202" path="m,l,21600r21600,l21600,xe">
            <v:stroke joinstyle="miter"/>
            <v:path gradientshapeok="t" o:connecttype="rect"/>
          </v:shapetype>
          <v:shape id="_x0000_s1058" type="#_x0000_t202" style="position:absolute;margin-left:279.8pt;margin-top:10.95pt;width:175.7pt;height:18.05pt;z-index:251693056" strokeweight="1pt">
            <v:textbox style="mso-next-textbox:#_x0000_s1058">
              <w:txbxContent>
                <w:p w:rsidR="00345BED" w:rsidRPr="009779CD" w:rsidRDefault="00345BED" w:rsidP="00382A5A">
                  <w:pPr>
                    <w:rPr>
                      <w:sz w:val="18"/>
                    </w:rPr>
                  </w:pPr>
                  <w:r>
                    <w:rPr>
                      <w:sz w:val="18"/>
                    </w:rPr>
                    <w:t xml:space="preserve">The return </w:t>
                  </w:r>
                  <w:proofErr w:type="gramStart"/>
                  <w:r>
                    <w:rPr>
                      <w:sz w:val="18"/>
                    </w:rPr>
                    <w:t xml:space="preserve">bookmark  </w:t>
                  </w:r>
                  <w:r w:rsidRPr="009779CD">
                    <w:rPr>
                      <w:sz w:val="18"/>
                    </w:rPr>
                    <w:t>..</w:t>
                  </w:r>
                  <w:proofErr w:type="gramEnd"/>
                  <w:r>
                    <w:rPr>
                      <w:sz w:val="18"/>
                    </w:rPr>
                    <w:t xml:space="preserve"> (</w:t>
                  </w:r>
                  <w:proofErr w:type="gramStart"/>
                  <w:r>
                    <w:rPr>
                      <w:sz w:val="18"/>
                    </w:rPr>
                    <w:t>text</w:t>
                  </w:r>
                  <w:proofErr w:type="gramEnd"/>
                  <w:r>
                    <w:rPr>
                      <w:sz w:val="18"/>
                    </w:rPr>
                    <w:t xml:space="preserve"> is searchable)</w:t>
                  </w:r>
                </w:p>
              </w:txbxContent>
            </v:textbox>
          </v:shape>
        </w:pict>
      </w:r>
      <w:r w:rsidRPr="008701D7">
        <w:rPr>
          <w:noProof/>
        </w:rPr>
        <w:pict>
          <v:shape id="_x0000_s1059" type="#_x0000_t32" style="position:absolute;margin-left:27.85pt;margin-top:10.95pt;width:251.95pt;height:11.5pt;flip:x y;z-index:251694080" o:connectortype="straight" strokeweight="1pt">
            <v:stroke endarrow="block"/>
          </v:shape>
        </w:pict>
      </w:r>
      <w:r w:rsidR="00382A5A" w:rsidRPr="00D538BB">
        <w:rPr>
          <w:rFonts w:ascii="Calibri" w:hAnsi="Calibri" w:cs="Calibri"/>
          <w:sz w:val="12"/>
          <w:szCs w:val="12"/>
        </w:rPr>
        <w:t xml:space="preserve">   </w:t>
      </w:r>
      <w:proofErr w:type="gramStart"/>
      <w:r w:rsidR="00382A5A" w:rsidRPr="00D538BB">
        <w:rPr>
          <w:rFonts w:ascii="Calibri" w:hAnsi="Calibri" w:cs="Calibri"/>
          <w:sz w:val="12"/>
          <w:szCs w:val="12"/>
        </w:rPr>
        <w:t>ENC4</w:t>
      </w:r>
      <w:r w:rsidR="00382A5A" w:rsidRPr="00D538BB">
        <w:rPr>
          <w:sz w:val="12"/>
          <w:szCs w:val="12"/>
        </w:rPr>
        <w:t xml:space="preserve"> </w:t>
      </w:r>
      <w:r w:rsidR="00382A5A" w:rsidRPr="00D538BB">
        <w:rPr>
          <w:b/>
        </w:rPr>
        <w:t>..</w:t>
      </w:r>
      <w:proofErr w:type="gramEnd"/>
      <w:r w:rsidR="00382A5A" w:rsidRPr="00D538BB">
        <w:rPr>
          <w:b/>
        </w:rPr>
        <w:t xml:space="preserve"> </w:t>
      </w:r>
      <w:r w:rsidR="00382A5A" w:rsidRPr="00D538BB">
        <w:t xml:space="preserve">               </w:t>
      </w:r>
      <w:r w:rsidR="00382A5A" w:rsidRPr="00D538BB">
        <w:rPr>
          <w:rFonts w:ascii="Calibri" w:hAnsi="Calibri" w:cs="Calibri"/>
          <w:sz w:val="20"/>
          <w:szCs w:val="20"/>
        </w:rPr>
        <w:t>NOTE: Existing document based on existing policy.</w:t>
      </w:r>
    </w:p>
    <w:p w:rsidR="00382A5A" w:rsidRDefault="008701D7" w:rsidP="00382A5A">
      <w:pPr>
        <w:tabs>
          <w:tab w:val="left" w:pos="360"/>
          <w:tab w:val="left" w:pos="1440"/>
          <w:tab w:val="left" w:pos="7200"/>
          <w:tab w:val="left" w:pos="7740"/>
        </w:tabs>
        <w:rPr>
          <w:sz w:val="32"/>
          <w:szCs w:val="20"/>
        </w:rPr>
      </w:pPr>
      <w:r w:rsidRPr="008701D7">
        <w:rPr>
          <w:noProof/>
          <w:sz w:val="16"/>
          <w:szCs w:val="12"/>
        </w:rPr>
        <w:pict>
          <v:shape id="_x0000_s1055" type="#_x0000_t32" style="position:absolute;margin-left:22.25pt;margin-top:3pt;width:.2pt;height:25.25pt;flip:x;z-index:251689984" o:connectortype="straight" strokeweight="1pt">
            <v:stroke endarrow="block"/>
          </v:shape>
        </w:pict>
      </w:r>
      <w:r w:rsidR="00382A5A" w:rsidRPr="00EE2F21">
        <w:rPr>
          <w:sz w:val="32"/>
          <w:szCs w:val="20"/>
        </w:rPr>
        <w:t xml:space="preserve">         </w:t>
      </w:r>
    </w:p>
    <w:p w:rsidR="00382A5A" w:rsidRPr="00EE2F21" w:rsidRDefault="008701D7" w:rsidP="00382A5A">
      <w:pPr>
        <w:tabs>
          <w:tab w:val="left" w:pos="360"/>
          <w:tab w:val="left" w:pos="1440"/>
          <w:tab w:val="left" w:pos="7200"/>
          <w:tab w:val="left" w:pos="7740"/>
        </w:tabs>
        <w:rPr>
          <w:rFonts w:ascii="Calibri" w:hAnsi="Calibri" w:cs="Calibri"/>
          <w:sz w:val="22"/>
          <w:szCs w:val="20"/>
        </w:rPr>
      </w:pPr>
      <w:r w:rsidRPr="008701D7">
        <w:rPr>
          <w:noProof/>
        </w:rPr>
        <w:pict>
          <v:shape id="_x0000_s1057" type="#_x0000_t202" style="position:absolute;margin-left:279.8pt;margin-top:3.95pt;width:175.7pt;height:19.95pt;z-index:251692032" strokeweight="1pt">
            <v:textbox style="mso-next-textbox:#_x0000_s1057">
              <w:txbxContent>
                <w:p w:rsidR="00345BED" w:rsidRPr="00920E0B" w:rsidRDefault="00345BED" w:rsidP="00382A5A">
                  <w:pPr>
                    <w:rPr>
                      <w:sz w:val="18"/>
                    </w:rPr>
                  </w:pPr>
                  <w:r>
                    <w:rPr>
                      <w:sz w:val="18"/>
                    </w:rPr>
                    <w:t>The flow chart path upon return</w:t>
                  </w:r>
                </w:p>
              </w:txbxContent>
            </v:textbox>
          </v:shape>
        </w:pict>
      </w:r>
      <w:r w:rsidRPr="008701D7">
        <w:rPr>
          <w:noProof/>
        </w:rPr>
        <w:pict>
          <v:shape id="_x0000_s1060" type="#_x0000_t32" style="position:absolute;margin-left:27.85pt;margin-top:2.15pt;width:251.95pt;height:11.5pt;flip:x y;z-index:251695104" o:connectortype="straight" strokeweight="1pt">
            <v:stroke endarrow="block"/>
          </v:shape>
        </w:pict>
      </w:r>
    </w:p>
    <w:p w:rsidR="00382A5A" w:rsidRDefault="00382A5A" w:rsidP="00382A5A">
      <w:pPr>
        <w:rPr>
          <w:rFonts w:ascii="Calibri" w:hAnsi="Calibri" w:cs="Calibri"/>
          <w:sz w:val="22"/>
          <w:szCs w:val="20"/>
        </w:rPr>
      </w:pPr>
      <w:r>
        <w:rPr>
          <w:rFonts w:ascii="Calibri" w:hAnsi="Calibri" w:cs="Calibri"/>
          <w:sz w:val="22"/>
          <w:szCs w:val="20"/>
        </w:rPr>
        <w:t>[</w:t>
      </w:r>
      <w:r w:rsidRPr="009779CD">
        <w:rPr>
          <w:rFonts w:ascii="Calibri" w:hAnsi="Calibri" w:cs="Calibri"/>
          <w:color w:val="0070C0"/>
          <w:sz w:val="22"/>
          <w:szCs w:val="20"/>
          <w:u w:val="single"/>
        </w:rPr>
        <w:t>GO to the Network Transport Element Type Flow Chart.</w:t>
      </w:r>
      <w:r w:rsidRPr="00D538BB">
        <w:rPr>
          <w:rFonts w:ascii="Calibri" w:hAnsi="Calibri" w:cs="Calibri"/>
          <w:sz w:val="22"/>
          <w:szCs w:val="20"/>
        </w:rPr>
        <w:t>]</w:t>
      </w:r>
    </w:p>
    <w:p w:rsidR="00382A5A" w:rsidRPr="00D538BB" w:rsidRDefault="00382A5A" w:rsidP="00382A5A">
      <w:pPr>
        <w:rPr>
          <w:rFonts w:ascii="Calibri" w:hAnsi="Calibri" w:cs="Calibri"/>
        </w:rPr>
      </w:pPr>
    </w:p>
    <w:p w:rsidR="00382A5A" w:rsidRDefault="00382A5A" w:rsidP="00382A5A"/>
    <w:p w:rsidR="00382A5A" w:rsidRDefault="00382A5A" w:rsidP="00382A5A">
      <w:r>
        <w:t>NOTE: A hyperlink requiring a particular SRG or STIG selection is an indication that the SRG or STIG is required to be applied to the entity being addressed.</w:t>
      </w:r>
      <w:r w:rsidR="00C52CC2">
        <w:t xml:space="preserve"> </w:t>
      </w:r>
      <w:r w:rsidR="00AF6317">
        <w:t>(NOTE: If there is only one choice for a required item, the Tool may automatically add it to the collection.)</w:t>
      </w:r>
    </w:p>
    <w:p w:rsidR="00382A5A" w:rsidRDefault="00382A5A" w:rsidP="00382A5A"/>
    <w:p w:rsidR="00C52CC2" w:rsidRDefault="00AF6317" w:rsidP="00382A5A">
      <w:r>
        <w:t>As noted, s</w:t>
      </w:r>
      <w:r w:rsidR="00382A5A">
        <w:t xml:space="preserve">ome of the hyperlinks provide for one-way navigation while others require that the user return to the hyperlink continue the process. The hyperlinks requiring a return will have a flow chart line </w:t>
      </w:r>
      <w:r w:rsidR="00C52CC2">
        <w:t xml:space="preserve">(typically </w:t>
      </w:r>
      <w:r w:rsidR="00382A5A">
        <w:t>to the right of the page</w:t>
      </w:r>
      <w:r w:rsidR="00C52CC2">
        <w:t>)</w:t>
      </w:r>
      <w:r w:rsidR="00382A5A">
        <w:t xml:space="preserve"> showing the path to the next step that and a return anchor point. Return anchor points are used by other hyperlinks in the SRG/STIG tables and other [</w:t>
      </w:r>
      <w:r w:rsidR="00382A5A" w:rsidRPr="00C52CC2">
        <w:rPr>
          <w:rFonts w:ascii="Calibri" w:hAnsi="Calibri" w:cs="Calibri"/>
          <w:color w:val="0070C0"/>
          <w:sz w:val="22"/>
          <w:szCs w:val="20"/>
          <w:u w:val="single"/>
        </w:rPr>
        <w:t>Return</w:t>
      </w:r>
      <w:r w:rsidR="00382A5A">
        <w:t>] hyperlinks as their destination. Examples are shown on the next page.</w:t>
      </w:r>
      <w:r w:rsidR="00C52CC2">
        <w:t xml:space="preserve"> </w:t>
      </w:r>
    </w:p>
    <w:p w:rsidR="00382A5A" w:rsidRDefault="00C52CC2" w:rsidP="00382A5A">
      <w:r>
        <w:t xml:space="preserve"> </w:t>
      </w:r>
    </w:p>
    <w:p w:rsidR="00382A5A" w:rsidRDefault="00382A5A" w:rsidP="00382A5A">
      <w:r>
        <w:t xml:space="preserve">NOTE: The user may also </w:t>
      </w:r>
      <w:r w:rsidRPr="00D538BB">
        <w:t xml:space="preserve">enter the </w:t>
      </w:r>
      <w:r w:rsidRPr="00705DA8">
        <w:rPr>
          <w:b/>
        </w:rPr>
        <w:t>Alt</w:t>
      </w:r>
      <w:r w:rsidRPr="00705DA8">
        <w:rPr>
          <w:b/>
        </w:rPr>
        <w:sym w:font="Wingdings" w:char="F0DF"/>
      </w:r>
      <w:r w:rsidRPr="00D538BB">
        <w:t xml:space="preserve">  key sequence </w:t>
      </w:r>
      <w:r w:rsidR="000169DB" w:rsidRPr="00D538BB">
        <w:t>(Alt + left arrow together)</w:t>
      </w:r>
      <w:r w:rsidR="000169DB">
        <w:t xml:space="preserve"> </w:t>
      </w:r>
      <w:r w:rsidRPr="00D538BB">
        <w:t xml:space="preserve">to return to the last hyperlink used. </w:t>
      </w:r>
      <w:r>
        <w:t xml:space="preserve">This method is required for a return in some cases where the number of return hyperlinks is excessive. Also note: </w:t>
      </w:r>
      <w:r w:rsidRPr="00D538BB">
        <w:t>Additional entries of Alt</w:t>
      </w:r>
      <w:r w:rsidRPr="00D538BB">
        <w:sym w:font="Wingdings" w:char="F0DF"/>
      </w:r>
      <w:r w:rsidRPr="00D538BB">
        <w:t xml:space="preserve"> will step the user back through the series of hyperlinks used recently. Alt</w:t>
      </w:r>
      <w:r w:rsidRPr="00D538BB">
        <w:sym w:font="Wingdings" w:char="F0DF"/>
      </w:r>
      <w:r w:rsidRPr="00D538BB">
        <w:t xml:space="preserve"> can also be used to return to the last table of contents hyperlink used if this was the most recent hyperlink used. </w:t>
      </w:r>
      <w:r w:rsidR="00C52CC2">
        <w:t xml:space="preserve"> </w:t>
      </w:r>
    </w:p>
    <w:p w:rsidR="00C52CC2" w:rsidRDefault="00C52CC2" w:rsidP="00382A5A"/>
    <w:p w:rsidR="00C52CC2" w:rsidRPr="00C52CC2" w:rsidRDefault="00C52CC2" w:rsidP="00382A5A">
      <w:r>
        <w:t xml:space="preserve">NOTE: Tool automation has been updated to eliminate the need to select a </w:t>
      </w:r>
      <w:r w:rsidR="009B5E7E">
        <w:t>hyper</w:t>
      </w:r>
      <w:r>
        <w:t xml:space="preserve">link or use </w:t>
      </w:r>
      <w:r w:rsidRPr="00705DA8">
        <w:rPr>
          <w:b/>
        </w:rPr>
        <w:t>Alt</w:t>
      </w:r>
      <w:r w:rsidRPr="00705DA8">
        <w:rPr>
          <w:b/>
        </w:rPr>
        <w:sym w:font="Wingdings" w:char="F0DF"/>
      </w:r>
      <w:r>
        <w:rPr>
          <w:b/>
        </w:rPr>
        <w:t xml:space="preserve"> </w:t>
      </w:r>
      <w:r w:rsidRPr="00C52CC2">
        <w:t>to return to the flow chart</w:t>
      </w:r>
      <w:r>
        <w:t xml:space="preserve"> following a SRG/STIG selection effected by clicking its checkbox</w:t>
      </w:r>
      <w:r w:rsidRPr="00C52CC2">
        <w:t>.</w:t>
      </w:r>
      <w:r>
        <w:t xml:space="preserve"> The automation automatically takes the user back to the last hyperlink used that </w:t>
      </w:r>
      <w:r w:rsidR="009B5E7E">
        <w:t>took</w:t>
      </w:r>
      <w:r>
        <w:t xml:space="preserve"> the user to the SRG/STIG table. If no selection is made, </w:t>
      </w:r>
      <w:r w:rsidRPr="00705DA8">
        <w:rPr>
          <w:b/>
        </w:rPr>
        <w:t>Alt</w:t>
      </w:r>
      <w:r w:rsidRPr="00705DA8">
        <w:rPr>
          <w:b/>
        </w:rPr>
        <w:sym w:font="Wingdings" w:char="F0DF"/>
      </w:r>
      <w:r>
        <w:rPr>
          <w:b/>
        </w:rPr>
        <w:t xml:space="preserve"> </w:t>
      </w:r>
      <w:r w:rsidRPr="00C52CC2">
        <w:t>should be used to return to the flow chart</w:t>
      </w:r>
      <w:r>
        <w:t>. The existing “return to” links may be eliminated to eliminate issues caused by returning to the wrong flow chart.</w:t>
      </w:r>
    </w:p>
    <w:p w:rsidR="00382A5A" w:rsidRDefault="00382A5A" w:rsidP="00382A5A"/>
    <w:p w:rsidR="00382A5A" w:rsidRDefault="00382A5A" w:rsidP="00382A5A">
      <w:r>
        <w:t xml:space="preserve">NOTE: On-way hyperlinks are typically used for selecting physical things while hyperlinks requiring a return are used for applications and functions where multiple selections of the same type are allowable or there is a required progression from one selection to the next, such as from OS to applications. </w:t>
      </w:r>
    </w:p>
    <w:p w:rsidR="00382A5A" w:rsidRDefault="00382A5A" w:rsidP="00382A5A"/>
    <w:p w:rsidR="00382A5A" w:rsidRDefault="00E73307" w:rsidP="00382A5A">
      <w:pPr>
        <w:rPr>
          <w:b/>
        </w:rPr>
      </w:pPr>
      <w:r>
        <w:rPr>
          <w:b/>
        </w:rPr>
        <w:lastRenderedPageBreak/>
        <w:t xml:space="preserve">Functional </w:t>
      </w:r>
      <w:r w:rsidR="00C52CC2">
        <w:rPr>
          <w:b/>
        </w:rPr>
        <w:t>E</w:t>
      </w:r>
      <w:r w:rsidR="00382A5A" w:rsidRPr="007A3CA9">
        <w:rPr>
          <w:b/>
        </w:rPr>
        <w:t>xample of one way and bi-directional navigation</w:t>
      </w:r>
      <w:r w:rsidR="00382A5A">
        <w:rPr>
          <w:b/>
        </w:rPr>
        <w:t xml:space="preserve"> under a conditional element</w:t>
      </w:r>
    </w:p>
    <w:p w:rsidR="00382A5A" w:rsidRDefault="00382A5A" w:rsidP="00382A5A">
      <w:r w:rsidRPr="007A3CA9">
        <w:t xml:space="preserve">NOTE: only the first link in each </w:t>
      </w:r>
      <w:r>
        <w:t xml:space="preserve">example </w:t>
      </w:r>
      <w:r w:rsidRPr="007A3CA9">
        <w:t>works</w:t>
      </w:r>
      <w:r>
        <w:t xml:space="preserve"> as does the </w:t>
      </w:r>
      <w:r w:rsidRPr="00434C44">
        <w:rPr>
          <w:rFonts w:ascii="Calibri" w:hAnsi="Calibri" w:cs="Calibri"/>
          <w:sz w:val="22"/>
        </w:rPr>
        <w:t>[</w:t>
      </w:r>
      <w:r w:rsidRPr="00434C44">
        <w:rPr>
          <w:rFonts w:ascii="Calibri" w:hAnsi="Calibri" w:cs="Calibri"/>
          <w:color w:val="0070C0"/>
          <w:sz w:val="22"/>
          <w:szCs w:val="20"/>
          <w:u w:val="single"/>
        </w:rPr>
        <w:t>Return</w:t>
      </w:r>
      <w:r w:rsidRPr="00434C44">
        <w:rPr>
          <w:rFonts w:ascii="Calibri" w:hAnsi="Calibri" w:cs="Calibri"/>
          <w:sz w:val="22"/>
          <w:szCs w:val="22"/>
        </w:rPr>
        <w:t>]</w:t>
      </w:r>
      <w:r>
        <w:t xml:space="preserve"> link</w:t>
      </w:r>
      <w:r w:rsidRPr="007A3CA9">
        <w:t>.</w:t>
      </w:r>
    </w:p>
    <w:p w:rsidR="00382A5A" w:rsidRPr="007A3CA9" w:rsidRDefault="00382A5A" w:rsidP="00382A5A"/>
    <w:p w:rsidR="00382A5A" w:rsidRPr="000F18D3" w:rsidRDefault="00382A5A" w:rsidP="00382A5A">
      <w:pPr>
        <w:rPr>
          <w:b/>
        </w:rPr>
      </w:pPr>
      <w:r w:rsidRPr="000F18D3">
        <w:rPr>
          <w:b/>
        </w:rPr>
        <w:t>One way flow chart entry:</w:t>
      </w:r>
    </w:p>
    <w:p w:rsidR="00382A5A" w:rsidRDefault="008701D7" w:rsidP="00382A5A">
      <w:r w:rsidRPr="008701D7">
        <w:rPr>
          <w:noProof/>
          <w:sz w:val="12"/>
          <w:szCs w:val="12"/>
        </w:rPr>
        <w:pict>
          <v:shape id="_x0000_s1036" type="#_x0000_t202" style="position:absolute;margin-left:314.7pt;margin-top:4.85pt;width:126.8pt;height:32.35pt;z-index:251670528" strokeweight="1pt">
            <v:textbox style="mso-next-textbox:#_x0000_s1036">
              <w:txbxContent>
                <w:p w:rsidR="00345BED" w:rsidRPr="00920E0B" w:rsidRDefault="00345BED" w:rsidP="00382A5A">
                  <w:pPr>
                    <w:rPr>
                      <w:sz w:val="18"/>
                    </w:rPr>
                  </w:pPr>
                  <w:r>
                    <w:rPr>
                      <w:sz w:val="18"/>
                    </w:rPr>
                    <w:t>The destination bookmark of the hyperlink (searchable)</w:t>
                  </w:r>
                </w:p>
              </w:txbxContent>
            </v:textbox>
          </v:shape>
        </w:pict>
      </w:r>
      <w:r>
        <w:rPr>
          <w:noProof/>
        </w:rPr>
        <w:pict>
          <v:shape id="_x0000_s1034" type="#_x0000_t202" style="position:absolute;margin-left:199.45pt;margin-top:4.85pt;width:108.75pt;height:32.35pt;z-index:251668480" strokeweight="1pt">
            <v:textbox style="mso-next-textbox:#_x0000_s1034">
              <w:txbxContent>
                <w:p w:rsidR="00345BED" w:rsidRPr="00920E0B" w:rsidRDefault="00345BED" w:rsidP="00382A5A">
                  <w:pPr>
                    <w:rPr>
                      <w:sz w:val="18"/>
                    </w:rPr>
                  </w:pPr>
                  <w:r>
                    <w:rPr>
                      <w:sz w:val="18"/>
                    </w:rPr>
                    <w:t>The hyperlink to click if the answer is affirmative</w:t>
                  </w:r>
                </w:p>
              </w:txbxContent>
            </v:textbox>
          </v:shape>
        </w:pict>
      </w:r>
      <w:r>
        <w:rPr>
          <w:noProof/>
        </w:rPr>
        <w:pict>
          <v:shape id="_x0000_s1030" type="#_x0000_t202" style="position:absolute;margin-left:123.25pt;margin-top:4.85pt;width:64.2pt;height:19pt;z-index:251664384" strokeweight="1pt">
            <v:textbox style="mso-next-textbox:#_x0000_s1030">
              <w:txbxContent>
                <w:p w:rsidR="00345BED" w:rsidRPr="00920E0B" w:rsidRDefault="00345BED" w:rsidP="00382A5A">
                  <w:pPr>
                    <w:rPr>
                      <w:sz w:val="18"/>
                    </w:rPr>
                  </w:pPr>
                  <w:r>
                    <w:rPr>
                      <w:sz w:val="18"/>
                    </w:rPr>
                    <w:t>The q</w:t>
                  </w:r>
                  <w:r w:rsidRPr="00920E0B">
                    <w:rPr>
                      <w:sz w:val="18"/>
                    </w:rPr>
                    <w:t>uestion</w:t>
                  </w:r>
                </w:p>
              </w:txbxContent>
            </v:textbox>
          </v:shape>
        </w:pict>
      </w:r>
      <w:r w:rsidRPr="008701D7">
        <w:rPr>
          <w:noProof/>
          <w:sz w:val="12"/>
          <w:szCs w:val="12"/>
        </w:rPr>
        <w:pict>
          <v:shape id="_x0000_s1032" type="#_x0000_t32" style="position:absolute;margin-left:103.3pt;margin-top:11.85pt;width:19.95pt;height:3.85pt;flip:x;z-index:251666432" o:connectortype="straight" strokeweight="1pt">
            <v:stroke endarrow="block"/>
          </v:shape>
        </w:pict>
      </w:r>
    </w:p>
    <w:p w:rsidR="00382A5A" w:rsidRPr="000F18D3" w:rsidRDefault="008701D7" w:rsidP="00382A5A">
      <w:pPr>
        <w:rPr>
          <w:rFonts w:ascii="Calibri" w:eastAsia="Calibri" w:hAnsi="Calibri"/>
          <w:sz w:val="22"/>
          <w:szCs w:val="22"/>
        </w:rPr>
      </w:pPr>
      <w:r w:rsidRPr="008701D7">
        <w:rPr>
          <w:rFonts w:eastAsia="Calibri"/>
          <w:noProof/>
          <w:szCs w:val="22"/>
        </w:rPr>
        <w:pict>
          <v:shape id="_x0000_s1031" type="#_x0000_t202" style="position:absolute;margin-left:123.25pt;margin-top:10.05pt;width:64.2pt;height:19pt;z-index:251665408" strokeweight="1pt">
            <v:textbox style="mso-next-textbox:#_x0000_s1031">
              <w:txbxContent>
                <w:p w:rsidR="00345BED" w:rsidRPr="00920E0B" w:rsidRDefault="00345BED" w:rsidP="00382A5A">
                  <w:pPr>
                    <w:rPr>
                      <w:sz w:val="18"/>
                    </w:rPr>
                  </w:pPr>
                  <w:r>
                    <w:rPr>
                      <w:sz w:val="18"/>
                    </w:rPr>
                    <w:t>The selection</w:t>
                  </w:r>
                </w:p>
              </w:txbxContent>
            </v:textbox>
          </v:shape>
        </w:pict>
      </w:r>
      <w:r w:rsidR="00382A5A" w:rsidRPr="000F18D3">
        <w:rPr>
          <w:rFonts w:eastAsia="Calibri"/>
          <w:szCs w:val="22"/>
        </w:rPr>
        <w:t xml:space="preserve">Is this thing a (an) </w:t>
      </w:r>
      <w:proofErr w:type="gramStart"/>
      <w:r w:rsidR="00382A5A" w:rsidRPr="000F18D3">
        <w:rPr>
          <w:rFonts w:eastAsia="Calibri"/>
          <w:szCs w:val="22"/>
        </w:rPr>
        <w:t>…</w:t>
      </w:r>
      <w:proofErr w:type="gramEnd"/>
    </w:p>
    <w:p w:rsidR="00382A5A" w:rsidRPr="00D538BB" w:rsidRDefault="008701D7" w:rsidP="00382A5A">
      <w:pPr>
        <w:rPr>
          <w:rFonts w:ascii="Calibri" w:eastAsia="Calibri" w:hAnsi="Calibri"/>
          <w:b/>
          <w:sz w:val="12"/>
          <w:szCs w:val="12"/>
        </w:rPr>
      </w:pPr>
      <w:r w:rsidRPr="008701D7">
        <w:rPr>
          <w:noProof/>
          <w:sz w:val="12"/>
          <w:szCs w:val="12"/>
        </w:rPr>
        <w:pict>
          <v:shape id="_x0000_s1033" type="#_x0000_t32" style="position:absolute;margin-left:103.3pt;margin-top:5.75pt;width:19.95pt;height:3.85pt;flip:x;z-index:251667456" o:connectortype="straight" strokeweight="1pt">
            <v:stroke endarrow="block"/>
          </v:shape>
        </w:pict>
      </w:r>
    </w:p>
    <w:p w:rsidR="00382A5A" w:rsidRPr="00D538BB" w:rsidRDefault="008701D7" w:rsidP="00014A4C">
      <w:pPr>
        <w:numPr>
          <w:ilvl w:val="0"/>
          <w:numId w:val="6"/>
        </w:numPr>
        <w:tabs>
          <w:tab w:val="left" w:pos="360"/>
          <w:tab w:val="left" w:pos="7200"/>
          <w:tab w:val="left" w:pos="7905"/>
          <w:tab w:val="left" w:pos="8640"/>
        </w:tabs>
        <w:ind w:left="360"/>
        <w:rPr>
          <w:szCs w:val="20"/>
        </w:rPr>
      </w:pPr>
      <w:r w:rsidRPr="008701D7">
        <w:rPr>
          <w:noProof/>
          <w:sz w:val="12"/>
          <w:szCs w:val="12"/>
        </w:rPr>
        <w:pict>
          <v:shape id="_x0000_s1037" type="#_x0000_t32" style="position:absolute;left:0;text-align:left;margin-left:280.95pt;margin-top:2.25pt;width:47.15pt;height:19.45pt;flip:x;z-index:251671552" o:connectortype="straight" strokeweight="1pt">
            <v:stroke endarrow="block"/>
          </v:shape>
        </w:pict>
      </w:r>
      <w:r w:rsidRPr="008701D7">
        <w:rPr>
          <w:noProof/>
          <w:sz w:val="12"/>
          <w:szCs w:val="12"/>
        </w:rPr>
        <w:pict>
          <v:shape id="_x0000_s1035" type="#_x0000_t32" style="position:absolute;left:0;text-align:left;margin-left:209.2pt;margin-top:2.25pt;width:10.2pt;height:13.8pt;flip:x;z-index:251669504" o:connectortype="straight" strokeweight="1pt">
            <v:stroke endarrow="block"/>
          </v:shape>
        </w:pict>
      </w:r>
      <w:r w:rsidR="00382A5A">
        <w:rPr>
          <w:szCs w:val="20"/>
        </w:rPr>
        <w:t>Something</w:t>
      </w:r>
      <w:r w:rsidR="00382A5A" w:rsidRPr="00D538BB">
        <w:rPr>
          <w:szCs w:val="20"/>
        </w:rPr>
        <w:t>?</w:t>
      </w:r>
      <w:r w:rsidR="00382A5A" w:rsidRPr="00D538BB">
        <w:rPr>
          <w:szCs w:val="20"/>
        </w:rPr>
        <w:tab/>
        <w:t xml:space="preserve"> </w:t>
      </w:r>
    </w:p>
    <w:p w:rsidR="00382A5A" w:rsidRPr="00D538BB" w:rsidRDefault="008701D7" w:rsidP="00382A5A">
      <w:pPr>
        <w:tabs>
          <w:tab w:val="left" w:pos="360"/>
          <w:tab w:val="left" w:pos="6480"/>
          <w:tab w:val="left" w:pos="7200"/>
          <w:tab w:val="left" w:pos="8190"/>
          <w:tab w:val="left" w:pos="8640"/>
        </w:tabs>
        <w:ind w:left="180"/>
        <w:rPr>
          <w:szCs w:val="20"/>
        </w:rPr>
      </w:pPr>
      <w:r w:rsidRPr="008701D7">
        <w:rPr>
          <w:noProof/>
          <w:sz w:val="12"/>
          <w:szCs w:val="12"/>
        </w:rPr>
        <w:pict>
          <v:shape id="_x0000_s1029" type="#_x0000_t32" style="position:absolute;left:0;text-align:left;margin-left:22.4pt;margin-top:1.4pt;width:.1pt;height:64.05pt;flip:x;z-index:251663360" o:connectortype="straight" strokeweight="1pt">
            <v:stroke endarrow="block"/>
          </v:shape>
        </w:pict>
      </w:r>
      <w:r w:rsidR="00382A5A" w:rsidRPr="00D538BB">
        <w:rPr>
          <w:szCs w:val="20"/>
        </w:rPr>
        <w:t xml:space="preserve">      </w:t>
      </w:r>
      <w:r w:rsidR="00382A5A" w:rsidRPr="00D538BB">
        <w:rPr>
          <w:rFonts w:ascii="Calibri" w:hAnsi="Calibri" w:cs="Calibri"/>
          <w:sz w:val="16"/>
          <w:szCs w:val="16"/>
        </w:rPr>
        <w:t>No</w:t>
      </w:r>
      <w:r w:rsidR="00382A5A" w:rsidRPr="00D538BB">
        <w:rPr>
          <w:szCs w:val="20"/>
        </w:rPr>
        <w:t xml:space="preserve">            If YES, </w:t>
      </w:r>
      <w:r w:rsidR="00382A5A" w:rsidRPr="00D538BB">
        <w:rPr>
          <w:rFonts w:ascii="Calibri" w:hAnsi="Calibri" w:cs="Calibri"/>
          <w:sz w:val="22"/>
          <w:szCs w:val="20"/>
        </w:rPr>
        <w:t>[</w:t>
      </w:r>
      <w:hyperlink w:anchor="Flow_EX1" w:history="1">
        <w:r w:rsidR="00382A5A">
          <w:rPr>
            <w:rStyle w:val="Hyperlink"/>
            <w:rFonts w:ascii="Calibri" w:hAnsi="Calibri" w:cs="Calibri"/>
            <w:sz w:val="22"/>
            <w:szCs w:val="20"/>
          </w:rPr>
          <w:t>GO to, select, or do something</w:t>
        </w:r>
      </w:hyperlink>
      <w:r w:rsidR="00382A5A" w:rsidRPr="00D538BB">
        <w:rPr>
          <w:rFonts w:ascii="Calibri" w:hAnsi="Calibri" w:cs="Calibri"/>
          <w:sz w:val="22"/>
          <w:szCs w:val="20"/>
        </w:rPr>
        <w:t>]</w:t>
      </w:r>
      <w:r w:rsidR="00382A5A" w:rsidRPr="00D538BB">
        <w:rPr>
          <w:szCs w:val="20"/>
        </w:rPr>
        <w:t xml:space="preserve"> </w:t>
      </w:r>
      <w:r w:rsidR="00382A5A" w:rsidRPr="00D538BB">
        <w:rPr>
          <w:rFonts w:ascii="Calibri" w:hAnsi="Calibri" w:cs="Calibri"/>
          <w:sz w:val="16"/>
          <w:szCs w:val="16"/>
        </w:rPr>
        <w:t>[</w:t>
      </w:r>
      <w:r w:rsidR="00382A5A">
        <w:rPr>
          <w:rFonts w:ascii="Calibri" w:hAnsi="Calibri" w:cs="Calibri"/>
          <w:sz w:val="16"/>
          <w:szCs w:val="16"/>
        </w:rPr>
        <w:t>EX1</w:t>
      </w:r>
      <w:r w:rsidR="00382A5A" w:rsidRPr="00D538BB">
        <w:rPr>
          <w:rFonts w:ascii="Calibri" w:hAnsi="Calibri" w:cs="Calibri"/>
          <w:sz w:val="16"/>
          <w:szCs w:val="16"/>
        </w:rPr>
        <w:t>]</w:t>
      </w:r>
      <w:r w:rsidR="00382A5A" w:rsidRPr="00D538BB">
        <w:rPr>
          <w:sz w:val="16"/>
          <w:szCs w:val="16"/>
        </w:rPr>
        <w:t xml:space="preserve"> </w:t>
      </w:r>
    </w:p>
    <w:p w:rsidR="00382A5A" w:rsidRDefault="00382A5A" w:rsidP="00382A5A">
      <w:pPr>
        <w:ind w:left="1440"/>
        <w:rPr>
          <w:rFonts w:ascii="Calibri" w:hAnsi="Calibri" w:cs="Calibri"/>
          <w:sz w:val="18"/>
          <w:szCs w:val="20"/>
        </w:rPr>
      </w:pPr>
      <w:r w:rsidRPr="00D538BB">
        <w:rPr>
          <w:rFonts w:ascii="Calibri" w:hAnsi="Calibri" w:cs="Calibri"/>
          <w:b/>
          <w:sz w:val="18"/>
          <w:szCs w:val="20"/>
        </w:rPr>
        <w:t>NOTE:</w:t>
      </w:r>
      <w:r w:rsidRPr="00D538BB">
        <w:rPr>
          <w:rFonts w:ascii="Calibri" w:hAnsi="Calibri" w:cs="Calibri"/>
          <w:sz w:val="18"/>
          <w:szCs w:val="20"/>
        </w:rPr>
        <w:t xml:space="preserve"> A </w:t>
      </w:r>
      <w:r>
        <w:rPr>
          <w:rFonts w:ascii="Calibri" w:hAnsi="Calibri" w:cs="Calibri"/>
          <w:sz w:val="18"/>
          <w:szCs w:val="20"/>
        </w:rPr>
        <w:t>note or example to help decide if this is the appropriate selection that</w:t>
      </w:r>
    </w:p>
    <w:p w:rsidR="00382A5A" w:rsidRDefault="008701D7" w:rsidP="00382A5A">
      <w:pPr>
        <w:ind w:left="1440"/>
      </w:pPr>
      <w:r w:rsidRPr="008701D7">
        <w:rPr>
          <w:noProof/>
          <w:sz w:val="12"/>
          <w:szCs w:val="12"/>
        </w:rPr>
        <w:pict>
          <v:shape id="_x0000_s1039" type="#_x0000_t32" style="position:absolute;left:0;text-align:left;margin-left:22.5pt;margin-top:4.6pt;width:27.75pt;height:14.45pt;flip:x y;z-index:251673600" o:connectortype="straight" strokeweight="1pt">
            <v:stroke endarrow="block"/>
          </v:shape>
        </w:pict>
      </w:r>
      <w:proofErr w:type="gramStart"/>
      <w:r w:rsidR="00382A5A">
        <w:rPr>
          <w:rFonts w:ascii="Calibri" w:hAnsi="Calibri" w:cs="Calibri"/>
          <w:sz w:val="18"/>
          <w:szCs w:val="20"/>
        </w:rPr>
        <w:t>may</w:t>
      </w:r>
      <w:proofErr w:type="gramEnd"/>
      <w:r w:rsidR="00382A5A">
        <w:rPr>
          <w:rFonts w:ascii="Calibri" w:hAnsi="Calibri" w:cs="Calibri"/>
          <w:sz w:val="18"/>
          <w:szCs w:val="20"/>
        </w:rPr>
        <w:t xml:space="preserve"> appear above the hyperlink or below it.</w:t>
      </w:r>
    </w:p>
    <w:p w:rsidR="00382A5A" w:rsidRDefault="008701D7" w:rsidP="00382A5A">
      <w:r w:rsidRPr="008701D7">
        <w:rPr>
          <w:rFonts w:ascii="Calibri" w:hAnsi="Calibri" w:cs="Calibri"/>
          <w:b/>
          <w:noProof/>
          <w:sz w:val="18"/>
          <w:szCs w:val="20"/>
        </w:rPr>
        <w:pict>
          <v:shape id="_x0000_s1038" type="#_x0000_t202" style="position:absolute;margin-left:50.25pt;margin-top:4.3pt;width:169.15pt;height:18.75pt;z-index:251672576" strokeweight="1pt">
            <v:textbox style="mso-next-textbox:#_x0000_s1038">
              <w:txbxContent>
                <w:p w:rsidR="00345BED" w:rsidRPr="00920E0B" w:rsidRDefault="00345BED" w:rsidP="00382A5A">
                  <w:pPr>
                    <w:rPr>
                      <w:sz w:val="18"/>
                    </w:rPr>
                  </w:pPr>
                  <w:r>
                    <w:rPr>
                      <w:sz w:val="18"/>
                    </w:rPr>
                    <w:t>Flow chart path if the answer is negative.</w:t>
                  </w:r>
                </w:p>
              </w:txbxContent>
            </v:textbox>
          </v:shape>
        </w:pict>
      </w:r>
    </w:p>
    <w:p w:rsidR="00382A5A" w:rsidRDefault="008701D7" w:rsidP="00382A5A">
      <w:r w:rsidRPr="008701D7">
        <w:rPr>
          <w:rFonts w:eastAsia="Calibri"/>
          <w:noProof/>
          <w:sz w:val="2"/>
          <w:szCs w:val="22"/>
        </w:rPr>
        <w:pict>
          <v:shape id="_x0000_s1053" type="#_x0000_t202" style="position:absolute;margin-left:123.25pt;margin-top:10.55pt;width:96.15pt;height:19pt;z-index:251687936" strokeweight="1pt">
            <v:textbox style="mso-next-textbox:#_x0000_s1053">
              <w:txbxContent>
                <w:p w:rsidR="00345BED" w:rsidRPr="00920E0B" w:rsidRDefault="00345BED" w:rsidP="00382A5A">
                  <w:pPr>
                    <w:rPr>
                      <w:sz w:val="18"/>
                    </w:rPr>
                  </w:pPr>
                  <w:r>
                    <w:rPr>
                      <w:sz w:val="18"/>
                    </w:rPr>
                    <w:t>Subsequent selection</w:t>
                  </w:r>
                </w:p>
              </w:txbxContent>
            </v:textbox>
          </v:shape>
        </w:pict>
      </w:r>
    </w:p>
    <w:p w:rsidR="00382A5A" w:rsidRPr="007A3CA9" w:rsidRDefault="00382A5A" w:rsidP="00382A5A">
      <w:pPr>
        <w:rPr>
          <w:sz w:val="2"/>
        </w:rPr>
      </w:pPr>
    </w:p>
    <w:p w:rsidR="00382A5A" w:rsidRPr="00D538BB" w:rsidRDefault="008701D7" w:rsidP="00014A4C">
      <w:pPr>
        <w:numPr>
          <w:ilvl w:val="0"/>
          <w:numId w:val="6"/>
        </w:numPr>
        <w:tabs>
          <w:tab w:val="left" w:pos="360"/>
          <w:tab w:val="left" w:pos="7200"/>
          <w:tab w:val="left" w:pos="7905"/>
          <w:tab w:val="left" w:pos="8640"/>
        </w:tabs>
        <w:ind w:left="360"/>
        <w:rPr>
          <w:szCs w:val="20"/>
        </w:rPr>
      </w:pPr>
      <w:r w:rsidRPr="008701D7">
        <w:rPr>
          <w:rFonts w:eastAsia="Calibri"/>
          <w:noProof/>
          <w:szCs w:val="22"/>
        </w:rPr>
        <w:pict>
          <v:shape id="_x0000_s1054" type="#_x0000_t32" style="position:absolute;left:0;text-align:left;margin-left:103.3pt;margin-top:5.1pt;width:19.95pt;height:3.85pt;flip:x;z-index:251688960" o:connectortype="straight" strokeweight="1pt">
            <v:stroke endarrow="block"/>
          </v:shape>
        </w:pict>
      </w:r>
      <w:r w:rsidR="00382A5A">
        <w:rPr>
          <w:szCs w:val="20"/>
        </w:rPr>
        <w:t>Something Else</w:t>
      </w:r>
      <w:r w:rsidR="00382A5A" w:rsidRPr="00D538BB">
        <w:rPr>
          <w:szCs w:val="20"/>
        </w:rPr>
        <w:t>?</w:t>
      </w:r>
      <w:r w:rsidR="00382A5A" w:rsidRPr="00D538BB">
        <w:rPr>
          <w:szCs w:val="20"/>
        </w:rPr>
        <w:tab/>
        <w:t xml:space="preserve"> </w:t>
      </w:r>
    </w:p>
    <w:p w:rsidR="00382A5A" w:rsidRPr="00D538BB" w:rsidRDefault="008701D7" w:rsidP="00382A5A">
      <w:pPr>
        <w:tabs>
          <w:tab w:val="left" w:pos="360"/>
          <w:tab w:val="left" w:pos="6480"/>
          <w:tab w:val="left" w:pos="7200"/>
          <w:tab w:val="left" w:pos="8190"/>
          <w:tab w:val="left" w:pos="8640"/>
        </w:tabs>
        <w:ind w:left="180"/>
        <w:rPr>
          <w:szCs w:val="20"/>
        </w:rPr>
      </w:pPr>
      <w:r w:rsidRPr="008701D7">
        <w:rPr>
          <w:noProof/>
          <w:sz w:val="12"/>
          <w:szCs w:val="12"/>
        </w:rPr>
        <w:pict>
          <v:shape id="_x0000_s1052" type="#_x0000_t32" style="position:absolute;left:0;text-align:left;margin-left:22.4pt;margin-top:-.05pt;width:.05pt;height:17.65pt;flip:x;z-index:251686912" o:connectortype="straight" strokeweight="1pt">
            <v:stroke endarrow="block"/>
          </v:shape>
        </w:pict>
      </w:r>
      <w:r w:rsidR="00382A5A" w:rsidRPr="00D538BB">
        <w:rPr>
          <w:szCs w:val="20"/>
        </w:rPr>
        <w:t xml:space="preserve">      </w:t>
      </w:r>
      <w:r w:rsidR="00382A5A" w:rsidRPr="00D538BB">
        <w:rPr>
          <w:rFonts w:ascii="Calibri" w:hAnsi="Calibri" w:cs="Calibri"/>
          <w:sz w:val="16"/>
          <w:szCs w:val="16"/>
        </w:rPr>
        <w:t>No</w:t>
      </w:r>
      <w:r w:rsidR="00382A5A" w:rsidRPr="00D538BB">
        <w:rPr>
          <w:szCs w:val="20"/>
        </w:rPr>
        <w:t xml:space="preserve">            If YES, </w:t>
      </w:r>
      <w:r w:rsidR="00382A5A" w:rsidRPr="00D538BB">
        <w:rPr>
          <w:rFonts w:ascii="Calibri" w:hAnsi="Calibri" w:cs="Calibri"/>
          <w:sz w:val="22"/>
          <w:szCs w:val="20"/>
        </w:rPr>
        <w:t>[</w:t>
      </w:r>
      <w:r w:rsidR="00382A5A" w:rsidRPr="007A3CA9">
        <w:rPr>
          <w:rFonts w:ascii="Calibri" w:hAnsi="Calibri" w:cs="Calibri"/>
          <w:color w:val="0070C0"/>
          <w:sz w:val="22"/>
          <w:szCs w:val="20"/>
          <w:u w:val="single"/>
        </w:rPr>
        <w:t>GO to, select, or do something else</w:t>
      </w:r>
      <w:r w:rsidR="00382A5A" w:rsidRPr="00D538BB">
        <w:rPr>
          <w:rFonts w:ascii="Calibri" w:hAnsi="Calibri" w:cs="Calibri"/>
          <w:sz w:val="22"/>
          <w:szCs w:val="20"/>
        </w:rPr>
        <w:t>]</w:t>
      </w:r>
      <w:r w:rsidR="00382A5A" w:rsidRPr="00D538BB">
        <w:rPr>
          <w:szCs w:val="20"/>
        </w:rPr>
        <w:t xml:space="preserve"> </w:t>
      </w:r>
      <w:r w:rsidR="00382A5A" w:rsidRPr="00D538BB">
        <w:rPr>
          <w:rFonts w:ascii="Calibri" w:hAnsi="Calibri" w:cs="Calibri"/>
          <w:sz w:val="16"/>
          <w:szCs w:val="16"/>
        </w:rPr>
        <w:t>[</w:t>
      </w:r>
      <w:r w:rsidR="00382A5A">
        <w:rPr>
          <w:rFonts w:ascii="Calibri" w:hAnsi="Calibri" w:cs="Calibri"/>
          <w:sz w:val="16"/>
          <w:szCs w:val="16"/>
        </w:rPr>
        <w:t>EX1</w:t>
      </w:r>
      <w:r w:rsidR="00382A5A" w:rsidRPr="00D538BB">
        <w:rPr>
          <w:rFonts w:ascii="Calibri" w:hAnsi="Calibri" w:cs="Calibri"/>
          <w:sz w:val="16"/>
          <w:szCs w:val="16"/>
        </w:rPr>
        <w:t>]</w:t>
      </w:r>
      <w:r w:rsidR="00382A5A" w:rsidRPr="00D538BB">
        <w:rPr>
          <w:sz w:val="16"/>
          <w:szCs w:val="16"/>
        </w:rPr>
        <w:t xml:space="preserve"> </w:t>
      </w:r>
    </w:p>
    <w:p w:rsidR="00382A5A" w:rsidRDefault="00382A5A" w:rsidP="00382A5A"/>
    <w:p w:rsidR="00382A5A" w:rsidRDefault="00382A5A" w:rsidP="00382A5A"/>
    <w:p w:rsidR="00382A5A" w:rsidRPr="000F18D3" w:rsidRDefault="00382A5A" w:rsidP="00382A5A">
      <w:pPr>
        <w:rPr>
          <w:sz w:val="10"/>
        </w:rPr>
      </w:pPr>
    </w:p>
    <w:p w:rsidR="00382A5A" w:rsidRPr="000F18D3" w:rsidRDefault="00382A5A" w:rsidP="00382A5A">
      <w:pPr>
        <w:rPr>
          <w:b/>
        </w:rPr>
      </w:pPr>
      <w:r w:rsidRPr="000F18D3">
        <w:rPr>
          <w:b/>
        </w:rPr>
        <w:t>Flow chart requiring a return to this location to continue:</w:t>
      </w:r>
    </w:p>
    <w:p w:rsidR="00382A5A" w:rsidRDefault="008701D7" w:rsidP="00382A5A">
      <w:r w:rsidRPr="008701D7">
        <w:rPr>
          <w:rFonts w:ascii="Calibri" w:hAnsi="Calibri" w:cs="Calibri"/>
          <w:b/>
          <w:noProof/>
          <w:sz w:val="18"/>
          <w:szCs w:val="20"/>
        </w:rPr>
        <w:pict>
          <v:shape id="_x0000_s1044" type="#_x0000_t202" style="position:absolute;margin-left:209.2pt;margin-top:5pt;width:126.8pt;height:32.35pt;z-index:251678720" strokeweight="1pt">
            <v:textbox style="mso-next-textbox:#_x0000_s1044">
              <w:txbxContent>
                <w:p w:rsidR="00345BED" w:rsidRPr="00920E0B" w:rsidRDefault="00345BED" w:rsidP="00382A5A">
                  <w:pPr>
                    <w:rPr>
                      <w:sz w:val="18"/>
                    </w:rPr>
                  </w:pPr>
                  <w:r>
                    <w:rPr>
                      <w:sz w:val="18"/>
                    </w:rPr>
                    <w:t>The destination bookmark of the hyperlink (searchable)</w:t>
                  </w:r>
                </w:p>
              </w:txbxContent>
            </v:textbox>
          </v:shape>
        </w:pict>
      </w:r>
      <w:r w:rsidRPr="008701D7">
        <w:rPr>
          <w:rFonts w:ascii="Calibri" w:hAnsi="Calibri" w:cs="Calibri"/>
          <w:b/>
          <w:noProof/>
          <w:sz w:val="18"/>
          <w:szCs w:val="20"/>
        </w:rPr>
        <w:pict>
          <v:shape id="_x0000_s1042" type="#_x0000_t202" style="position:absolute;margin-left:88.65pt;margin-top:5pt;width:110.8pt;height:32.35pt;z-index:251676672" strokeweight="1pt">
            <v:textbox style="mso-next-textbox:#_x0000_s1042">
              <w:txbxContent>
                <w:p w:rsidR="00345BED" w:rsidRPr="00920E0B" w:rsidRDefault="00345BED" w:rsidP="00382A5A">
                  <w:pPr>
                    <w:rPr>
                      <w:sz w:val="18"/>
                    </w:rPr>
                  </w:pPr>
                  <w:r>
                    <w:rPr>
                      <w:sz w:val="18"/>
                    </w:rPr>
                    <w:t>The hyperlink to click if the answer is affirmative</w:t>
                  </w:r>
                </w:p>
              </w:txbxContent>
            </v:textbox>
          </v:shape>
        </w:pict>
      </w:r>
      <w:r w:rsidRPr="008701D7">
        <w:rPr>
          <w:rFonts w:ascii="Calibri" w:hAnsi="Calibri" w:cs="Calibri"/>
          <w:b/>
          <w:noProof/>
          <w:sz w:val="18"/>
          <w:szCs w:val="20"/>
        </w:rPr>
        <w:pict>
          <v:shape id="_x0000_s1040" type="#_x0000_t202" style="position:absolute;margin-left:18.65pt;margin-top:5pt;width:64.2pt;height:32.35pt;z-index:251674624" strokeweight="1pt">
            <v:textbox style="mso-next-textbox:#_x0000_s1040">
              <w:txbxContent>
                <w:p w:rsidR="00345BED" w:rsidRPr="00920E0B" w:rsidRDefault="00345BED" w:rsidP="00382A5A">
                  <w:pPr>
                    <w:rPr>
                      <w:sz w:val="18"/>
                    </w:rPr>
                  </w:pPr>
                  <w:r>
                    <w:rPr>
                      <w:sz w:val="18"/>
                    </w:rPr>
                    <w:t>The q</w:t>
                  </w:r>
                  <w:r w:rsidRPr="00920E0B">
                    <w:rPr>
                      <w:sz w:val="18"/>
                    </w:rPr>
                    <w:t>uestion</w:t>
                  </w:r>
                  <w:r>
                    <w:rPr>
                      <w:sz w:val="18"/>
                    </w:rPr>
                    <w:t xml:space="preserve"> or selection</w:t>
                  </w:r>
                </w:p>
              </w:txbxContent>
            </v:textbox>
          </v:shape>
        </w:pict>
      </w:r>
      <w:r w:rsidRPr="008701D7">
        <w:rPr>
          <w:rFonts w:ascii="Calibri" w:hAnsi="Calibri" w:cs="Calibri"/>
          <w:b/>
          <w:noProof/>
          <w:sz w:val="18"/>
          <w:szCs w:val="20"/>
        </w:rPr>
        <w:pict>
          <v:shape id="_x0000_s1046" type="#_x0000_t202" style="position:absolute;margin-left:56.55pt;margin-top:94.25pt;width:93.05pt;height:32.35pt;z-index:251680768" strokeweight="1pt">
            <v:textbox style="mso-next-textbox:#_x0000_s1046">
              <w:txbxContent>
                <w:p w:rsidR="00345BED" w:rsidRPr="00920E0B" w:rsidRDefault="00345BED" w:rsidP="00382A5A">
                  <w:pPr>
                    <w:rPr>
                      <w:sz w:val="18"/>
                    </w:rPr>
                  </w:pPr>
                  <w:r>
                    <w:rPr>
                      <w:sz w:val="18"/>
                    </w:rPr>
                    <w:t>Flow chart path if the answer is negative.</w:t>
                  </w:r>
                </w:p>
              </w:txbxContent>
            </v:textbox>
          </v:shape>
        </w:pict>
      </w:r>
      <w:r w:rsidRPr="008701D7">
        <w:rPr>
          <w:rFonts w:ascii="Calibri" w:hAnsi="Calibri" w:cs="Calibri"/>
          <w:b/>
          <w:noProof/>
          <w:sz w:val="18"/>
          <w:szCs w:val="20"/>
        </w:rPr>
        <w:pict>
          <v:shape id="_x0000_s1047" type="#_x0000_t32" style="position:absolute;margin-left:28.8pt;margin-top:83.6pt;width:27.75pt;height:14.45pt;flip:x y;z-index:251681792" o:connectortype="straight" strokeweight="1pt">
            <v:stroke endarrow="block"/>
          </v:shape>
        </w:pict>
      </w:r>
    </w:p>
    <w:p w:rsidR="00382A5A" w:rsidRDefault="00382A5A" w:rsidP="00382A5A"/>
    <w:p w:rsidR="00382A5A" w:rsidRDefault="008701D7" w:rsidP="00382A5A">
      <w:r w:rsidRPr="008701D7">
        <w:rPr>
          <w:rFonts w:ascii="Calibri" w:hAnsi="Calibri" w:cs="Calibri"/>
          <w:b/>
          <w:noProof/>
          <w:sz w:val="18"/>
          <w:szCs w:val="20"/>
        </w:rPr>
        <w:pict>
          <v:shape id="_x0000_s1041" type="#_x0000_t32" style="position:absolute;margin-left:44.3pt;margin-top:9.75pt;width:0;height:8.2pt;z-index:251675648" o:connectortype="straight" strokeweight="1pt">
            <v:stroke endarrow="block"/>
          </v:shape>
        </w:pict>
      </w:r>
      <w:r w:rsidRPr="008701D7">
        <w:rPr>
          <w:rFonts w:ascii="Calibri" w:hAnsi="Calibri" w:cs="Calibri"/>
          <w:b/>
          <w:noProof/>
          <w:sz w:val="18"/>
          <w:szCs w:val="20"/>
        </w:rPr>
        <w:pict>
          <v:shape id="_x0000_s1043" type="#_x0000_t32" style="position:absolute;margin-left:154.2pt;margin-top:9.75pt;width:0;height:17.9pt;z-index:251677696" o:connectortype="straight" strokeweight="1pt">
            <v:stroke endarrow="block"/>
          </v:shape>
        </w:pict>
      </w:r>
      <w:r w:rsidRPr="008701D7">
        <w:rPr>
          <w:rFonts w:ascii="Calibri" w:hAnsi="Calibri" w:cs="Calibri"/>
          <w:b/>
          <w:noProof/>
          <w:sz w:val="18"/>
          <w:szCs w:val="20"/>
        </w:rPr>
        <w:pict>
          <v:shape id="_x0000_s1045" type="#_x0000_t32" style="position:absolute;margin-left:267.55pt;margin-top:9.75pt;width:0;height:19.45pt;z-index:251679744" o:connectortype="straight" strokeweight="1pt">
            <v:stroke endarrow="block"/>
          </v:shape>
        </w:pict>
      </w:r>
    </w:p>
    <w:p w:rsidR="00382A5A" w:rsidRPr="00D538BB" w:rsidRDefault="00382A5A" w:rsidP="00014A4C">
      <w:pPr>
        <w:numPr>
          <w:ilvl w:val="0"/>
          <w:numId w:val="6"/>
        </w:numPr>
        <w:tabs>
          <w:tab w:val="left" w:pos="360"/>
          <w:tab w:val="left" w:pos="6480"/>
          <w:tab w:val="left" w:pos="7200"/>
          <w:tab w:val="left" w:pos="8190"/>
          <w:tab w:val="left" w:pos="8640"/>
        </w:tabs>
        <w:ind w:left="360"/>
        <w:rPr>
          <w:szCs w:val="20"/>
        </w:rPr>
      </w:pPr>
      <w:r>
        <w:rPr>
          <w:szCs w:val="20"/>
        </w:rPr>
        <w:t>Question</w:t>
      </w:r>
      <w:r w:rsidRPr="00D538BB">
        <w:rPr>
          <w:szCs w:val="20"/>
        </w:rPr>
        <w:t>?</w:t>
      </w:r>
      <w:r w:rsidRPr="00D538BB">
        <w:rPr>
          <w:sz w:val="22"/>
          <w:szCs w:val="20"/>
        </w:rPr>
        <w:tab/>
      </w:r>
    </w:p>
    <w:p w:rsidR="00382A5A" w:rsidRPr="00D538BB" w:rsidRDefault="008701D7" w:rsidP="00382A5A">
      <w:pPr>
        <w:tabs>
          <w:tab w:val="left" w:pos="360"/>
          <w:tab w:val="left" w:pos="1440"/>
          <w:tab w:val="left" w:pos="6480"/>
          <w:tab w:val="left" w:pos="7200"/>
          <w:tab w:val="left" w:pos="8190"/>
          <w:tab w:val="left" w:pos="8640"/>
        </w:tabs>
        <w:rPr>
          <w:szCs w:val="20"/>
        </w:rPr>
      </w:pPr>
      <w:r w:rsidRPr="008701D7">
        <w:rPr>
          <w:rFonts w:ascii="Calibri" w:hAnsi="Calibri" w:cs="Calibri"/>
          <w:noProof/>
          <w:sz w:val="16"/>
          <w:szCs w:val="16"/>
          <w:u w:color="0000FF"/>
        </w:rPr>
        <w:pict>
          <v:shape id="_x0000_s1026" type="#_x0000_t32" style="position:absolute;margin-left:286.6pt;margin-top:6.35pt;width:120.3pt;height:0;z-index:251660288" o:connectortype="straight" strokeweight="1pt"/>
        </w:pict>
      </w:r>
      <w:r w:rsidRPr="008701D7">
        <w:rPr>
          <w:rFonts w:ascii="Calibri" w:hAnsi="Calibri" w:cs="Calibri"/>
          <w:noProof/>
          <w:sz w:val="22"/>
        </w:rPr>
        <w:pict>
          <v:shape id="_x0000_s1028" type="#_x0000_t32" style="position:absolute;margin-left:406.9pt;margin-top:6.35pt;width:0;height:45.8pt;z-index:251662336" o:connectortype="straight" strokeweight="1pt">
            <v:stroke endarrow="block"/>
          </v:shape>
        </w:pict>
      </w:r>
      <w:r w:rsidRPr="008701D7">
        <w:rPr>
          <w:noProof/>
          <w:sz w:val="12"/>
          <w:szCs w:val="12"/>
        </w:rPr>
        <w:pict>
          <v:shape id="_x0000_s1027" type="#_x0000_t32" style="position:absolute;margin-left:22.45pt;margin-top:3pt;width:0;height:67.55pt;z-index:251661312" o:connectortype="straight" strokeweight="1pt">
            <v:stroke endarrow="block"/>
          </v:shape>
        </w:pict>
      </w:r>
      <w:r w:rsidR="00382A5A" w:rsidRPr="00D538BB">
        <w:rPr>
          <w:szCs w:val="20"/>
        </w:rPr>
        <w:t xml:space="preserve">         </w:t>
      </w:r>
      <w:r w:rsidR="00382A5A" w:rsidRPr="00D538BB">
        <w:rPr>
          <w:rFonts w:ascii="Calibri" w:hAnsi="Calibri" w:cs="Calibri"/>
          <w:sz w:val="16"/>
          <w:szCs w:val="16"/>
        </w:rPr>
        <w:t>No</w:t>
      </w:r>
      <w:r w:rsidR="00382A5A" w:rsidRPr="00D538BB">
        <w:rPr>
          <w:szCs w:val="20"/>
        </w:rPr>
        <w:t xml:space="preserve">            If YES, </w:t>
      </w:r>
      <w:r w:rsidR="00382A5A" w:rsidRPr="00D538BB">
        <w:rPr>
          <w:rFonts w:ascii="Calibri" w:hAnsi="Calibri" w:cs="Calibri"/>
          <w:sz w:val="22"/>
          <w:szCs w:val="20"/>
        </w:rPr>
        <w:t>[</w:t>
      </w:r>
      <w:hyperlink w:anchor="Flow_EX2" w:history="1">
        <w:r w:rsidR="00382A5A">
          <w:rPr>
            <w:rStyle w:val="Hyperlink"/>
            <w:rFonts w:ascii="Calibri" w:hAnsi="Calibri" w:cs="Calibri"/>
            <w:sz w:val="22"/>
            <w:szCs w:val="20"/>
          </w:rPr>
          <w:t>GO to, select, or do something</w:t>
        </w:r>
      </w:hyperlink>
      <w:r w:rsidR="00382A5A" w:rsidRPr="00D538BB">
        <w:rPr>
          <w:rFonts w:ascii="Calibri" w:hAnsi="Calibri" w:cs="Calibri"/>
          <w:sz w:val="22"/>
          <w:szCs w:val="20"/>
        </w:rPr>
        <w:t xml:space="preserve">] </w:t>
      </w:r>
      <w:r w:rsidR="00382A5A" w:rsidRPr="00D538BB">
        <w:rPr>
          <w:sz w:val="16"/>
          <w:szCs w:val="16"/>
        </w:rPr>
        <w:t>[</w:t>
      </w:r>
      <w:r w:rsidR="00382A5A">
        <w:rPr>
          <w:rFonts w:ascii="Calibri" w:eastAsia="Calibri" w:hAnsi="Calibri" w:cs="Calibri"/>
          <w:noProof/>
          <w:sz w:val="16"/>
          <w:szCs w:val="16"/>
        </w:rPr>
        <w:t>EX2</w:t>
      </w:r>
      <w:r w:rsidR="00382A5A" w:rsidRPr="00D538BB">
        <w:rPr>
          <w:rFonts w:ascii="Calibri" w:eastAsia="Calibri" w:hAnsi="Calibri" w:cs="Calibri"/>
          <w:noProof/>
          <w:sz w:val="16"/>
          <w:szCs w:val="16"/>
        </w:rPr>
        <w:t xml:space="preserve">] </w:t>
      </w:r>
      <w:r w:rsidR="00382A5A">
        <w:rPr>
          <w:rFonts w:ascii="Calibri" w:eastAsia="Calibri" w:hAnsi="Calibri" w:cs="Calibri"/>
          <w:noProof/>
          <w:sz w:val="16"/>
          <w:szCs w:val="16"/>
        </w:rPr>
        <w:t xml:space="preserve">                                                  </w:t>
      </w:r>
    </w:p>
    <w:p w:rsidR="00382A5A" w:rsidRDefault="00382A5A" w:rsidP="00382A5A">
      <w:pPr>
        <w:ind w:left="1440"/>
        <w:rPr>
          <w:rFonts w:ascii="Calibri" w:hAnsi="Calibri" w:cs="Calibri"/>
          <w:sz w:val="18"/>
          <w:szCs w:val="20"/>
        </w:rPr>
      </w:pPr>
      <w:r w:rsidRPr="00D538BB">
        <w:rPr>
          <w:rFonts w:ascii="Calibri" w:hAnsi="Calibri" w:cs="Calibri"/>
          <w:b/>
          <w:sz w:val="18"/>
          <w:szCs w:val="20"/>
        </w:rPr>
        <w:t>NOTE:</w:t>
      </w:r>
      <w:r w:rsidRPr="00D538BB">
        <w:rPr>
          <w:rFonts w:ascii="Calibri" w:hAnsi="Calibri" w:cs="Calibri"/>
          <w:sz w:val="18"/>
          <w:szCs w:val="20"/>
        </w:rPr>
        <w:t xml:space="preserve"> A </w:t>
      </w:r>
      <w:r>
        <w:rPr>
          <w:rFonts w:ascii="Calibri" w:hAnsi="Calibri" w:cs="Calibri"/>
          <w:sz w:val="18"/>
          <w:szCs w:val="20"/>
        </w:rPr>
        <w:t>note or example to help decide if this is the appropriate selection that</w:t>
      </w:r>
    </w:p>
    <w:p w:rsidR="00382A5A" w:rsidRDefault="008701D7" w:rsidP="00382A5A">
      <w:pPr>
        <w:ind w:left="1440"/>
      </w:pPr>
      <w:r>
        <w:rPr>
          <w:noProof/>
        </w:rPr>
        <w:pict>
          <v:shape id="_x0000_s1051" type="#_x0000_t32" style="position:absolute;left:0;text-align:left;margin-left:368.2pt;margin-top:6pt;width:35.25pt;height:10.85pt;flip:y;z-index:251685888" o:connectortype="straight" strokeweight="1pt">
            <v:stroke endarrow="block"/>
          </v:shape>
        </w:pict>
      </w:r>
      <w:proofErr w:type="gramStart"/>
      <w:r w:rsidR="00382A5A">
        <w:rPr>
          <w:rFonts w:ascii="Calibri" w:hAnsi="Calibri" w:cs="Calibri"/>
          <w:sz w:val="18"/>
          <w:szCs w:val="20"/>
        </w:rPr>
        <w:t>may</w:t>
      </w:r>
      <w:proofErr w:type="gramEnd"/>
      <w:r w:rsidR="00382A5A">
        <w:rPr>
          <w:rFonts w:ascii="Calibri" w:hAnsi="Calibri" w:cs="Calibri"/>
          <w:sz w:val="18"/>
          <w:szCs w:val="20"/>
        </w:rPr>
        <w:t xml:space="preserve"> appear above the hyperlink or below it.</w:t>
      </w:r>
    </w:p>
    <w:p w:rsidR="00382A5A" w:rsidRDefault="008701D7" w:rsidP="00382A5A">
      <w:r>
        <w:rPr>
          <w:noProof/>
        </w:rPr>
        <w:pict>
          <v:shape id="_x0000_s1048" type="#_x0000_t202" style="position:absolute;margin-left:241.4pt;margin-top:2.05pt;width:126.8pt;height:32.35pt;z-index:251682816" strokeweight="1pt">
            <v:textbox style="mso-next-textbox:#_x0000_s1048">
              <w:txbxContent>
                <w:p w:rsidR="00345BED" w:rsidRPr="00920E0B" w:rsidRDefault="00345BED" w:rsidP="00382A5A">
                  <w:pPr>
                    <w:rPr>
                      <w:sz w:val="18"/>
                    </w:rPr>
                  </w:pPr>
                  <w:r>
                    <w:rPr>
                      <w:sz w:val="18"/>
                    </w:rPr>
                    <w:t>The flow chart path upon return</w:t>
                  </w:r>
                </w:p>
              </w:txbxContent>
            </v:textbox>
          </v:shape>
        </w:pict>
      </w:r>
    </w:p>
    <w:p w:rsidR="00382A5A" w:rsidRDefault="00382A5A" w:rsidP="00382A5A"/>
    <w:p w:rsidR="00382A5A" w:rsidRDefault="00382A5A" w:rsidP="00382A5A"/>
    <w:p w:rsidR="00382A5A" w:rsidRDefault="00382A5A" w:rsidP="00382A5A"/>
    <w:p w:rsidR="00382A5A" w:rsidRPr="00FA7F12" w:rsidRDefault="00382A5A" w:rsidP="00382A5A">
      <w:proofErr w:type="gramStart"/>
      <w:r>
        <w:rPr>
          <w:rFonts w:ascii="Calibri" w:hAnsi="Calibri" w:cs="Calibri"/>
          <w:sz w:val="20"/>
          <w:szCs w:val="20"/>
          <w:vertAlign w:val="subscript"/>
        </w:rPr>
        <w:t>EX1</w:t>
      </w:r>
      <w:r w:rsidRPr="00D538BB">
        <w:rPr>
          <w:rFonts w:ascii="Calibri" w:hAnsi="Calibri" w:cs="Calibri"/>
          <w:sz w:val="20"/>
          <w:szCs w:val="20"/>
          <w:vertAlign w:val="subscript"/>
        </w:rPr>
        <w:t xml:space="preserve"> </w:t>
      </w:r>
      <w:r w:rsidRPr="00D538BB">
        <w:rPr>
          <w:rFonts w:ascii="Calibri" w:hAnsi="Calibri" w:cs="Calibri"/>
          <w:b/>
          <w:sz w:val="20"/>
          <w:szCs w:val="20"/>
        </w:rPr>
        <w:t>.</w:t>
      </w:r>
      <w:bookmarkStart w:id="26" w:name="Flow_EX1"/>
      <w:bookmarkEnd w:id="26"/>
      <w:r w:rsidRPr="00D538BB">
        <w:rPr>
          <w:rFonts w:ascii="Calibri" w:hAnsi="Calibri" w:cs="Calibri"/>
          <w:b/>
          <w:sz w:val="20"/>
          <w:szCs w:val="20"/>
        </w:rPr>
        <w:t>.</w:t>
      </w:r>
      <w:proofErr w:type="gramEnd"/>
      <w:r>
        <w:rPr>
          <w:rFonts w:ascii="Calibri" w:hAnsi="Calibri" w:cs="Calibri"/>
          <w:b/>
          <w:sz w:val="20"/>
          <w:szCs w:val="20"/>
        </w:rPr>
        <w:t xml:space="preserve">  </w:t>
      </w:r>
      <w:r w:rsidRPr="00FA7F12">
        <w:t>Hyperlink destination 1</w:t>
      </w:r>
      <w:r>
        <w:t xml:space="preserve">, one-way                              </w:t>
      </w:r>
      <w:r w:rsidRPr="00D538BB">
        <w:rPr>
          <w:rFonts w:ascii="Arial" w:hAnsi="Arial" w:cs="Arial"/>
          <w:sz w:val="20"/>
          <w:u w:color="0000FF"/>
        </w:rPr>
        <w:t>Alt</w:t>
      </w:r>
      <w:r w:rsidRPr="00D538BB">
        <w:rPr>
          <w:rFonts w:ascii="Arial" w:hAnsi="Arial" w:cs="Arial"/>
          <w:sz w:val="20"/>
          <w:u w:color="0000FF"/>
        </w:rPr>
        <w:sym w:font="Wingdings" w:char="F0DF"/>
      </w:r>
      <w:r>
        <w:rPr>
          <w:rFonts w:ascii="Arial" w:hAnsi="Arial" w:cs="Arial"/>
          <w:sz w:val="20"/>
          <w:u w:color="0000FF"/>
        </w:rPr>
        <w:t xml:space="preserve"> to return if followed in error</w:t>
      </w:r>
    </w:p>
    <w:p w:rsidR="00382A5A" w:rsidRDefault="00382A5A" w:rsidP="00382A5A"/>
    <w:p w:rsidR="00382A5A" w:rsidRDefault="00382A5A" w:rsidP="00382A5A">
      <w:r>
        <w:t xml:space="preserve">NOTE: If for some reason, the hyperlinks do not </w:t>
      </w:r>
      <w:proofErr w:type="gramStart"/>
      <w:r>
        <w:t>work,</w:t>
      </w:r>
      <w:proofErr w:type="gramEnd"/>
      <w:r>
        <w:t xml:space="preserve"> the text tags for the bookmarks that the hyperlinks refer to can be searched as a means of navigation. Hyperlinks may not work properly if a bookmark is modified, deleted, or moved. Similarly the text tags will not be searchable if modified or deleted.</w:t>
      </w:r>
    </w:p>
    <w:p w:rsidR="00382A5A" w:rsidRDefault="00382A5A" w:rsidP="00382A5A"/>
    <w:p w:rsidR="00382A5A" w:rsidRPr="00D538BB" w:rsidRDefault="00382A5A" w:rsidP="00382A5A">
      <w:r>
        <w:t xml:space="preserve">Some of the flow charts include blue command buttons. </w:t>
      </w:r>
      <w:r w:rsidRPr="00D538BB">
        <w:t xml:space="preserve">When a command button is encountered as a step in the flow chart, it should be clicked. </w:t>
      </w:r>
      <w:r>
        <w:t xml:space="preserve">These typically are implemented as a required flow chart element. </w:t>
      </w:r>
      <w:r w:rsidRPr="00D538BB">
        <w:t xml:space="preserve">Upon doing so, the user will be prompted via a dialog box to enter a name or ID for the asset type being addressed at this point in the process. This information will be used to create headings </w:t>
      </w:r>
      <w:r w:rsidR="00E73307">
        <w:t>in the collection document</w:t>
      </w:r>
      <w:r w:rsidRPr="00D538BB">
        <w:t xml:space="preserve"> under which the applicable SRGs/STIGs will be listed. Meaningful names and asset IDs must be entered to make the output of the tool useable. </w:t>
      </w:r>
      <w:r>
        <w:t>These headings can be edited in the final document as well. In some cases, following the entry of an asset heading, one or more required STIGs will automatically be added to the SRG/STIG collection.</w:t>
      </w:r>
    </w:p>
    <w:p w:rsidR="00382A5A" w:rsidRDefault="00382A5A" w:rsidP="00382A5A"/>
    <w:p w:rsidR="00382A5A" w:rsidRDefault="00382A5A" w:rsidP="00382A5A"/>
    <w:p w:rsidR="00382A5A" w:rsidRDefault="00382A5A" w:rsidP="00382A5A">
      <w:r w:rsidRPr="00E420FB">
        <w:rPr>
          <w:b/>
        </w:rPr>
        <w:lastRenderedPageBreak/>
        <w:t>CAUTION:</w:t>
      </w:r>
      <w:r>
        <w:t xml:space="preserve"> Users should not modify this document, its hyperlinks, bookmarks, or VBA code. Doing so may break its functionality. Furthermore, if modifications do occur, that break functionality or STIG applicability information, such documents must not be distributed to others for use. They should be deleted and a fresh copy downloaded. Redistributed copies of this document cannot be supported by FSO</w:t>
      </w:r>
      <w:r w:rsidR="00E73307">
        <w:t>, particularly</w:t>
      </w:r>
      <w:r>
        <w:t xml:space="preserve"> if they are modified or broken. All recommendations, changes, corrections, broken functionality reports, etc. should be referred to FSO as noted below in </w:t>
      </w:r>
      <w:hyperlink w:anchor="DocRevs" w:history="1">
        <w:r w:rsidR="009B5E7E">
          <w:rPr>
            <w:rStyle w:val="Hyperlink"/>
          </w:rPr>
          <w:t>Document Revision Requests</w:t>
        </w:r>
      </w:hyperlink>
      <w:r>
        <w:t>.</w:t>
      </w:r>
    </w:p>
    <w:p w:rsidR="00382A5A" w:rsidRDefault="00382A5A" w:rsidP="00382A5A"/>
    <w:p w:rsidR="00382A5A" w:rsidRDefault="00382A5A" w:rsidP="00014A4C">
      <w:pPr>
        <w:pStyle w:val="Heading4"/>
        <w:numPr>
          <w:ilvl w:val="3"/>
          <w:numId w:val="1"/>
        </w:numPr>
      </w:pPr>
      <w:bookmarkStart w:id="27" w:name="_Toc385255556"/>
      <w:bookmarkStart w:id="28" w:name="_Toc385413244"/>
      <w:r>
        <w:t>SRG/STIG Applicability Information and Selection Table Description</w:t>
      </w:r>
      <w:bookmarkEnd w:id="27"/>
      <w:bookmarkEnd w:id="28"/>
    </w:p>
    <w:p w:rsidR="00382A5A" w:rsidRDefault="00382A5A" w:rsidP="00382A5A">
      <w:r>
        <w:t xml:space="preserve">The following is an example of a SRG/STIG description section and selection table with the key elements defined in the </w:t>
      </w:r>
      <w:hyperlink w:anchor="TblKey" w:history="1">
        <w:r w:rsidRPr="00746704">
          <w:rPr>
            <w:rStyle w:val="Hyperlink"/>
          </w:rPr>
          <w:t>Selection Table Element Description KEY</w:t>
        </w:r>
      </w:hyperlink>
      <w:r>
        <w:t xml:space="preserve"> </w:t>
      </w:r>
      <w:r w:rsidRPr="00746704">
        <w:rPr>
          <w:sz w:val="16"/>
        </w:rPr>
        <w:t xml:space="preserve">(to return use </w:t>
      </w:r>
      <w:r w:rsidRPr="00746704">
        <w:rPr>
          <w:rFonts w:ascii="Arial" w:hAnsi="Arial" w:cs="Arial"/>
          <w:sz w:val="12"/>
          <w:u w:color="0000FF"/>
        </w:rPr>
        <w:t>Alt</w:t>
      </w:r>
      <w:r w:rsidRPr="00746704">
        <w:rPr>
          <w:rFonts w:ascii="Arial" w:hAnsi="Arial" w:cs="Arial"/>
          <w:sz w:val="12"/>
          <w:u w:color="0000FF"/>
        </w:rPr>
        <w:sym w:font="Wingdings" w:char="F0DF"/>
      </w:r>
      <w:r w:rsidRPr="00746704">
        <w:rPr>
          <w:rFonts w:ascii="Arial" w:hAnsi="Arial" w:cs="Arial"/>
          <w:sz w:val="12"/>
          <w:u w:color="0000FF"/>
        </w:rPr>
        <w:t xml:space="preserve">) </w:t>
      </w:r>
      <w:r>
        <w:t>below the table.</w:t>
      </w:r>
    </w:p>
    <w:p w:rsidR="00382A5A" w:rsidRDefault="00382A5A" w:rsidP="00382A5A"/>
    <w:p w:rsidR="00382A5A" w:rsidRDefault="008701D7" w:rsidP="00382A5A">
      <w:r>
        <w:rPr>
          <w:noProof/>
        </w:rPr>
        <w:pict>
          <v:shape id="_x0000_s1109" type="#_x0000_t32" style="position:absolute;margin-left:125.65pt;margin-top:12.65pt;width:16.65pt;height:8.35pt;flip:x;z-index:251745280" o:connectortype="straight" strokeweight="1pt">
            <v:stroke endarrow="block"/>
          </v:shape>
        </w:pict>
      </w:r>
      <w:r>
        <w:rPr>
          <w:noProof/>
        </w:rPr>
        <w:pict>
          <v:shape id="_x0000_s1108" type="#_x0000_t202" style="position:absolute;margin-left:142.3pt;margin-top:2pt;width:22.65pt;height:19pt;z-index:251744256" strokeweight="1pt">
            <v:textbox style="mso-next-textbox:#_x0000_s1108">
              <w:txbxContent>
                <w:p w:rsidR="00345BED" w:rsidRPr="00295E34" w:rsidRDefault="00345BED" w:rsidP="00382A5A">
                  <w:pPr>
                    <w:rPr>
                      <w:b/>
                      <w:sz w:val="18"/>
                    </w:rPr>
                  </w:pPr>
                  <w:r>
                    <w:rPr>
                      <w:b/>
                      <w:sz w:val="18"/>
                    </w:rPr>
                    <w:t>A</w:t>
                  </w:r>
                </w:p>
              </w:txbxContent>
            </v:textbox>
          </v:shape>
        </w:pict>
      </w:r>
    </w:p>
    <w:p w:rsidR="00382A5A" w:rsidRDefault="008701D7" w:rsidP="00382A5A">
      <w:pPr>
        <w:rPr>
          <w:b/>
        </w:rPr>
      </w:pPr>
      <w:r w:rsidRPr="008701D7">
        <w:rPr>
          <w:noProof/>
        </w:rPr>
        <w:pict>
          <v:shape id="_x0000_s1110" type="#_x0000_t202" style="position:absolute;margin-left:140.95pt;margin-top:13.3pt;width:22.65pt;height:19pt;z-index:251746304" strokeweight="1pt">
            <v:textbox style="mso-next-textbox:#_x0000_s1110">
              <w:txbxContent>
                <w:p w:rsidR="00345BED" w:rsidRPr="00C537CF" w:rsidRDefault="00345BED" w:rsidP="00382A5A">
                  <w:pPr>
                    <w:rPr>
                      <w:b/>
                      <w:sz w:val="18"/>
                    </w:rPr>
                  </w:pPr>
                  <w:r w:rsidRPr="00C537CF">
                    <w:rPr>
                      <w:b/>
                      <w:sz w:val="18"/>
                    </w:rPr>
                    <w:t>B</w:t>
                  </w:r>
                </w:p>
              </w:txbxContent>
            </v:textbox>
          </v:shape>
        </w:pict>
      </w:r>
      <w:r w:rsidR="00382A5A" w:rsidRPr="00E07E5C">
        <w:rPr>
          <w:b/>
        </w:rPr>
        <w:t xml:space="preserve">## </w:t>
      </w:r>
      <w:r w:rsidR="00382A5A">
        <w:rPr>
          <w:b/>
        </w:rPr>
        <w:t>SRG or STIG Name.</w:t>
      </w:r>
    </w:p>
    <w:p w:rsidR="00382A5A" w:rsidRPr="003C5C4A" w:rsidRDefault="008701D7" w:rsidP="00382A5A">
      <w:pPr>
        <w:rPr>
          <w:b/>
        </w:rPr>
      </w:pPr>
      <w:r w:rsidRPr="008701D7">
        <w:rPr>
          <w:noProof/>
        </w:rPr>
        <w:pict>
          <v:shape id="_x0000_s1111" type="#_x0000_t32" style="position:absolute;margin-left:124.3pt;margin-top:10.15pt;width:16.65pt;height:8.35pt;flip:x;z-index:251747328" o:connectortype="straight" strokeweight="1pt">
            <v:stroke endarrow="block"/>
          </v:shape>
        </w:pict>
      </w:r>
    </w:p>
    <w:p w:rsidR="00382A5A" w:rsidRDefault="00382A5A" w:rsidP="00382A5A">
      <w:r w:rsidRPr="00D538BB">
        <w:t xml:space="preserve">– </w:t>
      </w:r>
      <w:r>
        <w:t>Description and notes.</w:t>
      </w:r>
    </w:p>
    <w:p w:rsidR="00382A5A" w:rsidRDefault="008701D7" w:rsidP="00382A5A">
      <w:r>
        <w:rPr>
          <w:noProof/>
        </w:rPr>
        <w:pict>
          <v:shape id="_x0000_s1063" type="#_x0000_t202" style="position:absolute;margin-left:147.75pt;margin-top:12pt;width:18.65pt;height:19pt;z-index:251698176" strokeweight="1pt">
            <v:textbox style="mso-next-textbox:#_x0000_s1063">
              <w:txbxContent>
                <w:p w:rsidR="00345BED" w:rsidRPr="00295E34" w:rsidRDefault="00345BED" w:rsidP="00382A5A">
                  <w:pPr>
                    <w:rPr>
                      <w:b/>
                      <w:sz w:val="18"/>
                    </w:rPr>
                  </w:pPr>
                  <w:r>
                    <w:rPr>
                      <w:b/>
                      <w:sz w:val="18"/>
                    </w:rPr>
                    <w:t>2</w:t>
                  </w:r>
                </w:p>
              </w:txbxContent>
            </v:textbox>
          </v:shape>
        </w:pict>
      </w:r>
      <w:r>
        <w:rPr>
          <w:noProof/>
        </w:rPr>
        <w:pict>
          <v:shape id="_x0000_s1064" type="#_x0000_t32" style="position:absolute;margin-left:133.15pt;margin-top:21.5pt;width:14.6pt;height:17.2pt;flip:x;z-index:251699200" o:connectortype="straight" strokeweight="1pt">
            <v:stroke endarrow="block"/>
          </v:shape>
        </w:pict>
      </w:r>
    </w:p>
    <w:p w:rsidR="00382A5A" w:rsidRPr="00D538BB" w:rsidRDefault="008701D7" w:rsidP="00382A5A">
      <w:r>
        <w:rPr>
          <w:noProof/>
        </w:rPr>
        <w:pict>
          <v:shape id="_x0000_s1102" type="#_x0000_t202" style="position:absolute;margin-left:267.3pt;margin-top:.7pt;width:28.15pt;height:19pt;z-index:251738112" strokeweight="1pt">
            <v:textbox style="mso-next-textbox:#_x0000_s1102">
              <w:txbxContent>
                <w:p w:rsidR="00345BED" w:rsidRPr="00295E34" w:rsidRDefault="00345BED" w:rsidP="00382A5A">
                  <w:pPr>
                    <w:rPr>
                      <w:b/>
                      <w:sz w:val="18"/>
                    </w:rPr>
                  </w:pPr>
                  <w:r>
                    <w:rPr>
                      <w:b/>
                      <w:sz w:val="18"/>
                    </w:rPr>
                    <w:t>2b</w:t>
                  </w:r>
                </w:p>
              </w:txbxContent>
            </v:textbox>
          </v:shape>
        </w:pict>
      </w:r>
      <w:r>
        <w:rPr>
          <w:noProof/>
        </w:rPr>
        <w:pict>
          <v:shape id="_x0000_s1103" type="#_x0000_t32" style="position:absolute;margin-left:252.7pt;margin-top:10.2pt;width:14.6pt;height:17.2pt;flip:x;z-index:251739136" o:connectortype="straight" strokeweight="1pt">
            <v:stroke endarrow="block"/>
          </v:shape>
        </w:pict>
      </w:r>
      <w:r>
        <w:rPr>
          <w:noProof/>
        </w:rPr>
        <w:pict>
          <v:shape id="_x0000_s1066" type="#_x0000_t32" style="position:absolute;margin-left:399.8pt;margin-top:12.9pt;width:9.8pt;height:12pt;z-index:251701248" o:connectortype="straight" strokeweight="1pt">
            <v:stroke endarrow="block"/>
          </v:shape>
        </w:pict>
      </w:r>
      <w:r>
        <w:rPr>
          <w:noProof/>
        </w:rPr>
        <w:pict>
          <v:shape id="_x0000_s1065" type="#_x0000_t202" style="position:absolute;margin-left:381.15pt;margin-top:3.4pt;width:18.65pt;height:19pt;z-index:251700224" strokeweight="1pt">
            <v:textbox style="mso-next-textbox:#_x0000_s1065">
              <w:txbxContent>
                <w:p w:rsidR="00345BED" w:rsidRPr="00295E34" w:rsidRDefault="00345BED" w:rsidP="00382A5A">
                  <w:pPr>
                    <w:rPr>
                      <w:b/>
                      <w:sz w:val="18"/>
                    </w:rPr>
                  </w:pPr>
                  <w:r>
                    <w:rPr>
                      <w:b/>
                      <w:sz w:val="18"/>
                    </w:rPr>
                    <w:t>3</w:t>
                  </w:r>
                </w:p>
              </w:txbxContent>
            </v:textbox>
          </v:shape>
        </w:pict>
      </w:r>
      <w:r>
        <w:rPr>
          <w:noProof/>
        </w:rPr>
        <w:pict>
          <v:shape id="_x0000_s1061" type="#_x0000_t202" style="position:absolute;margin-left:18.7pt;margin-top:3.4pt;width:18.65pt;height:19pt;z-index:251696128" strokeweight="1pt">
            <v:textbox style="mso-next-textbox:#_x0000_s1061">
              <w:txbxContent>
                <w:p w:rsidR="00345BED" w:rsidRPr="00295E34" w:rsidRDefault="00345BED" w:rsidP="00382A5A">
                  <w:pPr>
                    <w:rPr>
                      <w:b/>
                      <w:sz w:val="18"/>
                    </w:rPr>
                  </w:pPr>
                  <w:r w:rsidRPr="00295E34">
                    <w:rPr>
                      <w:b/>
                      <w:sz w:val="18"/>
                    </w:rPr>
                    <w:t>1</w:t>
                  </w:r>
                </w:p>
              </w:txbxContent>
            </v:textbox>
          </v:shape>
        </w:pict>
      </w:r>
      <w:r>
        <w:rPr>
          <w:noProof/>
        </w:rPr>
        <w:pict>
          <v:shape id="_x0000_s1062" type="#_x0000_t32" style="position:absolute;margin-left:4.1pt;margin-top:12.9pt;width:14.6pt;height:17.2pt;flip:x;z-index:251697152" o:connectortype="straight" strokeweight="1pt">
            <v:stroke endarrow="block"/>
          </v:shape>
        </w:pict>
      </w:r>
    </w:p>
    <w:p w:rsidR="00382A5A" w:rsidRPr="00D538BB" w:rsidRDefault="00382A5A" w:rsidP="00382A5A"/>
    <w:p w:rsidR="00382A5A" w:rsidRPr="00D538BB" w:rsidRDefault="00382A5A" w:rsidP="00382A5A">
      <w:pPr>
        <w:keepLines w:val="0"/>
        <w:rPr>
          <w:rFonts w:ascii="Arial" w:hAnsi="Arial" w:cs="Arial"/>
          <w:sz w:val="18"/>
          <w:u w:color="0000FF"/>
        </w:rPr>
      </w:pPr>
      <w:r w:rsidRPr="00D538BB">
        <w:rPr>
          <w:b/>
          <w:sz w:val="20"/>
          <w:szCs w:val="20"/>
        </w:rPr>
        <w:t xml:space="preserve">.. </w:t>
      </w:r>
      <w:r>
        <w:rPr>
          <w:rFonts w:ascii="Calibri" w:eastAsia="Calibri" w:hAnsi="Calibri" w:cs="Calibri"/>
          <w:noProof/>
          <w:sz w:val="12"/>
          <w:szCs w:val="22"/>
        </w:rPr>
        <w:t>BKMRK</w:t>
      </w:r>
      <w:r w:rsidRPr="00D538BB">
        <w:rPr>
          <w:b/>
          <w:sz w:val="20"/>
          <w:szCs w:val="20"/>
        </w:rPr>
        <w:t xml:space="preserve">    </w:t>
      </w:r>
      <w:r>
        <w:rPr>
          <w:b/>
          <w:sz w:val="20"/>
          <w:szCs w:val="20"/>
        </w:rPr>
        <w:t>Please select ONE from the table below; see above for SRG/STIG info.</w:t>
      </w:r>
      <w:r w:rsidRPr="00D538BB">
        <w:rPr>
          <w:b/>
          <w:sz w:val="20"/>
          <w:szCs w:val="20"/>
        </w:rPr>
        <w:t xml:space="preserve">            </w:t>
      </w:r>
      <w:r w:rsidRPr="00D538BB">
        <w:rPr>
          <w:rFonts w:ascii="Calibri" w:hAnsi="Calibri" w:cs="Calibri"/>
          <w:sz w:val="20"/>
        </w:rPr>
        <w:t xml:space="preserve">                   </w:t>
      </w:r>
      <w:r w:rsidRPr="00D538BB">
        <w:rPr>
          <w:rFonts w:ascii="Arial" w:hAnsi="Arial" w:cs="Arial"/>
          <w:sz w:val="18"/>
          <w:u w:color="0000FF"/>
        </w:rPr>
        <w:t>Alt</w:t>
      </w:r>
      <w:r w:rsidRPr="00D538BB">
        <w:rPr>
          <w:rFonts w:ascii="Arial" w:hAnsi="Arial" w:cs="Arial"/>
          <w:sz w:val="18"/>
          <w:u w:color="0000FF"/>
        </w:rPr>
        <w:sym w:font="Wingdings" w:char="F0DF"/>
      </w:r>
      <w:r w:rsidRPr="00D538BB">
        <w:rPr>
          <w:rFonts w:ascii="Arial" w:hAnsi="Arial" w:cs="Arial"/>
          <w:sz w:val="18"/>
          <w:u w:color="0000FF"/>
        </w:rPr>
        <w:t xml:space="preserve"> to Return</w:t>
      </w:r>
    </w:p>
    <w:p w:rsidR="00382A5A" w:rsidRPr="00D538BB" w:rsidRDefault="00382A5A" w:rsidP="00382A5A">
      <w:pPr>
        <w:keepLines w:val="0"/>
        <w:rPr>
          <w:sz w:val="12"/>
          <w:szCs w:val="1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6"/>
        <w:gridCol w:w="4110"/>
        <w:gridCol w:w="4902"/>
      </w:tblGrid>
      <w:tr w:rsidR="00382A5A" w:rsidRPr="00D538BB" w:rsidTr="00CF1287">
        <w:trPr>
          <w:cantSplit/>
          <w:trHeight w:val="521"/>
        </w:trPr>
        <w:tc>
          <w:tcPr>
            <w:tcW w:w="4656" w:type="dxa"/>
            <w:gridSpan w:val="2"/>
            <w:shd w:val="clear" w:color="auto" w:fill="95B3D7"/>
            <w:vAlign w:val="center"/>
          </w:tcPr>
          <w:p w:rsidR="00382A5A" w:rsidRPr="00D538BB" w:rsidRDefault="00382A5A" w:rsidP="00382A5A">
            <w:pPr>
              <w:jc w:val="center"/>
              <w:rPr>
                <w:rFonts w:ascii="Arial" w:hAnsi="Arial" w:cs="Arial"/>
                <w:b/>
                <w:sz w:val="20"/>
              </w:rPr>
            </w:pPr>
            <w:r>
              <w:rPr>
                <w:rFonts w:ascii="Arial" w:hAnsi="Arial" w:cs="Arial"/>
                <w:b/>
                <w:sz w:val="20"/>
              </w:rPr>
              <w:t>Selection Criteria Type</w:t>
            </w:r>
          </w:p>
        </w:tc>
        <w:tc>
          <w:tcPr>
            <w:tcW w:w="4902" w:type="dxa"/>
            <w:shd w:val="clear" w:color="auto" w:fill="95B3D7"/>
            <w:vAlign w:val="center"/>
          </w:tcPr>
          <w:p w:rsidR="00382A5A" w:rsidRPr="00D538BB" w:rsidRDefault="00382A5A" w:rsidP="00382A5A">
            <w:pPr>
              <w:jc w:val="center"/>
              <w:rPr>
                <w:rFonts w:ascii="Arial" w:hAnsi="Arial" w:cs="Arial"/>
                <w:b/>
                <w:sz w:val="20"/>
              </w:rPr>
            </w:pPr>
            <w:r w:rsidRPr="00D538BB">
              <w:rPr>
                <w:rFonts w:ascii="Arial" w:hAnsi="Arial" w:cs="Arial"/>
                <w:b/>
                <w:sz w:val="20"/>
              </w:rPr>
              <w:t>Applicable STIG guidance and Tools</w:t>
            </w:r>
          </w:p>
        </w:tc>
      </w:tr>
      <w:tr w:rsidR="00382A5A" w:rsidRPr="00D538BB" w:rsidTr="00CF1287">
        <w:trPr>
          <w:cantSplit/>
        </w:trPr>
        <w:tc>
          <w:tcPr>
            <w:tcW w:w="546" w:type="dxa"/>
            <w:vAlign w:val="center"/>
          </w:tcPr>
          <w:p w:rsidR="00382A5A" w:rsidRPr="00D538BB" w:rsidRDefault="008701D7" w:rsidP="00382A5A">
            <w:pPr>
              <w:jc w:val="center"/>
              <w:rPr>
                <w:sz w:val="12"/>
                <w:szCs w:val="12"/>
              </w:rPr>
            </w:pPr>
            <w:r w:rsidRPr="00D538BB">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6pt;height:10.6pt" o:ole="">
                  <v:imagedata r:id="rId19" o:title=""/>
                </v:shape>
                <w:control r:id="rId20" w:name="CheckBox99" w:shapeid="_x0000_i1031"/>
              </w:object>
            </w:r>
          </w:p>
        </w:tc>
        <w:tc>
          <w:tcPr>
            <w:tcW w:w="4110" w:type="dxa"/>
            <w:vAlign w:val="center"/>
          </w:tcPr>
          <w:p w:rsidR="00382A5A" w:rsidRPr="00D538BB" w:rsidRDefault="008701D7" w:rsidP="00382A5A">
            <w:pPr>
              <w:jc w:val="right"/>
              <w:rPr>
                <w:rFonts w:ascii="Arial" w:hAnsi="Arial" w:cs="Arial"/>
                <w:sz w:val="20"/>
              </w:rPr>
            </w:pPr>
            <w:r w:rsidRPr="008701D7">
              <w:rPr>
                <w:noProof/>
              </w:rPr>
              <w:pict>
                <v:shape id="_x0000_s1070" type="#_x0000_t32" style="position:absolute;left:0;text-align:left;margin-left:156.7pt;margin-top:6.4pt;width:19.45pt;height:7pt;flip:y;z-index:251705344;mso-position-horizontal-relative:text;mso-position-vertical-relative:text" o:connectortype="straight" strokeweight="1pt">
                  <v:stroke endarrow="block"/>
                </v:shape>
              </w:pict>
            </w:r>
            <w:r w:rsidRPr="008701D7">
              <w:rPr>
                <w:noProof/>
              </w:rPr>
              <w:pict>
                <v:shape id="_x0000_s1069" type="#_x0000_t202" style="position:absolute;left:0;text-align:left;margin-left:137.55pt;margin-top:4.7pt;width:18.65pt;height:19pt;z-index:251704320;mso-position-horizontal-relative:text;mso-position-vertical-relative:text" strokeweight="1pt">
                  <v:textbox style="mso-next-textbox:#_x0000_s1069">
                    <w:txbxContent>
                      <w:p w:rsidR="00345BED" w:rsidRPr="00295E34" w:rsidRDefault="00345BED" w:rsidP="00382A5A">
                        <w:pPr>
                          <w:rPr>
                            <w:b/>
                            <w:sz w:val="18"/>
                          </w:rPr>
                        </w:pPr>
                        <w:r>
                          <w:rPr>
                            <w:b/>
                            <w:sz w:val="18"/>
                          </w:rPr>
                          <w:t>7</w:t>
                        </w:r>
                      </w:p>
                    </w:txbxContent>
                  </v:textbox>
                </v:shape>
              </w:pict>
            </w:r>
            <w:r w:rsidRPr="008701D7">
              <w:rPr>
                <w:noProof/>
              </w:rPr>
              <w:pict>
                <v:shape id="_x0000_s1073" type="#_x0000_t202" style="position:absolute;left:0;text-align:left;margin-left:64.2pt;margin-top:4.7pt;width:18.65pt;height:19pt;z-index:251708416;mso-position-horizontal-relative:text;mso-position-vertical-relative:text" strokeweight="1pt">
                  <v:textbox style="mso-next-textbox:#_x0000_s1073">
                    <w:txbxContent>
                      <w:p w:rsidR="00345BED" w:rsidRPr="00295E34" w:rsidRDefault="00345BED" w:rsidP="00382A5A">
                        <w:pPr>
                          <w:rPr>
                            <w:b/>
                            <w:sz w:val="18"/>
                          </w:rPr>
                        </w:pPr>
                        <w:r>
                          <w:rPr>
                            <w:b/>
                            <w:sz w:val="18"/>
                          </w:rPr>
                          <w:t>5</w:t>
                        </w:r>
                      </w:p>
                    </w:txbxContent>
                  </v:textbox>
                </v:shape>
              </w:pict>
            </w:r>
            <w:r w:rsidRPr="008701D7">
              <w:rPr>
                <w:noProof/>
              </w:rPr>
              <w:pict>
                <v:shape id="_x0000_s1074" type="#_x0000_t32" style="position:absolute;left:0;text-align:left;margin-left:38.95pt;margin-top:13.4pt;width:26.05pt;height:17.3pt;flip:x;z-index:251709440;mso-position-horizontal-relative:text;mso-position-vertical-relative:text" o:connectortype="straight" strokeweight="1pt">
                  <v:stroke endarrow="block"/>
                </v:shape>
              </w:pict>
            </w:r>
            <w:r w:rsidRPr="008701D7">
              <w:rPr>
                <w:noProof/>
              </w:rPr>
              <w:pict>
                <v:shape id="_x0000_s1072" type="#_x0000_t32" style="position:absolute;left:0;text-align:left;margin-left:-15.3pt;margin-top:13.4pt;width:26.05pt;height:17.3pt;flip:x;z-index:251707392;mso-position-horizontal-relative:text;mso-position-vertical-relative:text" o:connectortype="straight" strokeweight="1pt">
                  <v:stroke endarrow="block"/>
                </v:shape>
              </w:pict>
            </w:r>
            <w:r w:rsidRPr="008701D7">
              <w:rPr>
                <w:noProof/>
              </w:rPr>
              <w:pict>
                <v:shape id="_x0000_s1071" type="#_x0000_t202" style="position:absolute;left:0;text-align:left;margin-left:10.45pt;margin-top:4.7pt;width:18.65pt;height:19pt;z-index:251706368;mso-position-horizontal-relative:text;mso-position-vertical-relative:text" strokeweight="1pt">
                  <v:textbox style="mso-next-textbox:#_x0000_s1071">
                    <w:txbxContent>
                      <w:p w:rsidR="00345BED" w:rsidRPr="00295E34" w:rsidRDefault="00345BED" w:rsidP="00382A5A">
                        <w:pPr>
                          <w:rPr>
                            <w:b/>
                            <w:sz w:val="18"/>
                          </w:rPr>
                        </w:pPr>
                        <w:r>
                          <w:rPr>
                            <w:b/>
                            <w:sz w:val="18"/>
                          </w:rPr>
                          <w:t>6</w:t>
                        </w:r>
                      </w:p>
                    </w:txbxContent>
                  </v:textbox>
                </v:shape>
              </w:pict>
            </w:r>
            <w:r w:rsidR="00382A5A" w:rsidRPr="00D538BB">
              <w:rPr>
                <w:rFonts w:ascii="Arial" w:hAnsi="Arial" w:cs="Arial"/>
                <w:sz w:val="20"/>
              </w:rPr>
              <w:t xml:space="preserve">   .</w:t>
            </w:r>
            <w:r w:rsidR="00382A5A" w:rsidRPr="00D538BB">
              <w:rPr>
                <w:rFonts w:ascii="Arial" w:hAnsi="Arial" w:cs="Arial"/>
                <w:sz w:val="12"/>
                <w:szCs w:val="12"/>
              </w:rPr>
              <w:t>x</w:t>
            </w:r>
            <w:r w:rsidR="00382A5A">
              <w:rPr>
                <w:rFonts w:ascii="Arial" w:hAnsi="Arial" w:cs="Arial"/>
                <w:sz w:val="12"/>
                <w:szCs w:val="12"/>
              </w:rPr>
              <w:t>99</w:t>
            </w:r>
          </w:p>
          <w:p w:rsidR="00382A5A" w:rsidRPr="00D538BB" w:rsidRDefault="00382A5A" w:rsidP="00382A5A">
            <w:pPr>
              <w:rPr>
                <w:rFonts w:ascii="Arial" w:hAnsi="Arial" w:cs="Arial"/>
                <w:sz w:val="20"/>
              </w:rPr>
            </w:pPr>
          </w:p>
          <w:p w:rsidR="00382A5A" w:rsidRPr="00F718EF" w:rsidRDefault="008701D7" w:rsidP="00382A5A">
            <w:pPr>
              <w:rPr>
                <w:rFonts w:ascii="Arial" w:hAnsi="Arial" w:cs="Arial"/>
              </w:rPr>
            </w:pPr>
            <w:r w:rsidRPr="008701D7">
              <w:rPr>
                <w:noProof/>
              </w:rPr>
              <w:pict>
                <v:shape id="_x0000_s1077" type="#_x0000_t202" style="position:absolute;margin-left:164.3pt;margin-top:12.7pt;width:18.65pt;height:19pt;z-index:251712512" strokeweight="1pt">
                  <v:textbox style="mso-next-textbox:#_x0000_s1077">
                    <w:txbxContent>
                      <w:p w:rsidR="00345BED" w:rsidRPr="00295E34" w:rsidRDefault="00345BED" w:rsidP="00382A5A">
                        <w:pPr>
                          <w:rPr>
                            <w:b/>
                            <w:sz w:val="18"/>
                          </w:rPr>
                        </w:pPr>
                        <w:r>
                          <w:rPr>
                            <w:b/>
                            <w:sz w:val="18"/>
                          </w:rPr>
                          <w:t>8</w:t>
                        </w:r>
                      </w:p>
                    </w:txbxContent>
                  </v:textbox>
                </v:shape>
              </w:pict>
            </w:r>
            <w:r w:rsidRPr="008701D7">
              <w:rPr>
                <w:noProof/>
              </w:rPr>
              <w:pict>
                <v:shape id="_x0000_s1078" type="#_x0000_t32" style="position:absolute;margin-left:183.45pt;margin-top:14.4pt;width:19.45pt;height:7pt;flip:y;z-index:251713536" o:connectortype="straight" strokeweight="1pt">
                  <v:stroke endarrow="block"/>
                </v:shape>
              </w:pict>
            </w:r>
          </w:p>
          <w:p w:rsidR="00382A5A" w:rsidRPr="00D538BB" w:rsidRDefault="00382A5A" w:rsidP="00382A5A">
            <w:pPr>
              <w:pStyle w:val="ListParagraph"/>
              <w:ind w:left="0"/>
              <w:rPr>
                <w:rFonts w:ascii="Arial" w:hAnsi="Arial" w:cs="Arial"/>
                <w:sz w:val="20"/>
              </w:rPr>
            </w:pPr>
            <w:r>
              <w:rPr>
                <w:rFonts w:ascii="Arial" w:hAnsi="Arial" w:cs="Arial"/>
                <w:sz w:val="20"/>
              </w:rPr>
              <w:t>Selection Criteria 1</w:t>
            </w:r>
          </w:p>
          <w:p w:rsidR="00382A5A" w:rsidRPr="00D538BB" w:rsidRDefault="00382A5A" w:rsidP="00382A5A">
            <w:pPr>
              <w:rPr>
                <w:rFonts w:ascii="Arial" w:hAnsi="Arial" w:cs="Arial"/>
                <w:sz w:val="20"/>
              </w:rPr>
            </w:pPr>
          </w:p>
          <w:p w:rsidR="00382A5A" w:rsidRPr="00F718EF" w:rsidRDefault="00382A5A" w:rsidP="00382A5A">
            <w:pPr>
              <w:rPr>
                <w:rFonts w:ascii="Arial" w:hAnsi="Arial" w:cs="Arial"/>
                <w:sz w:val="28"/>
              </w:rPr>
            </w:pPr>
          </w:p>
          <w:p w:rsidR="00382A5A" w:rsidRPr="00D538BB" w:rsidRDefault="00382A5A" w:rsidP="00382A5A">
            <w:pPr>
              <w:jc w:val="right"/>
              <w:rPr>
                <w:rFonts w:ascii="Arial" w:hAnsi="Arial" w:cs="Arial"/>
                <w:sz w:val="20"/>
              </w:rPr>
            </w:pPr>
          </w:p>
        </w:tc>
        <w:tc>
          <w:tcPr>
            <w:tcW w:w="4902" w:type="dxa"/>
          </w:tcPr>
          <w:p w:rsidR="00382A5A" w:rsidRPr="00D538BB" w:rsidRDefault="00382A5A" w:rsidP="00382A5A">
            <w:pPr>
              <w:rPr>
                <w:rFonts w:ascii="Arial" w:hAnsi="Arial" w:cs="Arial"/>
                <w:sz w:val="20"/>
              </w:rPr>
            </w:pP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Applicable STIG package name</w:t>
            </w:r>
          </w:p>
          <w:p w:rsidR="00382A5A" w:rsidRPr="00D538BB" w:rsidRDefault="00382A5A" w:rsidP="00014A4C">
            <w:pPr>
              <w:pStyle w:val="ListParagraph"/>
              <w:numPr>
                <w:ilvl w:val="1"/>
                <w:numId w:val="4"/>
              </w:numPr>
              <w:ind w:left="504" w:hanging="216"/>
              <w:rPr>
                <w:rFonts w:ascii="Arial" w:hAnsi="Arial" w:cs="Arial"/>
                <w:sz w:val="20"/>
              </w:rPr>
            </w:pPr>
            <w:r>
              <w:rPr>
                <w:rFonts w:ascii="Arial" w:hAnsi="Arial" w:cs="Arial"/>
                <w:sz w:val="20"/>
              </w:rPr>
              <w:t>Relevant STIG filename</w:t>
            </w:r>
          </w:p>
          <w:p w:rsidR="00382A5A" w:rsidRPr="00D538BB" w:rsidRDefault="008701D7" w:rsidP="00382A5A">
            <w:pPr>
              <w:jc w:val="right"/>
            </w:pPr>
            <w:hyperlink r:id="rId21" w:history="1">
              <w:r w:rsidR="00382A5A" w:rsidRPr="00D538BB">
                <w:rPr>
                  <w:rStyle w:val="Hyperlink"/>
                  <w:rFonts w:ascii="Arial" w:hAnsi="Arial" w:cs="Arial"/>
                  <w:sz w:val="20"/>
                </w:rPr>
                <w:t>[Download]</w:t>
              </w:r>
            </w:hyperlink>
          </w:p>
          <w:p w:rsidR="00382A5A" w:rsidRPr="00D538BB" w:rsidRDefault="008701D7" w:rsidP="00382A5A">
            <w:pPr>
              <w:pStyle w:val="ListParagraph"/>
              <w:ind w:left="0"/>
              <w:rPr>
                <w:rFonts w:ascii="Arial" w:hAnsi="Arial" w:cs="Arial"/>
                <w:sz w:val="20"/>
              </w:rPr>
            </w:pPr>
            <w:r>
              <w:rPr>
                <w:rFonts w:ascii="Arial" w:hAnsi="Arial" w:cs="Arial"/>
                <w:noProof/>
                <w:sz w:val="20"/>
              </w:rPr>
              <w:pict>
                <v:shape id="_x0000_s1081" type="#_x0000_t32" style="position:absolute;margin-left:164.75pt;margin-top:10.45pt;width:19.95pt;height:10.35pt;z-index:251716608" o:connectortype="straight" strokeweight="1pt">
                  <v:stroke endarrow="block"/>
                </v:shape>
              </w:pict>
            </w:r>
            <w:r w:rsidRPr="008701D7">
              <w:rPr>
                <w:noProof/>
              </w:rPr>
              <w:pict>
                <v:shape id="_x0000_s1079" type="#_x0000_t202" style="position:absolute;margin-left:146.1pt;margin-top:1.7pt;width:18.65pt;height:19pt;z-index:251714560" strokeweight="1pt">
                  <v:textbox style="mso-next-textbox:#_x0000_s1079">
                    <w:txbxContent>
                      <w:p w:rsidR="00345BED" w:rsidRPr="00295E34" w:rsidRDefault="00345BED" w:rsidP="00382A5A">
                        <w:pPr>
                          <w:rPr>
                            <w:b/>
                            <w:sz w:val="18"/>
                          </w:rPr>
                        </w:pPr>
                        <w:r>
                          <w:rPr>
                            <w:b/>
                            <w:sz w:val="18"/>
                          </w:rPr>
                          <w:t>9</w:t>
                        </w:r>
                      </w:p>
                    </w:txbxContent>
                  </v:textbox>
                </v:shape>
              </w:pict>
            </w:r>
            <w:r w:rsidRPr="008701D7">
              <w:rPr>
                <w:noProof/>
              </w:rPr>
              <w:pict>
                <v:shape id="_x0000_s1080" type="#_x0000_t32" style="position:absolute;margin-left:165.25pt;margin-top:3.4pt;width:19.45pt;height:7pt;flip:y;z-index:251715584" o:connectortype="straight" strokeweight="1pt">
                  <v:stroke endarrow="block"/>
                </v:shape>
              </w:pict>
            </w:r>
            <w:r w:rsidR="00382A5A" w:rsidRPr="00D538BB">
              <w:rPr>
                <w:rFonts w:ascii="Arial" w:hAnsi="Arial" w:cs="Arial"/>
                <w:sz w:val="20"/>
              </w:rPr>
              <w:t>Additional resources:</w:t>
            </w: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Optional items if they exist</w:t>
            </w:r>
          </w:p>
          <w:p w:rsidR="00382A5A" w:rsidRPr="00D538BB" w:rsidRDefault="008701D7" w:rsidP="00382A5A">
            <w:pPr>
              <w:jc w:val="right"/>
              <w:rPr>
                <w:rFonts w:ascii="Arial" w:hAnsi="Arial" w:cs="Arial"/>
                <w:sz w:val="20"/>
              </w:rPr>
            </w:pPr>
            <w:r w:rsidRPr="008701D7">
              <w:rPr>
                <w:noProof/>
              </w:rPr>
              <w:pict>
                <v:shape id="_x0000_s1116" type="#_x0000_t202" style="position:absolute;left:0;text-align:left;margin-left:-1.9pt;margin-top:15.55pt;width:18.65pt;height:19pt;z-index:251754496" strokeweight="1pt">
                  <v:textbox style="mso-next-textbox:#_x0000_s1116">
                    <w:txbxContent>
                      <w:p w:rsidR="00345BED" w:rsidRPr="00295E34" w:rsidRDefault="00345BED" w:rsidP="00CF1287">
                        <w:pPr>
                          <w:rPr>
                            <w:b/>
                            <w:sz w:val="18"/>
                          </w:rPr>
                        </w:pPr>
                        <w:r>
                          <w:rPr>
                            <w:b/>
                            <w:sz w:val="18"/>
                          </w:rPr>
                          <w:t>4</w:t>
                        </w:r>
                      </w:p>
                    </w:txbxContent>
                  </v:textbox>
                </v:shape>
              </w:pict>
            </w:r>
            <w:hyperlink r:id="rId22" w:history="1">
              <w:r w:rsidR="00382A5A" w:rsidRPr="00D538BB">
                <w:rPr>
                  <w:rStyle w:val="Hyperlink"/>
                  <w:rFonts w:ascii="Arial" w:hAnsi="Arial" w:cs="Arial"/>
                  <w:sz w:val="20"/>
                </w:rPr>
                <w:t>[Download]</w:t>
              </w:r>
            </w:hyperlink>
          </w:p>
        </w:tc>
      </w:tr>
      <w:tr w:rsidR="00CF1287" w:rsidRPr="00D538BB" w:rsidTr="00CF1287">
        <w:trPr>
          <w:cantSplit/>
          <w:trHeight w:val="305"/>
        </w:trPr>
        <w:tc>
          <w:tcPr>
            <w:tcW w:w="4656" w:type="dxa"/>
            <w:gridSpan w:val="2"/>
            <w:shd w:val="clear" w:color="auto" w:fill="DBE5F1"/>
            <w:vAlign w:val="center"/>
          </w:tcPr>
          <w:p w:rsidR="00CF1287" w:rsidRPr="00D538BB" w:rsidRDefault="00CF1287" w:rsidP="00CF1287">
            <w:pPr>
              <w:jc w:val="right"/>
              <w:rPr>
                <w:rFonts w:ascii="Arial" w:hAnsi="Arial" w:cs="Arial"/>
                <w:b/>
                <w:sz w:val="20"/>
              </w:rPr>
            </w:pPr>
          </w:p>
        </w:tc>
        <w:tc>
          <w:tcPr>
            <w:tcW w:w="4902" w:type="dxa"/>
            <w:shd w:val="clear" w:color="auto" w:fill="DBE5F1"/>
            <w:vAlign w:val="center"/>
          </w:tcPr>
          <w:p w:rsidR="00CF1287" w:rsidRPr="00D538BB" w:rsidRDefault="008701D7" w:rsidP="00CF1287">
            <w:pPr>
              <w:jc w:val="right"/>
              <w:rPr>
                <w:rFonts w:ascii="Arial" w:hAnsi="Arial" w:cs="Arial"/>
                <w:b/>
                <w:sz w:val="20"/>
              </w:rPr>
            </w:pPr>
            <w:r w:rsidRPr="008701D7">
              <w:rPr>
                <w:noProof/>
              </w:rPr>
              <w:pict>
                <v:shape id="_x0000_s1117" type="#_x0000_t32" style="position:absolute;left:0;text-align:left;margin-left:16.75pt;margin-top:5.6pt;width:25.05pt;height:0;z-index:251755520;mso-position-horizontal-relative:text;mso-position-vertical-relative:text" o:connectortype="straight" strokeweight="1pt">
                  <v:stroke endarrow="block"/>
                </v:shape>
              </w:pict>
            </w:r>
            <w:r w:rsidR="00CF1287" w:rsidRPr="00857AA0">
              <w:rPr>
                <w:rFonts w:ascii="Arial" w:hAnsi="Arial" w:cs="Arial"/>
                <w:b/>
                <w:sz w:val="18"/>
                <w:u w:color="0000FF"/>
              </w:rPr>
              <w:t>Alt</w:t>
            </w:r>
            <w:r w:rsidR="00CF1287" w:rsidRPr="00857AA0">
              <w:rPr>
                <w:rFonts w:ascii="Arial" w:hAnsi="Arial" w:cs="Arial"/>
                <w:b/>
                <w:sz w:val="18"/>
                <w:u w:color="0000FF"/>
              </w:rPr>
              <w:sym w:font="Wingdings" w:char="F0DF"/>
            </w:r>
            <w:r w:rsidR="00CF1287" w:rsidRPr="00857AA0">
              <w:rPr>
                <w:rFonts w:ascii="Arial" w:hAnsi="Arial" w:cs="Arial"/>
                <w:b/>
                <w:sz w:val="18"/>
                <w:u w:color="0000FF"/>
              </w:rPr>
              <w:t xml:space="preserve"> </w:t>
            </w:r>
            <w:r w:rsidR="00CF1287" w:rsidRPr="00D538BB">
              <w:rPr>
                <w:rFonts w:ascii="Arial" w:hAnsi="Arial" w:cs="Arial"/>
                <w:sz w:val="18"/>
                <w:u w:color="0000FF"/>
              </w:rPr>
              <w:t>to Return</w:t>
            </w:r>
            <w:r w:rsidR="00CF1287" w:rsidRPr="00D538BB">
              <w:rPr>
                <w:rFonts w:ascii="Arial" w:hAnsi="Arial" w:cs="Arial"/>
                <w:sz w:val="20"/>
                <w:u w:color="0000FF"/>
              </w:rPr>
              <w:t xml:space="preserve"> </w:t>
            </w:r>
            <w:r w:rsidR="00CF1287">
              <w:rPr>
                <w:rFonts w:ascii="Arial" w:hAnsi="Arial" w:cs="Arial"/>
                <w:sz w:val="20"/>
                <w:u w:color="0000FF"/>
              </w:rPr>
              <w:t>to the l</w:t>
            </w:r>
            <w:r w:rsidR="00CF1287" w:rsidRPr="00D538BB">
              <w:rPr>
                <w:rFonts w:ascii="Arial" w:hAnsi="Arial" w:cs="Arial"/>
                <w:sz w:val="20"/>
                <w:u w:color="0000FF"/>
              </w:rPr>
              <w:t>ast hyperlink used</w:t>
            </w:r>
            <w:r w:rsidR="00CF1287">
              <w:rPr>
                <w:rFonts w:ascii="Arial" w:hAnsi="Arial" w:cs="Arial"/>
                <w:sz w:val="20"/>
                <w:u w:color="0000FF"/>
              </w:rPr>
              <w:t>.</w:t>
            </w:r>
          </w:p>
        </w:tc>
      </w:tr>
      <w:tr w:rsidR="00382A5A" w:rsidRPr="00D538BB" w:rsidTr="00CF1287">
        <w:trPr>
          <w:cantSplit/>
        </w:trPr>
        <w:tc>
          <w:tcPr>
            <w:tcW w:w="546" w:type="dxa"/>
            <w:tcBorders>
              <w:top w:val="single" w:sz="4" w:space="0" w:color="auto"/>
              <w:left w:val="single" w:sz="4" w:space="0" w:color="auto"/>
              <w:bottom w:val="single" w:sz="4" w:space="0" w:color="auto"/>
              <w:right w:val="single" w:sz="4" w:space="0" w:color="auto"/>
            </w:tcBorders>
            <w:vAlign w:val="center"/>
          </w:tcPr>
          <w:p w:rsidR="00382A5A" w:rsidRPr="00D538BB" w:rsidRDefault="008701D7" w:rsidP="00382A5A">
            <w:pPr>
              <w:jc w:val="center"/>
            </w:pPr>
            <w:r>
              <w:rPr>
                <w:noProof/>
              </w:rPr>
              <w:pict>
                <v:shape id="_x0000_s1105" type="#_x0000_t32" style="position:absolute;left:0;text-align:left;margin-left:11.25pt;margin-top:-61.7pt;width:21.4pt;height:15.05pt;flip:x;z-index:251741184;mso-position-horizontal-relative:text;mso-position-vertical-relative:text" o:connectortype="straight" strokeweight="1pt">
                  <v:stroke endarrow="block"/>
                </v:shape>
              </w:pict>
            </w:r>
            <w:r w:rsidRPr="00D538BB">
              <w:object w:dxaOrig="225" w:dyaOrig="225">
                <v:shape id="_x0000_i1033" type="#_x0000_t75" style="width:10.6pt;height:18.35pt" o:ole="">
                  <v:imagedata r:id="rId23" o:title=""/>
                </v:shape>
                <w:control r:id="rId24" w:name="CheckBox991" w:shapeid="_x0000_i1033"/>
              </w:object>
            </w:r>
          </w:p>
        </w:tc>
        <w:tc>
          <w:tcPr>
            <w:tcW w:w="4110" w:type="dxa"/>
            <w:tcBorders>
              <w:top w:val="single" w:sz="4" w:space="0" w:color="auto"/>
              <w:left w:val="single" w:sz="4" w:space="0" w:color="auto"/>
              <w:bottom w:val="single" w:sz="4" w:space="0" w:color="auto"/>
              <w:right w:val="single" w:sz="4" w:space="0" w:color="auto"/>
            </w:tcBorders>
            <w:vAlign w:val="center"/>
          </w:tcPr>
          <w:p w:rsidR="00382A5A" w:rsidRPr="00D538BB" w:rsidRDefault="008701D7" w:rsidP="00382A5A">
            <w:pPr>
              <w:jc w:val="right"/>
              <w:rPr>
                <w:rFonts w:ascii="Arial" w:hAnsi="Arial" w:cs="Arial"/>
                <w:sz w:val="20"/>
              </w:rPr>
            </w:pPr>
            <w:r w:rsidRPr="008701D7">
              <w:rPr>
                <w:noProof/>
              </w:rPr>
              <w:pict>
                <v:shape id="_x0000_s1120" type="#_x0000_t202" style="position:absolute;left:0;text-align:left;margin-left:101.7pt;margin-top:4.55pt;width:18.65pt;height:19pt;z-index:251750400;mso-position-horizontal-relative:text;mso-position-vertical-relative:text" strokeweight="1pt">
                  <v:textbox style="mso-next-textbox:#_x0000_s1120">
                    <w:txbxContent>
                      <w:p w:rsidR="00345BED" w:rsidRPr="00295E34" w:rsidRDefault="00345BED" w:rsidP="00096DF4">
                        <w:pPr>
                          <w:rPr>
                            <w:b/>
                            <w:sz w:val="18"/>
                          </w:rPr>
                        </w:pPr>
                        <w:r>
                          <w:rPr>
                            <w:b/>
                            <w:sz w:val="18"/>
                          </w:rPr>
                          <w:t>5</w:t>
                        </w:r>
                      </w:p>
                    </w:txbxContent>
                  </v:textbox>
                </v:shape>
              </w:pict>
            </w:r>
            <w:r w:rsidRPr="008701D7">
              <w:rPr>
                <w:noProof/>
              </w:rPr>
              <w:pict>
                <v:shape id="_x0000_s1104" type="#_x0000_t202" style="position:absolute;left:0;text-align:left;margin-left:5.35pt;margin-top:4.4pt;width:18.65pt;height:19pt;z-index:251740160;mso-position-horizontal-relative:text;mso-position-vertical-relative:text" strokeweight="1pt">
                  <v:textbox style="mso-next-textbox:#_x0000_s1104">
                    <w:txbxContent>
                      <w:p w:rsidR="00345BED" w:rsidRPr="00295E34" w:rsidRDefault="00345BED" w:rsidP="00382A5A">
                        <w:pPr>
                          <w:rPr>
                            <w:b/>
                            <w:sz w:val="18"/>
                          </w:rPr>
                        </w:pPr>
                        <w:r>
                          <w:rPr>
                            <w:b/>
                            <w:sz w:val="18"/>
                          </w:rPr>
                          <w:t>6</w:t>
                        </w:r>
                      </w:p>
                    </w:txbxContent>
                  </v:textbox>
                </v:shape>
              </w:pict>
            </w:r>
            <w:r w:rsidRPr="008701D7">
              <w:rPr>
                <w:noProof/>
              </w:rPr>
              <w:pict>
                <v:shape id="_x0000_s1091" type="#_x0000_t32" style="position:absolute;left:0;text-align:left;margin-left:368.25pt;margin-top:51.6pt;width:19.45pt;height:7pt;flip:y;z-index:251726848;mso-position-horizontal-relative:text;mso-position-vertical-relative:text" o:connectortype="straight" strokeweight="1pt">
                  <v:stroke endarrow="block"/>
                </v:shape>
              </w:pict>
            </w:r>
            <w:r w:rsidRPr="008701D7">
              <w:rPr>
                <w:noProof/>
              </w:rPr>
              <w:pict>
                <v:shape id="_x0000_s1090" type="#_x0000_t202" style="position:absolute;left:0;text-align:left;margin-left:349.1pt;margin-top:49.9pt;width:18.65pt;height:19pt;z-index:251725824;mso-position-horizontal-relative:text;mso-position-vertical-relative:text" strokeweight="1pt">
                  <v:textbox style="mso-next-textbox:#_x0000_s1090">
                    <w:txbxContent>
                      <w:p w:rsidR="00345BED" w:rsidRPr="00295E34" w:rsidRDefault="00345BED" w:rsidP="00382A5A">
                        <w:pPr>
                          <w:rPr>
                            <w:b/>
                            <w:sz w:val="18"/>
                          </w:rPr>
                        </w:pPr>
                        <w:r>
                          <w:rPr>
                            <w:b/>
                            <w:sz w:val="18"/>
                          </w:rPr>
                          <w:t>9</w:t>
                        </w:r>
                      </w:p>
                    </w:txbxContent>
                  </v:textbox>
                </v:shape>
              </w:pict>
            </w:r>
            <w:r w:rsidRPr="008701D7">
              <w:rPr>
                <w:noProof/>
              </w:rPr>
              <w:pict>
                <v:shape id="_x0000_s1089" type="#_x0000_t32" style="position:absolute;left:0;text-align:left;margin-left:183.95pt;margin-top:38.5pt;width:19.45pt;height:7pt;flip:y;z-index:251724800;mso-position-horizontal-relative:text;mso-position-vertical-relative:text" o:connectortype="straight" strokeweight="1pt">
                  <v:stroke endarrow="block"/>
                </v:shape>
              </w:pict>
            </w:r>
            <w:r w:rsidRPr="008701D7">
              <w:rPr>
                <w:noProof/>
              </w:rPr>
              <w:pict>
                <v:shape id="_x0000_s1088" type="#_x0000_t202" style="position:absolute;left:0;text-align:left;margin-left:164.8pt;margin-top:36.8pt;width:18.65pt;height:19pt;z-index:251723776;mso-position-horizontal-relative:text;mso-position-vertical-relative:text" strokeweight="1pt">
                  <v:textbox style="mso-next-textbox:#_x0000_s1088">
                    <w:txbxContent>
                      <w:p w:rsidR="00345BED" w:rsidRPr="00295E34" w:rsidRDefault="00345BED" w:rsidP="00382A5A">
                        <w:pPr>
                          <w:rPr>
                            <w:b/>
                            <w:sz w:val="18"/>
                          </w:rPr>
                        </w:pPr>
                        <w:r>
                          <w:rPr>
                            <w:b/>
                            <w:sz w:val="18"/>
                          </w:rPr>
                          <w:t>8</w:t>
                        </w:r>
                      </w:p>
                    </w:txbxContent>
                  </v:textbox>
                </v:shape>
              </w:pict>
            </w:r>
            <w:r w:rsidRPr="008701D7">
              <w:rPr>
                <w:noProof/>
              </w:rPr>
              <w:pict>
                <v:shape id="_x0000_s1087" type="#_x0000_t32" style="position:absolute;left:0;text-align:left;margin-left:157.2pt;margin-top:7.5pt;width:19.45pt;height:7pt;flip:y;z-index:251722752;mso-position-horizontal-relative:text;mso-position-vertical-relative:text" o:connectortype="straight" strokeweight="1pt">
                  <v:stroke endarrow="block"/>
                </v:shape>
              </w:pict>
            </w:r>
            <w:r w:rsidRPr="008701D7">
              <w:rPr>
                <w:noProof/>
              </w:rPr>
              <w:pict>
                <v:shape id="_x0000_s1086" type="#_x0000_t202" style="position:absolute;left:0;text-align:left;margin-left:138.05pt;margin-top:5.8pt;width:18.65pt;height:19pt;z-index:251721728;mso-position-horizontal-relative:text;mso-position-vertical-relative:text" strokeweight="1pt">
                  <v:textbox style="mso-next-textbox:#_x0000_s1086">
                    <w:txbxContent>
                      <w:p w:rsidR="00345BED" w:rsidRPr="00295E34" w:rsidRDefault="00345BED" w:rsidP="00382A5A">
                        <w:pPr>
                          <w:rPr>
                            <w:b/>
                            <w:sz w:val="18"/>
                          </w:rPr>
                        </w:pPr>
                        <w:r>
                          <w:rPr>
                            <w:b/>
                            <w:sz w:val="18"/>
                          </w:rPr>
                          <w:t>7</w:t>
                        </w:r>
                      </w:p>
                    </w:txbxContent>
                  </v:textbox>
                </v:shape>
              </w:pict>
            </w:r>
            <w:r w:rsidRPr="008701D7">
              <w:rPr>
                <w:noProof/>
              </w:rPr>
              <w:pict>
                <v:shape id="_x0000_s1092" type="#_x0000_t32" style="position:absolute;left:0;text-align:left;margin-left:367.75pt;margin-top:58.65pt;width:19.95pt;height:10.35pt;z-index:251727872;mso-position-horizontal-relative:text;mso-position-vertical-relative:text" o:connectortype="straight" strokeweight="1pt">
                  <v:stroke endarrow="block"/>
                </v:shape>
              </w:pict>
            </w:r>
            <w:r w:rsidR="00382A5A" w:rsidRPr="00D538BB">
              <w:rPr>
                <w:rFonts w:ascii="Arial" w:hAnsi="Arial" w:cs="Arial"/>
                <w:sz w:val="20"/>
              </w:rPr>
              <w:t xml:space="preserve">   .</w:t>
            </w:r>
            <w:r w:rsidR="00382A5A" w:rsidRPr="00D538BB">
              <w:rPr>
                <w:rFonts w:ascii="Arial" w:hAnsi="Arial" w:cs="Arial"/>
                <w:sz w:val="12"/>
                <w:szCs w:val="12"/>
              </w:rPr>
              <w:t>x</w:t>
            </w:r>
            <w:r w:rsidR="00382A5A">
              <w:rPr>
                <w:rFonts w:ascii="Arial" w:hAnsi="Arial" w:cs="Arial"/>
                <w:sz w:val="12"/>
                <w:szCs w:val="12"/>
              </w:rPr>
              <w:t>991</w:t>
            </w:r>
          </w:p>
          <w:p w:rsidR="00382A5A" w:rsidRPr="00D538BB" w:rsidRDefault="008701D7" w:rsidP="00382A5A">
            <w:pPr>
              <w:rPr>
                <w:rFonts w:ascii="Arial" w:hAnsi="Arial" w:cs="Arial"/>
                <w:sz w:val="20"/>
              </w:rPr>
            </w:pPr>
            <w:r w:rsidRPr="008701D7">
              <w:rPr>
                <w:noProof/>
              </w:rPr>
              <w:pict>
                <v:shape id="_x0000_s1121" type="#_x0000_t32" style="position:absolute;margin-left:85.2pt;margin-top:1.75pt;width:17.3pt;height:10.3pt;flip:x;z-index:251751424;mso-position-horizontal-relative:text;mso-position-vertical-relative:text" o:connectortype="straight" strokeweight="1pt">
                  <v:stroke endarrow="block"/>
                </v:shape>
              </w:pict>
            </w:r>
          </w:p>
          <w:p w:rsidR="00382A5A" w:rsidRPr="00D538BB" w:rsidRDefault="00382A5A" w:rsidP="00382A5A">
            <w:pPr>
              <w:rPr>
                <w:rFonts w:ascii="Arial" w:hAnsi="Arial" w:cs="Arial"/>
                <w:sz w:val="20"/>
              </w:rPr>
            </w:pPr>
            <w:r>
              <w:rPr>
                <w:rFonts w:ascii="Arial" w:hAnsi="Arial" w:cs="Arial"/>
                <w:sz w:val="20"/>
              </w:rPr>
              <w:t>Selection Criteria 2</w:t>
            </w:r>
          </w:p>
          <w:p w:rsidR="00382A5A" w:rsidRPr="00D538BB" w:rsidRDefault="00382A5A" w:rsidP="00382A5A">
            <w:pPr>
              <w:rPr>
                <w:rFonts w:ascii="Arial" w:hAnsi="Arial" w:cs="Arial"/>
                <w:sz w:val="20"/>
              </w:rPr>
            </w:pPr>
            <w:r w:rsidRPr="00D538BB">
              <w:rPr>
                <w:rFonts w:ascii="Arial" w:hAnsi="Arial" w:cs="Arial"/>
                <w:sz w:val="20"/>
              </w:rPr>
              <w:t xml:space="preserve">[  ] </w:t>
            </w:r>
            <w:r>
              <w:rPr>
                <w:rFonts w:ascii="Arial" w:hAnsi="Arial" w:cs="Arial"/>
                <w:sz w:val="20"/>
              </w:rPr>
              <w:t>Item 1</w:t>
            </w:r>
          </w:p>
          <w:p w:rsidR="00382A5A" w:rsidRPr="00D538BB" w:rsidRDefault="008701D7" w:rsidP="00382A5A">
            <w:pPr>
              <w:rPr>
                <w:rFonts w:ascii="Arial" w:hAnsi="Arial" w:cs="Arial"/>
                <w:sz w:val="20"/>
              </w:rPr>
            </w:pPr>
            <w:r w:rsidRPr="008701D7">
              <w:rPr>
                <w:noProof/>
              </w:rPr>
              <w:pict>
                <v:shape id="_x0000_s1082" type="#_x0000_t202" style="position:absolute;margin-left:98.7pt;margin-top:-.3pt;width:25.95pt;height:19pt;z-index:251717632" strokeweight="1pt">
                  <v:textbox style="mso-next-textbox:#_x0000_s1082">
                    <w:txbxContent>
                      <w:p w:rsidR="00345BED" w:rsidRPr="00295E34" w:rsidRDefault="00345BED" w:rsidP="00382A5A">
                        <w:pPr>
                          <w:rPr>
                            <w:b/>
                            <w:sz w:val="18"/>
                          </w:rPr>
                        </w:pPr>
                        <w:r>
                          <w:rPr>
                            <w:b/>
                            <w:sz w:val="18"/>
                          </w:rPr>
                          <w:t>10</w:t>
                        </w:r>
                      </w:p>
                    </w:txbxContent>
                  </v:textbox>
                </v:shape>
              </w:pict>
            </w:r>
            <w:r w:rsidRPr="008701D7">
              <w:rPr>
                <w:noProof/>
              </w:rPr>
              <w:pict>
                <v:shape id="_x0000_s1083" type="#_x0000_t32" style="position:absolute;margin-left:58.1pt;margin-top:8.5pt;width:40.35pt;height:0;flip:x;z-index:251718656" o:connectortype="straight" strokeweight="1pt">
                  <v:stroke endarrow="block"/>
                </v:shape>
              </w:pict>
            </w:r>
            <w:r w:rsidR="00382A5A" w:rsidRPr="00D538BB">
              <w:rPr>
                <w:rFonts w:ascii="Arial" w:hAnsi="Arial" w:cs="Arial"/>
                <w:sz w:val="20"/>
              </w:rPr>
              <w:t xml:space="preserve">[  ] </w:t>
            </w:r>
            <w:r w:rsidR="00382A5A">
              <w:rPr>
                <w:rFonts w:ascii="Arial" w:hAnsi="Arial" w:cs="Arial"/>
                <w:sz w:val="20"/>
              </w:rPr>
              <w:t>Item 2</w:t>
            </w:r>
          </w:p>
          <w:p w:rsidR="00382A5A" w:rsidRPr="00D538BB" w:rsidRDefault="00382A5A" w:rsidP="00382A5A">
            <w:pPr>
              <w:rPr>
                <w:rFonts w:ascii="Arial" w:hAnsi="Arial" w:cs="Arial"/>
                <w:sz w:val="20"/>
              </w:rPr>
            </w:pPr>
            <w:r w:rsidRPr="00D538BB">
              <w:rPr>
                <w:rFonts w:ascii="Arial" w:hAnsi="Arial" w:cs="Arial"/>
                <w:sz w:val="20"/>
              </w:rPr>
              <w:t xml:space="preserve">[  ] </w:t>
            </w:r>
            <w:r>
              <w:rPr>
                <w:rFonts w:ascii="Arial" w:hAnsi="Arial" w:cs="Arial"/>
                <w:sz w:val="20"/>
              </w:rPr>
              <w:t>Item n</w:t>
            </w:r>
          </w:p>
          <w:p w:rsidR="00382A5A" w:rsidRPr="00D538BB" w:rsidRDefault="00382A5A" w:rsidP="00382A5A">
            <w:pPr>
              <w:rPr>
                <w:rFonts w:ascii="Arial" w:hAnsi="Arial" w:cs="Arial"/>
                <w:sz w:val="10"/>
                <w:szCs w:val="10"/>
              </w:rPr>
            </w:pPr>
          </w:p>
          <w:p w:rsidR="00382A5A" w:rsidRDefault="00382A5A" w:rsidP="00382A5A">
            <w:pPr>
              <w:rPr>
                <w:rFonts w:ascii="Calibri" w:hAnsi="Calibri" w:cs="Calibri"/>
                <w:b/>
                <w:sz w:val="18"/>
                <w:szCs w:val="16"/>
              </w:rPr>
            </w:pPr>
            <w:r>
              <w:rPr>
                <w:rFonts w:ascii="Calibri" w:hAnsi="Calibri" w:cs="Calibri"/>
                <w:b/>
                <w:sz w:val="18"/>
                <w:szCs w:val="16"/>
              </w:rPr>
              <w:t xml:space="preserve">AFTER clicking the checkbox (when previewing the entry in the collection): </w:t>
            </w:r>
          </w:p>
          <w:p w:rsidR="00382A5A" w:rsidRDefault="00382A5A" w:rsidP="00382A5A">
            <w:pPr>
              <w:rPr>
                <w:rFonts w:ascii="Calibri" w:hAnsi="Calibri" w:cs="Calibri"/>
                <w:b/>
                <w:sz w:val="18"/>
                <w:szCs w:val="16"/>
              </w:rPr>
            </w:pPr>
            <w:r w:rsidRPr="00D538BB">
              <w:rPr>
                <w:rFonts w:ascii="Calibri" w:hAnsi="Calibri" w:cs="Calibri"/>
                <w:b/>
                <w:sz w:val="18"/>
                <w:szCs w:val="16"/>
              </w:rPr>
              <w:t xml:space="preserve">Please type an X in the “box” next to the item in use </w:t>
            </w:r>
          </w:p>
          <w:p w:rsidR="00382A5A" w:rsidRPr="00D538BB" w:rsidRDefault="00382A5A" w:rsidP="00382A5A">
            <w:pPr>
              <w:rPr>
                <w:rFonts w:ascii="Calibri" w:hAnsi="Calibri" w:cs="Calibri"/>
                <w:b/>
                <w:sz w:val="18"/>
                <w:szCs w:val="16"/>
              </w:rPr>
            </w:pPr>
            <w:r>
              <w:rPr>
                <w:rFonts w:ascii="Calibri" w:hAnsi="Calibri" w:cs="Calibri"/>
                <w:b/>
                <w:sz w:val="18"/>
                <w:szCs w:val="16"/>
              </w:rPr>
              <w:t>AND</w:t>
            </w:r>
            <w:r w:rsidRPr="00D538BB">
              <w:rPr>
                <w:rFonts w:ascii="Calibri" w:hAnsi="Calibri" w:cs="Calibri"/>
                <w:b/>
                <w:sz w:val="18"/>
                <w:szCs w:val="16"/>
              </w:rPr>
              <w:t xml:space="preserve"> specify the version </w:t>
            </w:r>
            <w:r>
              <w:rPr>
                <w:rFonts w:ascii="Calibri" w:hAnsi="Calibri" w:cs="Calibri"/>
                <w:b/>
                <w:sz w:val="18"/>
                <w:szCs w:val="16"/>
              </w:rPr>
              <w:t xml:space="preserve">below: </w:t>
            </w:r>
          </w:p>
          <w:p w:rsidR="00382A5A" w:rsidRDefault="00382A5A" w:rsidP="00382A5A">
            <w:pPr>
              <w:jc w:val="right"/>
              <w:rPr>
                <w:rFonts w:ascii="Arial" w:hAnsi="Arial" w:cs="Arial"/>
                <w:sz w:val="20"/>
              </w:rPr>
            </w:pPr>
          </w:p>
          <w:p w:rsidR="00382A5A" w:rsidRPr="00D538BB" w:rsidRDefault="00382A5A" w:rsidP="00382A5A">
            <w:pPr>
              <w:jc w:val="right"/>
              <w:rPr>
                <w:rFonts w:ascii="Arial" w:hAnsi="Arial" w:cs="Arial"/>
                <w:sz w:val="20"/>
              </w:rPr>
            </w:pPr>
          </w:p>
          <w:p w:rsidR="00382A5A" w:rsidRDefault="00382A5A" w:rsidP="00382A5A">
            <w:pPr>
              <w:rPr>
                <w:rFonts w:ascii="Arial" w:hAnsi="Arial" w:cs="Arial"/>
                <w:sz w:val="20"/>
              </w:rPr>
            </w:pPr>
            <w:r w:rsidRPr="00D538BB">
              <w:rPr>
                <w:rFonts w:ascii="Arial" w:hAnsi="Arial" w:cs="Arial"/>
                <w:sz w:val="20"/>
              </w:rPr>
              <w:t>_______________</w:t>
            </w:r>
            <w:r>
              <w:rPr>
                <w:rFonts w:ascii="Arial" w:hAnsi="Arial" w:cs="Arial"/>
                <w:sz w:val="20"/>
              </w:rPr>
              <w:t>_________</w:t>
            </w:r>
            <w:r w:rsidRPr="00D538BB">
              <w:rPr>
                <w:rFonts w:ascii="Arial" w:hAnsi="Arial" w:cs="Arial"/>
                <w:sz w:val="20"/>
              </w:rPr>
              <w:t>___________</w:t>
            </w:r>
          </w:p>
          <w:p w:rsidR="00382A5A" w:rsidRPr="00295E34" w:rsidRDefault="00382A5A" w:rsidP="00382A5A">
            <w:pPr>
              <w:rPr>
                <w:rFonts w:ascii="Arial" w:hAnsi="Arial" w:cs="Arial"/>
                <w:sz w:val="6"/>
              </w:rPr>
            </w:pPr>
          </w:p>
        </w:tc>
        <w:tc>
          <w:tcPr>
            <w:tcW w:w="4902" w:type="dxa"/>
            <w:tcBorders>
              <w:top w:val="single" w:sz="4" w:space="0" w:color="auto"/>
              <w:left w:val="single" w:sz="4" w:space="0" w:color="auto"/>
              <w:bottom w:val="single" w:sz="4" w:space="0" w:color="auto"/>
              <w:right w:val="single" w:sz="4" w:space="0" w:color="auto"/>
            </w:tcBorders>
          </w:tcPr>
          <w:p w:rsidR="00382A5A" w:rsidRPr="00D538BB" w:rsidRDefault="00382A5A" w:rsidP="00382A5A">
            <w:pPr>
              <w:rPr>
                <w:rFonts w:ascii="Arial" w:hAnsi="Arial" w:cs="Arial"/>
                <w:sz w:val="20"/>
              </w:rPr>
            </w:pP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Applicable STIG package name</w:t>
            </w:r>
          </w:p>
          <w:p w:rsidR="00382A5A" w:rsidRPr="00D538BB" w:rsidRDefault="00382A5A" w:rsidP="00014A4C">
            <w:pPr>
              <w:pStyle w:val="ListParagraph"/>
              <w:numPr>
                <w:ilvl w:val="1"/>
                <w:numId w:val="4"/>
              </w:numPr>
              <w:ind w:left="504" w:hanging="216"/>
              <w:rPr>
                <w:rFonts w:ascii="Arial" w:hAnsi="Arial" w:cs="Arial"/>
                <w:sz w:val="20"/>
              </w:rPr>
            </w:pPr>
            <w:r>
              <w:rPr>
                <w:rFonts w:ascii="Arial" w:hAnsi="Arial" w:cs="Arial"/>
                <w:sz w:val="20"/>
              </w:rPr>
              <w:t>Relevant STIG filename</w:t>
            </w:r>
          </w:p>
          <w:p w:rsidR="00382A5A" w:rsidRPr="00D538BB" w:rsidRDefault="008701D7" w:rsidP="00382A5A">
            <w:pPr>
              <w:jc w:val="right"/>
            </w:pPr>
            <w:hyperlink r:id="rId25" w:history="1">
              <w:r w:rsidR="00382A5A" w:rsidRPr="00D538BB">
                <w:rPr>
                  <w:rStyle w:val="Hyperlink"/>
                  <w:rFonts w:ascii="Arial" w:hAnsi="Arial" w:cs="Arial"/>
                  <w:sz w:val="20"/>
                </w:rPr>
                <w:t>[Download]</w:t>
              </w:r>
            </w:hyperlink>
          </w:p>
          <w:p w:rsidR="00382A5A" w:rsidRPr="00D538BB" w:rsidRDefault="00382A5A" w:rsidP="00382A5A">
            <w:pPr>
              <w:pStyle w:val="ListParagraph"/>
              <w:ind w:left="0"/>
              <w:rPr>
                <w:rFonts w:ascii="Arial" w:hAnsi="Arial" w:cs="Arial"/>
                <w:sz w:val="20"/>
              </w:rPr>
            </w:pPr>
            <w:r w:rsidRPr="00D538BB">
              <w:rPr>
                <w:rFonts w:ascii="Arial" w:hAnsi="Arial" w:cs="Arial"/>
                <w:sz w:val="20"/>
              </w:rPr>
              <w:t>Additional resources:</w:t>
            </w: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Optional items if they exist</w:t>
            </w:r>
          </w:p>
          <w:p w:rsidR="00382A5A" w:rsidRPr="00D538BB" w:rsidRDefault="008701D7" w:rsidP="00382A5A">
            <w:pPr>
              <w:jc w:val="right"/>
              <w:rPr>
                <w:rFonts w:ascii="Arial" w:hAnsi="Arial" w:cs="Arial"/>
                <w:sz w:val="20"/>
              </w:rPr>
            </w:pPr>
            <w:hyperlink r:id="rId26" w:history="1">
              <w:r w:rsidR="00382A5A" w:rsidRPr="00D538BB">
                <w:rPr>
                  <w:rStyle w:val="Hyperlink"/>
                  <w:rFonts w:ascii="Arial" w:hAnsi="Arial" w:cs="Arial"/>
                  <w:sz w:val="20"/>
                </w:rPr>
                <w:t>[Download]</w:t>
              </w:r>
            </w:hyperlink>
          </w:p>
        </w:tc>
      </w:tr>
      <w:tr w:rsidR="00382A5A" w:rsidRPr="00D538BB" w:rsidTr="00CF1287">
        <w:trPr>
          <w:cantSplit/>
        </w:trPr>
        <w:tc>
          <w:tcPr>
            <w:tcW w:w="546" w:type="dxa"/>
            <w:tcBorders>
              <w:top w:val="single" w:sz="4" w:space="0" w:color="auto"/>
              <w:left w:val="single" w:sz="4" w:space="0" w:color="auto"/>
              <w:bottom w:val="single" w:sz="4" w:space="0" w:color="auto"/>
              <w:right w:val="single" w:sz="4" w:space="0" w:color="auto"/>
            </w:tcBorders>
            <w:vAlign w:val="center"/>
          </w:tcPr>
          <w:p w:rsidR="00382A5A" w:rsidRPr="00D538BB" w:rsidRDefault="008701D7" w:rsidP="00382A5A">
            <w:pPr>
              <w:jc w:val="center"/>
            </w:pPr>
            <w:r w:rsidRPr="00D538BB">
              <w:lastRenderedPageBreak/>
              <w:object w:dxaOrig="225" w:dyaOrig="225">
                <v:shape id="_x0000_i1035" type="#_x0000_t75" style="width:10.6pt;height:18.35pt" o:ole="">
                  <v:imagedata r:id="rId27" o:title=""/>
                </v:shape>
                <w:control r:id="rId28" w:name="CheckBox992" w:shapeid="_x0000_i1035"/>
              </w:object>
            </w:r>
          </w:p>
        </w:tc>
        <w:tc>
          <w:tcPr>
            <w:tcW w:w="4110" w:type="dxa"/>
            <w:tcBorders>
              <w:top w:val="single" w:sz="4" w:space="0" w:color="auto"/>
              <w:left w:val="single" w:sz="4" w:space="0" w:color="auto"/>
              <w:bottom w:val="single" w:sz="4" w:space="0" w:color="auto"/>
              <w:right w:val="single" w:sz="4" w:space="0" w:color="auto"/>
            </w:tcBorders>
            <w:vAlign w:val="center"/>
          </w:tcPr>
          <w:p w:rsidR="00382A5A" w:rsidRPr="00D538BB" w:rsidRDefault="008701D7" w:rsidP="00382A5A">
            <w:pPr>
              <w:jc w:val="right"/>
              <w:rPr>
                <w:rFonts w:ascii="Arial" w:hAnsi="Arial" w:cs="Arial"/>
                <w:sz w:val="20"/>
              </w:rPr>
            </w:pPr>
            <w:r w:rsidRPr="008701D7">
              <w:rPr>
                <w:noProof/>
              </w:rPr>
              <w:pict>
                <v:shape id="_x0000_s1098" type="#_x0000_t32" style="position:absolute;left:0;text-align:left;margin-left:368.75pt;margin-top:50.75pt;width:19.45pt;height:7pt;flip:y;z-index:251734016;mso-position-horizontal-relative:text;mso-position-vertical-relative:text" o:connectortype="straight" strokeweight="1pt">
                  <v:stroke endarrow="block"/>
                </v:shape>
              </w:pict>
            </w:r>
            <w:r w:rsidRPr="008701D7">
              <w:rPr>
                <w:noProof/>
              </w:rPr>
              <w:pict>
                <v:shape id="_x0000_s1097" type="#_x0000_t202" style="position:absolute;left:0;text-align:left;margin-left:349.6pt;margin-top:49.05pt;width:18.65pt;height:19pt;z-index:251732992;mso-position-horizontal-relative:text;mso-position-vertical-relative:text" strokeweight="1pt">
                  <v:textbox style="mso-next-textbox:#_x0000_s1097">
                    <w:txbxContent>
                      <w:p w:rsidR="00345BED" w:rsidRPr="00295E34" w:rsidRDefault="00345BED" w:rsidP="00382A5A">
                        <w:pPr>
                          <w:rPr>
                            <w:b/>
                            <w:sz w:val="18"/>
                          </w:rPr>
                        </w:pPr>
                        <w:r>
                          <w:rPr>
                            <w:b/>
                            <w:sz w:val="18"/>
                          </w:rPr>
                          <w:t>9</w:t>
                        </w:r>
                      </w:p>
                    </w:txbxContent>
                  </v:textbox>
                </v:shape>
              </w:pict>
            </w:r>
            <w:r w:rsidRPr="008701D7">
              <w:rPr>
                <w:noProof/>
              </w:rPr>
              <w:pict>
                <v:shape id="_x0000_s1094" type="#_x0000_t32" style="position:absolute;left:0;text-align:left;margin-left:157.7pt;margin-top:6.85pt;width:19.45pt;height:7pt;flip:y;z-index:251729920;mso-position-horizontal-relative:text;mso-position-vertical-relative:text" o:connectortype="straight" strokeweight="1pt">
                  <v:stroke endarrow="block"/>
                </v:shape>
              </w:pict>
            </w:r>
            <w:r w:rsidRPr="008701D7">
              <w:rPr>
                <w:noProof/>
              </w:rPr>
              <w:pict>
                <v:shape id="_x0000_s1093" type="#_x0000_t202" style="position:absolute;left:0;text-align:left;margin-left:138.55pt;margin-top:5.15pt;width:18.65pt;height:19pt;z-index:251728896;mso-position-horizontal-relative:text;mso-position-vertical-relative:text" strokeweight="1pt">
                  <v:textbox style="mso-next-textbox:#_x0000_s1093">
                    <w:txbxContent>
                      <w:p w:rsidR="00345BED" w:rsidRPr="00295E34" w:rsidRDefault="00345BED" w:rsidP="00382A5A">
                        <w:pPr>
                          <w:rPr>
                            <w:b/>
                            <w:sz w:val="18"/>
                          </w:rPr>
                        </w:pPr>
                        <w:r>
                          <w:rPr>
                            <w:b/>
                            <w:sz w:val="18"/>
                          </w:rPr>
                          <w:t>7</w:t>
                        </w:r>
                      </w:p>
                    </w:txbxContent>
                  </v:textbox>
                </v:shape>
              </w:pict>
            </w:r>
            <w:r w:rsidRPr="008701D7">
              <w:rPr>
                <w:noProof/>
              </w:rPr>
              <w:pict>
                <v:shape id="_x0000_s1099" type="#_x0000_t32" style="position:absolute;left:0;text-align:left;margin-left:368.25pt;margin-top:57.8pt;width:19.95pt;height:10.35pt;z-index:251735040;mso-position-horizontal-relative:text;mso-position-vertical-relative:text" o:connectortype="straight" strokeweight="1pt">
                  <v:stroke endarrow="block"/>
                </v:shape>
              </w:pict>
            </w:r>
            <w:r w:rsidR="00382A5A" w:rsidRPr="00D538BB">
              <w:rPr>
                <w:rFonts w:ascii="Arial" w:hAnsi="Arial" w:cs="Arial"/>
                <w:sz w:val="20"/>
              </w:rPr>
              <w:t xml:space="preserve">   .</w:t>
            </w:r>
            <w:r w:rsidR="00382A5A" w:rsidRPr="00D538BB">
              <w:rPr>
                <w:rFonts w:ascii="Arial" w:hAnsi="Arial" w:cs="Arial"/>
                <w:sz w:val="12"/>
                <w:szCs w:val="12"/>
              </w:rPr>
              <w:t>x</w:t>
            </w:r>
            <w:r w:rsidR="00382A5A">
              <w:rPr>
                <w:rFonts w:ascii="Arial" w:hAnsi="Arial" w:cs="Arial"/>
                <w:sz w:val="12"/>
                <w:szCs w:val="12"/>
              </w:rPr>
              <w:t>992</w:t>
            </w:r>
          </w:p>
          <w:p w:rsidR="00382A5A" w:rsidRPr="00D538BB" w:rsidRDefault="008701D7" w:rsidP="00382A5A">
            <w:pPr>
              <w:rPr>
                <w:rFonts w:ascii="Arial" w:hAnsi="Arial" w:cs="Arial"/>
                <w:sz w:val="20"/>
              </w:rPr>
            </w:pPr>
            <w:r>
              <w:rPr>
                <w:rFonts w:ascii="Arial" w:hAnsi="Arial" w:cs="Arial"/>
                <w:noProof/>
                <w:sz w:val="20"/>
              </w:rPr>
              <w:pict>
                <v:shape id="_x0000_s1084" type="#_x0000_t202" style="position:absolute;margin-left:89.85pt;margin-top:2.6pt;width:27pt;height:19pt;z-index:251719680;mso-position-horizontal-relative:text;mso-position-vertical-relative:text" strokeweight="1pt">
                  <v:textbox style="mso-next-textbox:#_x0000_s1084">
                    <w:txbxContent>
                      <w:p w:rsidR="00345BED" w:rsidRPr="00295E34" w:rsidRDefault="00345BED" w:rsidP="00382A5A">
                        <w:pPr>
                          <w:rPr>
                            <w:b/>
                            <w:sz w:val="18"/>
                          </w:rPr>
                        </w:pPr>
                        <w:r>
                          <w:rPr>
                            <w:b/>
                            <w:sz w:val="18"/>
                          </w:rPr>
                          <w:t>11</w:t>
                        </w:r>
                      </w:p>
                    </w:txbxContent>
                  </v:textbox>
                </v:shape>
              </w:pict>
            </w:r>
            <w:r w:rsidRPr="008701D7">
              <w:rPr>
                <w:noProof/>
              </w:rPr>
              <w:pict>
                <v:shape id="_x0000_s1095" type="#_x0000_t202" style="position:absolute;margin-left:166.05pt;margin-top:9.4pt;width:18.65pt;height:19pt;z-index:251730944;mso-position-horizontal-relative:text;mso-position-vertical-relative:text" strokeweight="1pt">
                  <v:textbox style="mso-next-textbox:#_x0000_s1095">
                    <w:txbxContent>
                      <w:p w:rsidR="00345BED" w:rsidRPr="00295E34" w:rsidRDefault="00345BED" w:rsidP="00382A5A">
                        <w:pPr>
                          <w:rPr>
                            <w:b/>
                            <w:sz w:val="18"/>
                          </w:rPr>
                        </w:pPr>
                        <w:r>
                          <w:rPr>
                            <w:b/>
                            <w:sz w:val="18"/>
                          </w:rPr>
                          <w:t>8</w:t>
                        </w:r>
                      </w:p>
                    </w:txbxContent>
                  </v:textbox>
                </v:shape>
              </w:pict>
            </w:r>
            <w:r w:rsidRPr="008701D7">
              <w:rPr>
                <w:noProof/>
              </w:rPr>
              <w:pict>
                <v:shape id="_x0000_s1106" type="#_x0000_t202" style="position:absolute;margin-left:9.2pt;margin-top:.15pt;width:18.65pt;height:19pt;z-index:251742208" strokeweight="1pt">
                  <v:textbox style="mso-next-textbox:#_x0000_s1106">
                    <w:txbxContent>
                      <w:p w:rsidR="00345BED" w:rsidRPr="00295E34" w:rsidRDefault="00345BED" w:rsidP="00382A5A">
                        <w:pPr>
                          <w:rPr>
                            <w:b/>
                            <w:sz w:val="18"/>
                          </w:rPr>
                        </w:pPr>
                        <w:r>
                          <w:rPr>
                            <w:b/>
                            <w:sz w:val="18"/>
                          </w:rPr>
                          <w:t>6</w:t>
                        </w:r>
                      </w:p>
                    </w:txbxContent>
                  </v:textbox>
                </v:shape>
              </w:pict>
            </w:r>
            <w:r w:rsidRPr="008701D7">
              <w:rPr>
                <w:noProof/>
              </w:rPr>
              <w:pict>
                <v:shape id="_x0000_s1107" type="#_x0000_t32" style="position:absolute;margin-left:-16.55pt;margin-top:8.85pt;width:26.05pt;height:17.3pt;flip:x;z-index:251743232" o:connectortype="straight" strokeweight="1pt">
                  <v:stroke endarrow="block"/>
                </v:shape>
              </w:pict>
            </w:r>
          </w:p>
          <w:p w:rsidR="00382A5A" w:rsidRPr="00D538BB" w:rsidRDefault="008701D7" w:rsidP="00382A5A">
            <w:pPr>
              <w:rPr>
                <w:rFonts w:ascii="Arial" w:hAnsi="Arial" w:cs="Arial"/>
                <w:sz w:val="20"/>
              </w:rPr>
            </w:pPr>
            <w:r>
              <w:rPr>
                <w:rFonts w:ascii="Arial" w:hAnsi="Arial" w:cs="Arial"/>
                <w:noProof/>
                <w:sz w:val="20"/>
              </w:rPr>
              <w:pict>
                <v:shape id="_x0000_s1085" type="#_x0000_t32" style="position:absolute;margin-left:53.15pt;margin-top:1.6pt;width:36.7pt;height:14.15pt;flip:x;z-index:251720704;mso-position-horizontal-relative:text;mso-position-vertical-relative:text" o:connectortype="straight" strokeweight="1pt">
                  <v:stroke endarrow="block"/>
                </v:shape>
              </w:pict>
            </w:r>
            <w:r w:rsidRPr="008701D7">
              <w:rPr>
                <w:noProof/>
              </w:rPr>
              <w:pict>
                <v:shape id="_x0000_s1096" type="#_x0000_t32" style="position:absolute;margin-left:184.7pt;margin-top:1.3pt;width:19.45pt;height:7pt;flip:y;z-index:251731968;mso-position-horizontal-relative:text;mso-position-vertical-relative:text" o:connectortype="straight" strokeweight="1pt">
                  <v:stroke endarrow="block"/>
                </v:shape>
              </w:pict>
            </w:r>
          </w:p>
          <w:p w:rsidR="00382A5A" w:rsidRDefault="00382A5A" w:rsidP="00382A5A">
            <w:pPr>
              <w:rPr>
                <w:rFonts w:ascii="Arial" w:hAnsi="Arial" w:cs="Arial"/>
                <w:sz w:val="20"/>
              </w:rPr>
            </w:pPr>
            <w:r w:rsidRPr="00D538BB">
              <w:rPr>
                <w:rFonts w:ascii="Arial" w:hAnsi="Arial" w:cs="Arial"/>
                <w:sz w:val="20"/>
              </w:rPr>
              <w:t xml:space="preserve">Other </w:t>
            </w:r>
          </w:p>
          <w:p w:rsidR="00382A5A" w:rsidRDefault="00382A5A" w:rsidP="00382A5A">
            <w:pPr>
              <w:rPr>
                <w:rFonts w:ascii="Calibri" w:hAnsi="Calibri" w:cs="Calibri"/>
                <w:b/>
                <w:sz w:val="18"/>
                <w:szCs w:val="16"/>
              </w:rPr>
            </w:pPr>
            <w:r>
              <w:rPr>
                <w:rFonts w:ascii="Calibri" w:hAnsi="Calibri" w:cs="Calibri"/>
                <w:b/>
                <w:sz w:val="18"/>
                <w:szCs w:val="16"/>
              </w:rPr>
              <w:t xml:space="preserve">AFTER clicking the checkbox (when previewing the entry in the collection): </w:t>
            </w:r>
          </w:p>
          <w:p w:rsidR="00382A5A" w:rsidRPr="00D538BB" w:rsidRDefault="00382A5A" w:rsidP="00382A5A">
            <w:pPr>
              <w:rPr>
                <w:rFonts w:ascii="Calibri" w:hAnsi="Calibri" w:cs="Calibri"/>
                <w:b/>
                <w:sz w:val="18"/>
                <w:szCs w:val="16"/>
              </w:rPr>
            </w:pPr>
            <w:r>
              <w:rPr>
                <w:rFonts w:ascii="Calibri" w:hAnsi="Calibri" w:cs="Calibri"/>
                <w:b/>
                <w:sz w:val="18"/>
                <w:szCs w:val="16"/>
              </w:rPr>
              <w:t xml:space="preserve"> Please provide the </w:t>
            </w:r>
            <w:proofErr w:type="spellStart"/>
            <w:r>
              <w:rPr>
                <w:rFonts w:ascii="Calibri" w:hAnsi="Calibri" w:cs="Calibri"/>
                <w:b/>
                <w:sz w:val="18"/>
                <w:szCs w:val="16"/>
              </w:rPr>
              <w:t>Mfgr</w:t>
            </w:r>
            <w:proofErr w:type="spellEnd"/>
            <w:r>
              <w:rPr>
                <w:rFonts w:ascii="Calibri" w:hAnsi="Calibri" w:cs="Calibri"/>
                <w:b/>
                <w:sz w:val="18"/>
                <w:szCs w:val="16"/>
              </w:rPr>
              <w:t xml:space="preserve">, Model, Version below: </w:t>
            </w:r>
          </w:p>
          <w:p w:rsidR="00382A5A" w:rsidRDefault="00382A5A" w:rsidP="00382A5A">
            <w:pPr>
              <w:jc w:val="right"/>
              <w:rPr>
                <w:rFonts w:ascii="Arial" w:hAnsi="Arial" w:cs="Arial"/>
                <w:sz w:val="20"/>
              </w:rPr>
            </w:pPr>
          </w:p>
          <w:p w:rsidR="00382A5A" w:rsidRPr="00D538BB" w:rsidRDefault="00382A5A" w:rsidP="00382A5A">
            <w:pPr>
              <w:jc w:val="right"/>
              <w:rPr>
                <w:rFonts w:ascii="Arial" w:hAnsi="Arial" w:cs="Arial"/>
                <w:sz w:val="20"/>
              </w:rPr>
            </w:pPr>
          </w:p>
          <w:p w:rsidR="00382A5A" w:rsidRPr="00D538BB" w:rsidRDefault="00382A5A" w:rsidP="00382A5A">
            <w:pPr>
              <w:pStyle w:val="ListParagraph"/>
              <w:ind w:left="0"/>
              <w:rPr>
                <w:rFonts w:ascii="Arial" w:hAnsi="Arial" w:cs="Arial"/>
                <w:sz w:val="20"/>
              </w:rPr>
            </w:pPr>
            <w:r w:rsidRPr="00D538BB">
              <w:rPr>
                <w:rFonts w:ascii="Arial" w:hAnsi="Arial" w:cs="Arial"/>
                <w:sz w:val="20"/>
              </w:rPr>
              <w:t>_______________</w:t>
            </w:r>
            <w:r>
              <w:rPr>
                <w:rFonts w:ascii="Arial" w:hAnsi="Arial" w:cs="Arial"/>
                <w:sz w:val="20"/>
              </w:rPr>
              <w:t>_________</w:t>
            </w:r>
            <w:r w:rsidRPr="00D538BB">
              <w:rPr>
                <w:rFonts w:ascii="Arial" w:hAnsi="Arial" w:cs="Arial"/>
                <w:sz w:val="20"/>
              </w:rPr>
              <w:t>___________</w:t>
            </w:r>
          </w:p>
          <w:p w:rsidR="00382A5A" w:rsidRPr="00295E34" w:rsidRDefault="00382A5A" w:rsidP="00382A5A">
            <w:pPr>
              <w:jc w:val="right"/>
              <w:rPr>
                <w:rFonts w:ascii="Arial" w:hAnsi="Arial" w:cs="Arial"/>
                <w:sz w:val="6"/>
              </w:rPr>
            </w:pPr>
          </w:p>
        </w:tc>
        <w:tc>
          <w:tcPr>
            <w:tcW w:w="4902" w:type="dxa"/>
            <w:tcBorders>
              <w:top w:val="single" w:sz="4" w:space="0" w:color="auto"/>
              <w:left w:val="single" w:sz="4" w:space="0" w:color="auto"/>
              <w:bottom w:val="single" w:sz="4" w:space="0" w:color="auto"/>
              <w:right w:val="single" w:sz="4" w:space="0" w:color="auto"/>
            </w:tcBorders>
          </w:tcPr>
          <w:p w:rsidR="00382A5A" w:rsidRPr="00D538BB" w:rsidRDefault="00382A5A" w:rsidP="00382A5A">
            <w:pPr>
              <w:rPr>
                <w:rFonts w:ascii="Arial" w:hAnsi="Arial" w:cs="Arial"/>
                <w:sz w:val="20"/>
              </w:rPr>
            </w:pP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Applicable STIG package name</w:t>
            </w:r>
          </w:p>
          <w:p w:rsidR="00382A5A" w:rsidRPr="00D538BB" w:rsidRDefault="00382A5A" w:rsidP="00014A4C">
            <w:pPr>
              <w:pStyle w:val="ListParagraph"/>
              <w:numPr>
                <w:ilvl w:val="1"/>
                <w:numId w:val="4"/>
              </w:numPr>
              <w:ind w:left="504" w:hanging="216"/>
              <w:rPr>
                <w:rFonts w:ascii="Arial" w:hAnsi="Arial" w:cs="Arial"/>
                <w:sz w:val="20"/>
              </w:rPr>
            </w:pPr>
            <w:r>
              <w:rPr>
                <w:rFonts w:ascii="Arial" w:hAnsi="Arial" w:cs="Arial"/>
                <w:sz w:val="20"/>
              </w:rPr>
              <w:t>Relevant STIG filename</w:t>
            </w:r>
          </w:p>
          <w:p w:rsidR="00382A5A" w:rsidRPr="00D538BB" w:rsidRDefault="008701D7" w:rsidP="00382A5A">
            <w:pPr>
              <w:jc w:val="right"/>
            </w:pPr>
            <w:hyperlink r:id="rId29" w:history="1">
              <w:r w:rsidR="00382A5A" w:rsidRPr="00D538BB">
                <w:rPr>
                  <w:rStyle w:val="Hyperlink"/>
                  <w:rFonts w:ascii="Arial" w:hAnsi="Arial" w:cs="Arial"/>
                  <w:sz w:val="20"/>
                </w:rPr>
                <w:t>[Download]</w:t>
              </w:r>
            </w:hyperlink>
          </w:p>
          <w:p w:rsidR="00382A5A" w:rsidRPr="00D538BB" w:rsidRDefault="00382A5A" w:rsidP="00382A5A">
            <w:pPr>
              <w:pStyle w:val="ListParagraph"/>
              <w:ind w:left="0"/>
              <w:rPr>
                <w:rFonts w:ascii="Arial" w:hAnsi="Arial" w:cs="Arial"/>
                <w:sz w:val="20"/>
              </w:rPr>
            </w:pPr>
            <w:r w:rsidRPr="00D538BB">
              <w:rPr>
                <w:rFonts w:ascii="Arial" w:hAnsi="Arial" w:cs="Arial"/>
                <w:sz w:val="20"/>
              </w:rPr>
              <w:t>Additional resources:</w:t>
            </w:r>
          </w:p>
          <w:p w:rsidR="00382A5A" w:rsidRPr="00D538BB" w:rsidRDefault="00382A5A" w:rsidP="00014A4C">
            <w:pPr>
              <w:pStyle w:val="ListParagraph"/>
              <w:numPr>
                <w:ilvl w:val="0"/>
                <w:numId w:val="4"/>
              </w:numPr>
              <w:ind w:left="252" w:hanging="252"/>
              <w:rPr>
                <w:rFonts w:ascii="Arial" w:hAnsi="Arial" w:cs="Arial"/>
                <w:sz w:val="20"/>
              </w:rPr>
            </w:pPr>
            <w:r>
              <w:rPr>
                <w:rFonts w:ascii="Arial" w:hAnsi="Arial" w:cs="Arial"/>
                <w:sz w:val="20"/>
              </w:rPr>
              <w:t>Optional items if they exist</w:t>
            </w:r>
          </w:p>
          <w:p w:rsidR="00382A5A" w:rsidRPr="00D538BB" w:rsidRDefault="008701D7" w:rsidP="00382A5A">
            <w:pPr>
              <w:jc w:val="right"/>
              <w:rPr>
                <w:rFonts w:ascii="Arial" w:hAnsi="Arial" w:cs="Arial"/>
                <w:sz w:val="20"/>
              </w:rPr>
            </w:pPr>
            <w:r w:rsidRPr="008701D7">
              <w:rPr>
                <w:b/>
                <w:noProof/>
              </w:rPr>
              <w:pict>
                <v:shape id="_x0000_s1122" type="#_x0000_t202" style="position:absolute;left:0;text-align:left;margin-left:-2.1pt;margin-top:44.75pt;width:18.65pt;height:19pt;z-index:251752448" strokeweight="1pt">
                  <v:textbox style="mso-next-textbox:#_x0000_s1122">
                    <w:txbxContent>
                      <w:p w:rsidR="00345BED" w:rsidRPr="00295E34" w:rsidRDefault="00345BED" w:rsidP="00096DF4">
                        <w:pPr>
                          <w:rPr>
                            <w:b/>
                            <w:sz w:val="18"/>
                          </w:rPr>
                        </w:pPr>
                        <w:r>
                          <w:rPr>
                            <w:b/>
                            <w:sz w:val="18"/>
                          </w:rPr>
                          <w:t>4</w:t>
                        </w:r>
                      </w:p>
                    </w:txbxContent>
                  </v:textbox>
                </v:shape>
              </w:pict>
            </w:r>
            <w:hyperlink r:id="rId30" w:history="1">
              <w:r w:rsidR="00382A5A" w:rsidRPr="00D538BB">
                <w:rPr>
                  <w:rStyle w:val="Hyperlink"/>
                  <w:rFonts w:ascii="Arial" w:hAnsi="Arial" w:cs="Arial"/>
                  <w:sz w:val="20"/>
                </w:rPr>
                <w:t>[Download]</w:t>
              </w:r>
            </w:hyperlink>
          </w:p>
        </w:tc>
      </w:tr>
      <w:tr w:rsidR="00CF1287" w:rsidRPr="00D538BB" w:rsidTr="00CF1287">
        <w:trPr>
          <w:cantSplit/>
          <w:trHeight w:val="305"/>
        </w:trPr>
        <w:tc>
          <w:tcPr>
            <w:tcW w:w="4656" w:type="dxa"/>
            <w:gridSpan w:val="2"/>
            <w:shd w:val="clear" w:color="auto" w:fill="DBE5F1"/>
            <w:vAlign w:val="center"/>
          </w:tcPr>
          <w:p w:rsidR="00CF1287" w:rsidRPr="00D538BB" w:rsidRDefault="00CF1287" w:rsidP="00CF1287">
            <w:pPr>
              <w:jc w:val="right"/>
              <w:rPr>
                <w:rFonts w:ascii="Arial" w:hAnsi="Arial" w:cs="Arial"/>
                <w:b/>
                <w:sz w:val="20"/>
              </w:rPr>
            </w:pPr>
          </w:p>
        </w:tc>
        <w:tc>
          <w:tcPr>
            <w:tcW w:w="4902" w:type="dxa"/>
            <w:shd w:val="clear" w:color="auto" w:fill="DBE5F1"/>
            <w:vAlign w:val="center"/>
          </w:tcPr>
          <w:p w:rsidR="00CF1287" w:rsidRPr="00D538BB" w:rsidRDefault="008701D7" w:rsidP="00CF1287">
            <w:pPr>
              <w:jc w:val="right"/>
              <w:rPr>
                <w:rFonts w:ascii="Arial" w:hAnsi="Arial" w:cs="Arial"/>
                <w:b/>
                <w:sz w:val="20"/>
              </w:rPr>
            </w:pPr>
            <w:r w:rsidRPr="008701D7">
              <w:rPr>
                <w:b/>
                <w:noProof/>
              </w:rPr>
              <w:pict>
                <v:shape id="_x0000_s1123" type="#_x0000_t32" style="position:absolute;left:0;text-align:left;margin-left:21.95pt;margin-top:4.5pt;width:27.5pt;height:0;z-index:251753472;mso-position-horizontal-relative:text;mso-position-vertical-relative:text" o:connectortype="straight" strokeweight="1pt">
                  <v:stroke endarrow="block"/>
                </v:shape>
              </w:pict>
            </w:r>
            <w:r w:rsidR="00CF1287" w:rsidRPr="00857AA0">
              <w:rPr>
                <w:rFonts w:ascii="Arial" w:hAnsi="Arial" w:cs="Arial"/>
                <w:b/>
                <w:sz w:val="18"/>
                <w:u w:color="0000FF"/>
              </w:rPr>
              <w:t>Alt</w:t>
            </w:r>
            <w:r w:rsidR="00CF1287" w:rsidRPr="00857AA0">
              <w:rPr>
                <w:rFonts w:ascii="Arial" w:hAnsi="Arial" w:cs="Arial"/>
                <w:b/>
                <w:sz w:val="18"/>
                <w:u w:color="0000FF"/>
              </w:rPr>
              <w:sym w:font="Wingdings" w:char="F0DF"/>
            </w:r>
            <w:r w:rsidR="00CF1287" w:rsidRPr="00857AA0">
              <w:rPr>
                <w:rFonts w:ascii="Arial" w:hAnsi="Arial" w:cs="Arial"/>
                <w:b/>
                <w:sz w:val="18"/>
                <w:u w:color="0000FF"/>
              </w:rPr>
              <w:t xml:space="preserve"> </w:t>
            </w:r>
            <w:r w:rsidR="00CF1287" w:rsidRPr="00D538BB">
              <w:rPr>
                <w:rFonts w:ascii="Arial" w:hAnsi="Arial" w:cs="Arial"/>
                <w:sz w:val="18"/>
                <w:u w:color="0000FF"/>
              </w:rPr>
              <w:t>to Return</w:t>
            </w:r>
            <w:r w:rsidR="00CF1287" w:rsidRPr="00D538BB">
              <w:rPr>
                <w:rFonts w:ascii="Arial" w:hAnsi="Arial" w:cs="Arial"/>
                <w:sz w:val="20"/>
                <w:u w:color="0000FF"/>
              </w:rPr>
              <w:t xml:space="preserve"> </w:t>
            </w:r>
            <w:r w:rsidR="00CF1287">
              <w:rPr>
                <w:rFonts w:ascii="Arial" w:hAnsi="Arial" w:cs="Arial"/>
                <w:sz w:val="20"/>
                <w:u w:color="0000FF"/>
              </w:rPr>
              <w:t>to the l</w:t>
            </w:r>
            <w:r w:rsidR="00CF1287" w:rsidRPr="00D538BB">
              <w:rPr>
                <w:rFonts w:ascii="Arial" w:hAnsi="Arial" w:cs="Arial"/>
                <w:sz w:val="20"/>
                <w:u w:color="0000FF"/>
              </w:rPr>
              <w:t>ast hyperlink used</w:t>
            </w:r>
            <w:r w:rsidR="00CF1287">
              <w:rPr>
                <w:rFonts w:ascii="Arial" w:hAnsi="Arial" w:cs="Arial"/>
                <w:sz w:val="20"/>
                <w:u w:color="0000FF"/>
              </w:rPr>
              <w:t>.</w:t>
            </w:r>
          </w:p>
        </w:tc>
      </w:tr>
    </w:tbl>
    <w:p w:rsidR="00382A5A" w:rsidRPr="00D538BB" w:rsidRDefault="00382A5A" w:rsidP="00382A5A"/>
    <w:p w:rsidR="00382A5A" w:rsidRDefault="00382A5A" w:rsidP="00382A5A">
      <w:pPr>
        <w:rPr>
          <w:b/>
        </w:rPr>
      </w:pPr>
      <w:bookmarkStart w:id="29" w:name="TblKey"/>
      <w:bookmarkEnd w:id="29"/>
    </w:p>
    <w:p w:rsidR="00096DF4" w:rsidRDefault="00096DF4" w:rsidP="00382A5A">
      <w:pPr>
        <w:rPr>
          <w:b/>
        </w:rPr>
      </w:pPr>
    </w:p>
    <w:p w:rsidR="00382A5A" w:rsidRPr="00461837" w:rsidRDefault="00382A5A" w:rsidP="00382A5A">
      <w:pPr>
        <w:rPr>
          <w:b/>
        </w:rPr>
      </w:pPr>
      <w:r>
        <w:rPr>
          <w:b/>
        </w:rPr>
        <w:t>Selection Table Elemen</w:t>
      </w:r>
      <w:r w:rsidRPr="00746704">
        <w:rPr>
          <w:b/>
        </w:rPr>
        <w:t>t Description KEY</w:t>
      </w:r>
      <w:r w:rsidRPr="00461837">
        <w:rPr>
          <w:b/>
        </w:rPr>
        <w:t>:</w:t>
      </w:r>
      <w:r>
        <w:rPr>
          <w:b/>
        </w:rPr>
        <w:t xml:space="preserve">                                                            </w:t>
      </w:r>
      <w:r w:rsidRPr="00D538BB">
        <w:rPr>
          <w:rFonts w:ascii="Arial" w:hAnsi="Arial" w:cs="Arial"/>
          <w:sz w:val="18"/>
          <w:u w:color="0000FF"/>
        </w:rPr>
        <w:t>Alt</w:t>
      </w:r>
      <w:r w:rsidRPr="00D538BB">
        <w:rPr>
          <w:rFonts w:ascii="Arial" w:hAnsi="Arial" w:cs="Arial"/>
          <w:sz w:val="18"/>
          <w:u w:color="0000FF"/>
        </w:rPr>
        <w:sym w:font="Wingdings" w:char="F0DF"/>
      </w:r>
      <w:r w:rsidRPr="00D538BB">
        <w:rPr>
          <w:rFonts w:ascii="Arial" w:hAnsi="Arial" w:cs="Arial"/>
          <w:sz w:val="18"/>
          <w:u w:color="0000FF"/>
        </w:rPr>
        <w:t xml:space="preserve"> to Return</w:t>
      </w:r>
    </w:p>
    <w:p w:rsidR="00382A5A" w:rsidRDefault="00382A5A" w:rsidP="00014A4C">
      <w:pPr>
        <w:numPr>
          <w:ilvl w:val="0"/>
          <w:numId w:val="9"/>
        </w:numPr>
      </w:pPr>
      <w:r w:rsidRPr="00746704">
        <w:t>Numbered heading for the particular SRG or STIG or family of SRGs/STIGs described and selected through the table.</w:t>
      </w:r>
      <w:r>
        <w:t xml:space="preserve"> Appears in the </w:t>
      </w:r>
      <w:r w:rsidRPr="00746704">
        <w:t>table of contents</w:t>
      </w:r>
      <w:r>
        <w:t>.</w:t>
      </w:r>
    </w:p>
    <w:p w:rsidR="00382A5A" w:rsidRDefault="00382A5A" w:rsidP="00014A4C">
      <w:pPr>
        <w:numPr>
          <w:ilvl w:val="0"/>
          <w:numId w:val="9"/>
        </w:numPr>
      </w:pPr>
      <w:r>
        <w:t xml:space="preserve">Description of the </w:t>
      </w:r>
      <w:r w:rsidRPr="003C5C4A">
        <w:t>SRG or STIG or family</w:t>
      </w:r>
      <w:r>
        <w:t xml:space="preserve"> related to what the SRG or STIG addresses coupled with any relevant additional information.</w:t>
      </w:r>
    </w:p>
    <w:p w:rsidR="00382A5A" w:rsidRDefault="00382A5A" w:rsidP="00014A4C">
      <w:pPr>
        <w:numPr>
          <w:ilvl w:val="0"/>
          <w:numId w:val="10"/>
        </w:numPr>
      </w:pPr>
      <w:r>
        <w:t xml:space="preserve">Landing zone bookmark. This is where the user will land when a flow chart hyperlink directs them here. </w:t>
      </w:r>
    </w:p>
    <w:p w:rsidR="00382A5A" w:rsidRDefault="00382A5A" w:rsidP="00014A4C">
      <w:pPr>
        <w:numPr>
          <w:ilvl w:val="0"/>
          <w:numId w:val="10"/>
        </w:numPr>
      </w:pPr>
      <w:r>
        <w:t xml:space="preserve">Instructions for making a selection. Most require a single selection while others require selecting all that apply before returning to the Flow Chart. This process requires selecting one checkbox at a time; letting the automation add the selection to the collection; then returning to the table to </w:t>
      </w:r>
      <w:proofErr w:type="spellStart"/>
      <w:r>
        <w:t>clich</w:t>
      </w:r>
      <w:proofErr w:type="spellEnd"/>
      <w:r>
        <w:t xml:space="preserve"> the next checkbox. </w:t>
      </w:r>
    </w:p>
    <w:p w:rsidR="00382A5A" w:rsidRDefault="00382A5A" w:rsidP="00382A5A">
      <w:pPr>
        <w:ind w:left="720" w:hanging="360"/>
      </w:pPr>
      <w:r>
        <w:t>2b. Instructions to the user to scroll up if they want to read the description of the SRG or STIG, related notes and information</w:t>
      </w:r>
    </w:p>
    <w:p w:rsidR="00382A5A" w:rsidRDefault="00382A5A" w:rsidP="00014A4C">
      <w:pPr>
        <w:numPr>
          <w:ilvl w:val="0"/>
          <w:numId w:val="10"/>
        </w:numPr>
      </w:pPr>
      <w:r>
        <w:t>Quick return instructions if just landing here.</w:t>
      </w:r>
    </w:p>
    <w:p w:rsidR="009B5E7E" w:rsidRDefault="00CF1287" w:rsidP="009B5E7E">
      <w:pPr>
        <w:numPr>
          <w:ilvl w:val="0"/>
          <w:numId w:val="10"/>
        </w:numPr>
      </w:pPr>
      <w:r>
        <w:t xml:space="preserve">Instructions on how to return to </w:t>
      </w:r>
      <w:r w:rsidR="00382A5A">
        <w:t xml:space="preserve">the flow chart </w:t>
      </w:r>
      <w:r>
        <w:t xml:space="preserve">hyperlink </w:t>
      </w:r>
      <w:r w:rsidR="00382A5A">
        <w:t xml:space="preserve">from </w:t>
      </w:r>
      <w:r w:rsidR="00096DF4">
        <w:t>whence</w:t>
      </w:r>
      <w:r>
        <w:t xml:space="preserve"> one came to this table. One or more return hyperlinks may appear here. Normally the automation will return the user to the proper flow chart location.</w:t>
      </w:r>
      <w:r w:rsidR="009B5E7E">
        <w:t xml:space="preserve"> </w:t>
      </w:r>
    </w:p>
    <w:p w:rsidR="00382A5A" w:rsidRDefault="00382A5A" w:rsidP="00014A4C">
      <w:pPr>
        <w:numPr>
          <w:ilvl w:val="0"/>
          <w:numId w:val="10"/>
        </w:numPr>
      </w:pPr>
      <w:r>
        <w:t>Selection criteria.</w:t>
      </w:r>
    </w:p>
    <w:p w:rsidR="00382A5A" w:rsidRDefault="00382A5A" w:rsidP="00D53EDF">
      <w:pPr>
        <w:numPr>
          <w:ilvl w:val="0"/>
          <w:numId w:val="10"/>
        </w:numPr>
      </w:pPr>
      <w:r>
        <w:t xml:space="preserve">Item selection checkbox. Clicking on the checkbox will place a checkmark inside it. If the macro automation is enabled, then the left two cells of the table row will be copied to the end of the SRG/STIG collection. Again </w:t>
      </w:r>
      <w:proofErr w:type="gramStart"/>
      <w:r>
        <w:t>If</w:t>
      </w:r>
      <w:proofErr w:type="gramEnd"/>
      <w:r>
        <w:t xml:space="preserve"> the macro automation is enabled, clicking on a checkbox that has a checkmark will invoke a dialog box asking what to do. One selection will permit the removal of the most recent addition of this selection from the collection. A second selection will permit the box to be unchecked without this removal so it can be rechecked and another instance of the selection added to another part of the SRG/STIG collection. </w:t>
      </w:r>
    </w:p>
    <w:p w:rsidR="00382A5A" w:rsidRDefault="00382A5A" w:rsidP="00014A4C">
      <w:pPr>
        <w:numPr>
          <w:ilvl w:val="0"/>
          <w:numId w:val="10"/>
        </w:numPr>
      </w:pPr>
      <w:r>
        <w:t>Checkbox ID number. Used for automation troubleshooting.</w:t>
      </w:r>
    </w:p>
    <w:p w:rsidR="00382A5A" w:rsidRDefault="00382A5A" w:rsidP="00014A4C">
      <w:pPr>
        <w:numPr>
          <w:ilvl w:val="0"/>
          <w:numId w:val="10"/>
        </w:numPr>
      </w:pPr>
      <w:r>
        <w:t>The listing of applicable SRGs and STIGs for the selection criteria along with an optional listing of “additional resources” related to the SRG or STIG.</w:t>
      </w:r>
    </w:p>
    <w:p w:rsidR="00382A5A" w:rsidRDefault="00382A5A" w:rsidP="00014A4C">
      <w:pPr>
        <w:numPr>
          <w:ilvl w:val="0"/>
          <w:numId w:val="10"/>
        </w:numPr>
      </w:pPr>
      <w:r>
        <w:t>Download links to the iase.disa.mil/</w:t>
      </w:r>
      <w:proofErr w:type="spellStart"/>
      <w:r>
        <w:t>stigs</w:t>
      </w:r>
      <w:proofErr w:type="spellEnd"/>
      <w:r>
        <w:t>/ page where the related content can be located and downloaded.</w:t>
      </w:r>
    </w:p>
    <w:p w:rsidR="00382A5A" w:rsidRDefault="00382A5A" w:rsidP="00014A4C">
      <w:pPr>
        <w:numPr>
          <w:ilvl w:val="0"/>
          <w:numId w:val="10"/>
        </w:numPr>
      </w:pPr>
      <w:r>
        <w:lastRenderedPageBreak/>
        <w:t xml:space="preserve">Optional selection criteria where there are a number of similar items (such as product versions) to which the applicable STIG applies. The user is requested to place an X between the </w:t>
      </w:r>
      <w:r w:rsidR="00096DF4">
        <w:t>brackets</w:t>
      </w:r>
      <w:r>
        <w:t xml:space="preserve"> that form a “box” next to the particular item they have. This will inform others that need to review the SRG/STIG collection regarding the particulars of the selection. The user can place the cursor in the space between the brackets and type a capitol X. This should be done AFTER clicking the checkbox when previewing the entry in the collection, but can also be done after the selection is added to the collection.</w:t>
      </w:r>
    </w:p>
    <w:p w:rsidR="00382A5A" w:rsidRDefault="00382A5A" w:rsidP="00014A4C">
      <w:pPr>
        <w:numPr>
          <w:ilvl w:val="0"/>
          <w:numId w:val="10"/>
        </w:numPr>
      </w:pPr>
      <w:r>
        <w:t>Optional selection criteria where none of the previous criteria fit the item being addressed. The user is asked to type in a description AFTER clicking the checkbox when previewing the entry in the collection.</w:t>
      </w:r>
    </w:p>
    <w:p w:rsidR="00382A5A" w:rsidRPr="00745251" w:rsidRDefault="00382A5A" w:rsidP="00382A5A"/>
    <w:p w:rsidR="00382A5A" w:rsidRDefault="00382A5A" w:rsidP="00014A4C">
      <w:pPr>
        <w:pStyle w:val="Heading4"/>
        <w:numPr>
          <w:ilvl w:val="3"/>
          <w:numId w:val="1"/>
        </w:numPr>
      </w:pPr>
      <w:bookmarkStart w:id="30" w:name="_Toc385255557"/>
      <w:bookmarkStart w:id="31" w:name="_Toc385413245"/>
      <w:r>
        <w:t>An Example of the Process Flow</w:t>
      </w:r>
      <w:bookmarkEnd w:id="30"/>
      <w:bookmarkEnd w:id="31"/>
      <w:r w:rsidRPr="00D538BB">
        <w:t xml:space="preserve"> </w:t>
      </w:r>
    </w:p>
    <w:p w:rsidR="00382A5A" w:rsidRDefault="00382A5A" w:rsidP="00014A4C">
      <w:pPr>
        <w:numPr>
          <w:ilvl w:val="0"/>
          <w:numId w:val="7"/>
        </w:numPr>
      </w:pPr>
      <w:r>
        <w:t xml:space="preserve">Begin navigating the flow charts at the </w:t>
      </w:r>
      <w:r w:rsidR="00D53EDF">
        <w:t>“</w:t>
      </w:r>
      <w:r w:rsidRPr="00D53EDF">
        <w:rPr>
          <w:u w:color="0000FF"/>
        </w:rPr>
        <w:t>Determine the Scope of the SRG/STIG Collection</w:t>
      </w:r>
      <w:r w:rsidR="00D53EDF">
        <w:rPr>
          <w:u w:color="0000FF"/>
        </w:rPr>
        <w:t>”</w:t>
      </w:r>
      <w:r>
        <w:t xml:space="preserve"> flow chart. From here you will use the hyperlinks to navigate to the next flow chart appropriate to the scope selected. Let’s say you are defining a SRG/STIG collection for a single general purpose server with some applications. You click on the applicable hyperlink.</w:t>
      </w:r>
    </w:p>
    <w:p w:rsidR="00382A5A" w:rsidRDefault="00382A5A" w:rsidP="00014A4C">
      <w:pPr>
        <w:numPr>
          <w:ilvl w:val="0"/>
          <w:numId w:val="7"/>
        </w:numPr>
      </w:pPr>
      <w:r>
        <w:t xml:space="preserve">You land at </w:t>
      </w:r>
      <w:r w:rsidR="00D53EDF">
        <w:t>“</w:t>
      </w:r>
      <w:r w:rsidRPr="00D53EDF">
        <w:rPr>
          <w:u w:color="0000FF"/>
        </w:rPr>
        <w:t xml:space="preserve">Determining the </w:t>
      </w:r>
      <w:r w:rsidRPr="00D53EDF">
        <w:rPr>
          <w:rFonts w:hint="eastAsia"/>
          <w:u w:color="0000FF"/>
        </w:rPr>
        <w:t>STIGs</w:t>
      </w:r>
      <w:r w:rsidRPr="00D53EDF">
        <w:rPr>
          <w:u w:color="0000FF"/>
        </w:rPr>
        <w:t xml:space="preserve"> applicable to a Single Device or Computing Platform</w:t>
      </w:r>
      <w:r w:rsidR="00D53EDF">
        <w:t>”</w:t>
      </w:r>
      <w:r>
        <w:t xml:space="preserve"> where we select the device type. </w:t>
      </w:r>
    </w:p>
    <w:p w:rsidR="00382A5A" w:rsidRDefault="00382A5A" w:rsidP="00014A4C">
      <w:pPr>
        <w:numPr>
          <w:ilvl w:val="0"/>
          <w:numId w:val="7"/>
        </w:numPr>
      </w:pPr>
      <w:r>
        <w:t xml:space="preserve">You select the </w:t>
      </w:r>
      <w:r w:rsidR="00D53EDF">
        <w:t>“</w:t>
      </w:r>
      <w:r w:rsidRPr="00D53EDF">
        <w:rPr>
          <w:u w:color="0000FF"/>
        </w:rPr>
        <w:t>General Purpose Server Computing Platform</w:t>
      </w:r>
      <w:r w:rsidR="00D53EDF">
        <w:t>”</w:t>
      </w:r>
      <w:r>
        <w:t xml:space="preserve"> hyperlink. </w:t>
      </w:r>
    </w:p>
    <w:p w:rsidR="00382A5A" w:rsidRDefault="00382A5A" w:rsidP="00014A4C">
      <w:pPr>
        <w:numPr>
          <w:ilvl w:val="0"/>
          <w:numId w:val="7"/>
        </w:numPr>
      </w:pPr>
      <w:r>
        <w:t>At the destination you find a discussion followed by the flow chart.</w:t>
      </w:r>
    </w:p>
    <w:p w:rsidR="00382A5A" w:rsidRDefault="00382A5A" w:rsidP="00014A4C">
      <w:pPr>
        <w:numPr>
          <w:ilvl w:val="0"/>
          <w:numId w:val="7"/>
        </w:numPr>
      </w:pPr>
      <w:r>
        <w:t xml:space="preserve"> Upon entering the flow chart you encounter a command button and are asked to “</w:t>
      </w:r>
      <w:r w:rsidRPr="0089346C">
        <w:t>Click to ENTER the Name/ID for this Server Platform</w:t>
      </w:r>
      <w:r>
        <w:t xml:space="preserve">”. You do so then enter the name/ID in the dialog box then click OK. Another dialog box appears asking to verify what you entered. This provides an opportunity to correct the entry if needed. </w:t>
      </w:r>
    </w:p>
    <w:p w:rsidR="00D53EDF" w:rsidRDefault="00D53EDF" w:rsidP="00D53EDF">
      <w:pPr>
        <w:ind w:left="720"/>
      </w:pPr>
      <w:r>
        <w:t>NOTE: if this is the first entry, the dialogue will also ask for the user’s name and organization. This information is used when creating the title page and header entries in the Collection document.</w:t>
      </w:r>
    </w:p>
    <w:p w:rsidR="00382A5A" w:rsidRDefault="00382A5A" w:rsidP="00D53EDF">
      <w:pPr>
        <w:numPr>
          <w:ilvl w:val="0"/>
          <w:numId w:val="7"/>
        </w:numPr>
      </w:pPr>
      <w:r>
        <w:t xml:space="preserve">Upon clicking OK the automation takes over and creates a document heading using the information you entered and places this in </w:t>
      </w:r>
      <w:r w:rsidR="00D53EDF">
        <w:t xml:space="preserve">the external collection document. </w:t>
      </w:r>
      <w:r>
        <w:t xml:space="preserve"> </w:t>
      </w:r>
    </w:p>
    <w:p w:rsidR="006A53EF" w:rsidRDefault="006A53EF" w:rsidP="006A53EF">
      <w:pPr>
        <w:ind w:left="720"/>
      </w:pPr>
      <w:r>
        <w:t>NOTE: if this is the first selection, the external collection document template will be opened, the title page and header entries added, then saved to the “Output” folder with an appropriate collection name along with its .</w:t>
      </w:r>
      <w:proofErr w:type="spellStart"/>
      <w:r>
        <w:t>ini</w:t>
      </w:r>
      <w:proofErr w:type="spellEnd"/>
      <w:r>
        <w:t xml:space="preserve"> file. The document will contain the first heading indicating the target of the collection.  </w:t>
      </w:r>
    </w:p>
    <w:p w:rsidR="00382A5A" w:rsidRDefault="00382A5A" w:rsidP="00014A4C">
      <w:pPr>
        <w:numPr>
          <w:ilvl w:val="0"/>
          <w:numId w:val="7"/>
        </w:numPr>
      </w:pPr>
      <w:r>
        <w:t xml:space="preserve">Follow the flow chart to the next question and answer appropriately. For simplicity of this example, skip the removable media and virtualization questions, and proceed to the </w:t>
      </w:r>
      <w:r w:rsidR="006A53EF">
        <w:t>“</w:t>
      </w:r>
      <w:r w:rsidRPr="006A53EF">
        <w:rPr>
          <w:u w:color="0000FF"/>
        </w:rPr>
        <w:t>Server OS selection flow chart</w:t>
      </w:r>
      <w:r w:rsidR="006A53EF">
        <w:rPr>
          <w:u w:color="0000FF"/>
        </w:rPr>
        <w:t>”</w:t>
      </w:r>
      <w:r>
        <w:t>.</w:t>
      </w:r>
    </w:p>
    <w:p w:rsidR="00382A5A" w:rsidRDefault="00382A5A" w:rsidP="00014A4C">
      <w:pPr>
        <w:numPr>
          <w:ilvl w:val="0"/>
          <w:numId w:val="7"/>
        </w:numPr>
      </w:pPr>
      <w:r>
        <w:t xml:space="preserve">Select the OS for the server by clicking the appropriate hyperlink. This will take you to a SRG/STIG selection table.  </w:t>
      </w:r>
    </w:p>
    <w:p w:rsidR="00382A5A" w:rsidRDefault="00382A5A" w:rsidP="00014A4C">
      <w:pPr>
        <w:numPr>
          <w:ilvl w:val="0"/>
          <w:numId w:val="7"/>
        </w:numPr>
      </w:pPr>
      <w:r>
        <w:t xml:space="preserve">Find the applicable OS type/version then check the checkbox on the left. </w:t>
      </w:r>
    </w:p>
    <w:p w:rsidR="00382A5A" w:rsidRDefault="00382A5A" w:rsidP="006A53EF">
      <w:pPr>
        <w:ind w:left="720"/>
      </w:pPr>
      <w:r>
        <w:t xml:space="preserve">NOTE: Some SRG/STIG selections will ask for additional info or possibly ask to place an x in the brackets [  ] provided. Doing so will enhance the tool’s output. </w:t>
      </w:r>
      <w:r w:rsidR="006A53EF">
        <w:t xml:space="preserve">This must be done in the external document during or after development. A dialogue box may appear to request the information. </w:t>
      </w:r>
      <w:r>
        <w:t>APL vendors are required to follow these instructions.</w:t>
      </w:r>
    </w:p>
    <w:p w:rsidR="00382A5A" w:rsidRDefault="00382A5A" w:rsidP="00014A4C">
      <w:pPr>
        <w:numPr>
          <w:ilvl w:val="0"/>
          <w:numId w:val="7"/>
        </w:numPr>
      </w:pPr>
      <w:r>
        <w:t xml:space="preserve">Upon clicking the checkbox the automation copies that table row and places it </w:t>
      </w:r>
      <w:r w:rsidR="006A53EF">
        <w:t xml:space="preserve">at the end </w:t>
      </w:r>
      <w:r w:rsidR="009B5E7E">
        <w:t>of the</w:t>
      </w:r>
      <w:r w:rsidR="006A53EF">
        <w:t xml:space="preserve"> Collection document.</w:t>
      </w:r>
      <w:r>
        <w:t xml:space="preserve"> </w:t>
      </w:r>
    </w:p>
    <w:p w:rsidR="00382A5A" w:rsidRDefault="006A53EF" w:rsidP="006A53EF">
      <w:pPr>
        <w:numPr>
          <w:ilvl w:val="0"/>
          <w:numId w:val="7"/>
        </w:numPr>
      </w:pPr>
      <w:r>
        <w:lastRenderedPageBreak/>
        <w:t>The process flow now returns the user to the last flow chart hyperlink used</w:t>
      </w:r>
      <w:r w:rsidR="00382A5A">
        <w:t xml:space="preserve">. </w:t>
      </w:r>
    </w:p>
    <w:p w:rsidR="00382A5A" w:rsidRDefault="00382A5A" w:rsidP="00014A4C">
      <w:pPr>
        <w:numPr>
          <w:ilvl w:val="0"/>
          <w:numId w:val="7"/>
        </w:numPr>
      </w:pPr>
      <w:r>
        <w:t>Follow the flow chart line on the right to the next step. For simplicity in this demonstration skip the virtualization questions and select the</w:t>
      </w:r>
      <w:r w:rsidRPr="005013D5">
        <w:rPr>
          <w:sz w:val="28"/>
        </w:rPr>
        <w:t xml:space="preserve"> </w:t>
      </w:r>
      <w:r w:rsidR="006A53EF">
        <w:rPr>
          <w:sz w:val="28"/>
        </w:rPr>
        <w:t>“</w:t>
      </w:r>
      <w:r w:rsidRPr="006A53EF">
        <w:rPr>
          <w:szCs w:val="20"/>
          <w:u w:color="0000FF"/>
        </w:rPr>
        <w:t>Go select the server platform's Applications</w:t>
      </w:r>
      <w:r w:rsidR="006A53EF">
        <w:t>”</w:t>
      </w:r>
      <w:r>
        <w:rPr>
          <w:rFonts w:ascii="Calibri" w:hAnsi="Calibri" w:cs="Calibri"/>
          <w:sz w:val="22"/>
          <w:szCs w:val="20"/>
        </w:rPr>
        <w:t xml:space="preserve"> </w:t>
      </w:r>
      <w:r w:rsidRPr="005013D5">
        <w:t>hyperlink</w:t>
      </w:r>
      <w:r>
        <w:t>.</w:t>
      </w:r>
    </w:p>
    <w:p w:rsidR="00382A5A" w:rsidRDefault="00382A5A" w:rsidP="00014A4C">
      <w:pPr>
        <w:numPr>
          <w:ilvl w:val="0"/>
          <w:numId w:val="7"/>
        </w:numPr>
      </w:pPr>
      <w:r>
        <w:t xml:space="preserve">In the server applications flow chart there is a command button to </w:t>
      </w:r>
      <w:r w:rsidR="0077371E">
        <w:t>enter an</w:t>
      </w:r>
      <w:r>
        <w:t xml:space="preserve"> application’s heading in </w:t>
      </w:r>
      <w:r w:rsidR="0077371E">
        <w:t>the collection</w:t>
      </w:r>
      <w:r>
        <w:t xml:space="preserve">. </w:t>
      </w:r>
      <w:r w:rsidRPr="005013D5">
        <w:t>Click this button ONCE per application selection session for any given device OS instance.</w:t>
      </w:r>
      <w:r w:rsidR="0077371E">
        <w:t xml:space="preserve"> (NOTE: This may be automatically entered in the future.)</w:t>
      </w:r>
    </w:p>
    <w:p w:rsidR="00382A5A" w:rsidRDefault="00382A5A" w:rsidP="00014A4C">
      <w:pPr>
        <w:numPr>
          <w:ilvl w:val="0"/>
          <w:numId w:val="7"/>
        </w:numPr>
      </w:pPr>
      <w:r>
        <w:t xml:space="preserve">Scan the applications flow chart from top to bottom selecting all application type hyperlinks in sequence for all applications residing on the server. Each hyperlink selection follows the SRG/STIG selection / entry steps noted </w:t>
      </w:r>
      <w:proofErr w:type="gramStart"/>
      <w:r>
        <w:t>in  9</w:t>
      </w:r>
      <w:proofErr w:type="gramEnd"/>
      <w:r>
        <w:t xml:space="preserve"> through 13 above, except we are selecting applications rather than an OS. </w:t>
      </w:r>
    </w:p>
    <w:p w:rsidR="00382A5A" w:rsidRDefault="00382A5A" w:rsidP="00014A4C">
      <w:pPr>
        <w:numPr>
          <w:ilvl w:val="0"/>
          <w:numId w:val="7"/>
        </w:numPr>
      </w:pPr>
      <w:r>
        <w:t xml:space="preserve">Once all of the application SRGs/STIGs are selected and listed in </w:t>
      </w:r>
      <w:r w:rsidR="0077371E">
        <w:t>the collection</w:t>
      </w:r>
      <w:r>
        <w:t xml:space="preserve">, the flow chart will prompt you to address the next device. </w:t>
      </w:r>
    </w:p>
    <w:p w:rsidR="00382A5A" w:rsidRDefault="00382A5A" w:rsidP="00382A5A"/>
    <w:p w:rsidR="00382A5A" w:rsidRDefault="00382A5A" w:rsidP="00382A5A">
      <w:r>
        <w:t xml:space="preserve">NOTE: </w:t>
      </w:r>
      <w:r w:rsidRPr="00D538BB">
        <w:t xml:space="preserve">When selecting SRGs/STIGs for multiple assets, there may be a need to assign a given SRG or STIG to several assets. When working through the process, if a SRG or STIG is encountered that has already been checked, the checkbox will need to be un-checked and checked again. Un-checking the box will cause a question to be displayed </w:t>
      </w:r>
      <w:r>
        <w:t xml:space="preserve">in a dialog box </w:t>
      </w:r>
      <w:r w:rsidRPr="00D538BB">
        <w:t>asking if you want to add the STIG to a new asset or delete the previous selection. Follow the prompts to answer the related questions.</w:t>
      </w:r>
    </w:p>
    <w:p w:rsidR="00382A5A" w:rsidRDefault="00382A5A" w:rsidP="00382A5A"/>
    <w:p w:rsidR="00382A5A" w:rsidRDefault="00382A5A" w:rsidP="00014A4C">
      <w:pPr>
        <w:pStyle w:val="Heading3"/>
        <w:numPr>
          <w:ilvl w:val="2"/>
          <w:numId w:val="1"/>
        </w:numPr>
      </w:pPr>
      <w:bookmarkStart w:id="32" w:name="_Toc385255558"/>
      <w:bookmarkStart w:id="33" w:name="_Toc385413246"/>
      <w:r>
        <w:t>Downloading SRGs and STIGs</w:t>
      </w:r>
      <w:bookmarkEnd w:id="32"/>
      <w:bookmarkEnd w:id="33"/>
    </w:p>
    <w:p w:rsidR="00382A5A" w:rsidRDefault="00382A5A" w:rsidP="00382A5A">
      <w:r>
        <w:t xml:space="preserve">Each SRG/STIG selection table entry has a </w:t>
      </w:r>
      <w:r w:rsidRPr="00D538BB">
        <w:t>[</w:t>
      </w:r>
      <w:r w:rsidRPr="00267ADF">
        <w:rPr>
          <w:color w:val="0D7DE3"/>
          <w:u w:val="single"/>
        </w:rPr>
        <w:t>Download</w:t>
      </w:r>
      <w:r w:rsidRPr="00D538BB">
        <w:t>]</w:t>
      </w:r>
      <w:r>
        <w:t xml:space="preserve"> link that will take the user to the appropriate page on the </w:t>
      </w:r>
      <w:hyperlink r:id="rId31" w:history="1">
        <w:r w:rsidRPr="00267ADF">
          <w:rPr>
            <w:rStyle w:val="Hyperlink"/>
          </w:rPr>
          <w:t xml:space="preserve">IASE </w:t>
        </w:r>
      </w:hyperlink>
      <w:r>
        <w:t>web site from which the selected SRG or STIG may be downloaded. I</w:t>
      </w:r>
      <w:r w:rsidRPr="00D538BB">
        <w:t>t is recommended the user use the [</w:t>
      </w:r>
      <w:r w:rsidRPr="00267ADF">
        <w:rPr>
          <w:color w:val="0D7DE3"/>
          <w:u w:val="single"/>
        </w:rPr>
        <w:t>Download</w:t>
      </w:r>
      <w:r w:rsidRPr="00D538BB">
        <w:t>]</w:t>
      </w:r>
      <w:r>
        <w:t xml:space="preserve"> </w:t>
      </w:r>
      <w:r w:rsidRPr="00D538BB">
        <w:t>hyperlink to download the selected SRG/STIG package from the IASE web site</w:t>
      </w:r>
      <w:r>
        <w:t xml:space="preserve"> as the SRG / STIG collection is created.</w:t>
      </w:r>
      <w:r w:rsidRPr="00D538BB">
        <w:t xml:space="preserve"> </w:t>
      </w:r>
    </w:p>
    <w:p w:rsidR="00382A5A" w:rsidRPr="00D538BB" w:rsidRDefault="00382A5A" w:rsidP="00382A5A">
      <w:r w:rsidRPr="00D538BB">
        <w:t xml:space="preserve">NOTE: </w:t>
      </w:r>
      <w:r>
        <w:t xml:space="preserve">these links </w:t>
      </w:r>
      <w:r w:rsidRPr="00D538BB">
        <w:t xml:space="preserve">can also be </w:t>
      </w:r>
      <w:r>
        <w:t>used</w:t>
      </w:r>
      <w:r w:rsidRPr="00D538BB">
        <w:t xml:space="preserve"> after the </w:t>
      </w:r>
      <w:r>
        <w:t>collection</w:t>
      </w:r>
      <w:r w:rsidRPr="00D538BB">
        <w:t xml:space="preserve"> is completely generated.</w:t>
      </w:r>
    </w:p>
    <w:p w:rsidR="00382A5A" w:rsidRPr="000F18D3" w:rsidRDefault="00382A5A" w:rsidP="00382A5A">
      <w:pPr>
        <w:rPr>
          <w:sz w:val="20"/>
          <w:szCs w:val="20"/>
        </w:rPr>
      </w:pPr>
    </w:p>
    <w:p w:rsidR="00382A5A" w:rsidRDefault="00382A5A" w:rsidP="00382A5A">
      <w:r w:rsidRPr="00D538BB">
        <w:t xml:space="preserve">Downloaded SRGs/STIGs should be placed in a folder or folder tree by themselves. It is also recommended a folder be used for each individual </w:t>
      </w:r>
      <w:r>
        <w:t>entity</w:t>
      </w:r>
      <w:r w:rsidRPr="00D538BB">
        <w:t xml:space="preserve"> or asset being addressed. The folder tree should contain one folder for each </w:t>
      </w:r>
      <w:r>
        <w:t xml:space="preserve">main </w:t>
      </w:r>
      <w:r w:rsidRPr="00D538BB">
        <w:t xml:space="preserve">heading in the </w:t>
      </w:r>
      <w:r>
        <w:t xml:space="preserve">collection. The folder for a given site, enclave, or network should contain all related SRGs and STIGs deemed to apply. The folder for each physical or virtual device being addressed should have the SRGs and/or STIGs for the device’s OS and/or hypervisor and all of the SRGs and/or STIGs for the device’s applications. </w:t>
      </w:r>
      <w:r w:rsidRPr="00D538BB">
        <w:t xml:space="preserve">Once the flow chart is fully processed and downloads completed, these folders should contain all of the SRGs/STIGs applicable to the given asset or group of assets being reviewed. Folder creation </w:t>
      </w:r>
      <w:r>
        <w:t xml:space="preserve">and downloading </w:t>
      </w:r>
      <w:r w:rsidRPr="00D538BB">
        <w:t xml:space="preserve">is a manual process. </w:t>
      </w:r>
    </w:p>
    <w:p w:rsidR="00382A5A" w:rsidRPr="000F18D3" w:rsidRDefault="00382A5A" w:rsidP="00382A5A">
      <w:pPr>
        <w:rPr>
          <w:sz w:val="20"/>
          <w:szCs w:val="20"/>
        </w:rPr>
      </w:pPr>
    </w:p>
    <w:p w:rsidR="00382A5A" w:rsidRDefault="00382A5A" w:rsidP="00382A5A">
      <w:r w:rsidRPr="00D538BB">
        <w:t>As an alternative to downloading individual SRG/STIG packages, the user can locate the applicable SRG/STIG content in the SRG/STIG Library Compilation .zip package downloaded in advance. [</w:t>
      </w:r>
      <w:hyperlink r:id="rId32" w:history="1">
        <w:r w:rsidRPr="00D538BB">
          <w:rPr>
            <w:rStyle w:val="Hyperlink"/>
          </w:rPr>
          <w:t>Download</w:t>
        </w:r>
      </w:hyperlink>
      <w:r w:rsidRPr="00D538BB">
        <w:t>] This .zip package is useful if the user’s machine is disconnected from the network while using the tool. SRG/STIG packages should be COPIED (not moved) from the library into the folder tree described above.</w:t>
      </w:r>
    </w:p>
    <w:p w:rsidR="00382A5A" w:rsidRDefault="00382A5A" w:rsidP="00382A5A"/>
    <w:p w:rsidR="00382A5A" w:rsidRDefault="00382A5A" w:rsidP="00014A4C">
      <w:pPr>
        <w:pStyle w:val="Heading3"/>
        <w:numPr>
          <w:ilvl w:val="2"/>
          <w:numId w:val="1"/>
        </w:numPr>
      </w:pPr>
      <w:bookmarkStart w:id="34" w:name="_Toc385255559"/>
      <w:bookmarkStart w:id="35" w:name="_Toc385413247"/>
      <w:r>
        <w:lastRenderedPageBreak/>
        <w:t>Integration with FSO’s STIG Viewer</w:t>
      </w:r>
      <w:bookmarkEnd w:id="34"/>
      <w:bookmarkEnd w:id="35"/>
    </w:p>
    <w:p w:rsidR="00382A5A" w:rsidRDefault="00382A5A" w:rsidP="00382A5A">
      <w:r>
        <w:t xml:space="preserve">Once the SRGs and STIGs are collected as described above, each folder may be zipped then ingested into STIG Viewer via the “Import STIG from ZIP” function. Zipping and ingesting a large collection that contains multiple levels such as an enclave (network) along with devices such as servers and workstations, then importing into STIG Viewer is not recommended, This is because there will be no way to separate the requirements shown for different assets. </w:t>
      </w:r>
    </w:p>
    <w:p w:rsidR="00382A5A" w:rsidRPr="00D538BB" w:rsidRDefault="00382A5A" w:rsidP="00382A5A"/>
    <w:p w:rsidR="00382A5A" w:rsidRPr="00D538BB" w:rsidRDefault="00382A5A" w:rsidP="00014A4C">
      <w:pPr>
        <w:pStyle w:val="Heading2"/>
        <w:numPr>
          <w:ilvl w:val="1"/>
          <w:numId w:val="1"/>
        </w:numPr>
      </w:pPr>
      <w:bookmarkStart w:id="36" w:name="_Toc385255560"/>
      <w:bookmarkStart w:id="37" w:name="_Toc385413248"/>
      <w:r w:rsidRPr="00D538BB">
        <w:t>UC APL Specific Information</w:t>
      </w:r>
      <w:bookmarkEnd w:id="36"/>
      <w:bookmarkEnd w:id="37"/>
      <w:r w:rsidRPr="00D538BB">
        <w:t xml:space="preserve"> </w:t>
      </w:r>
    </w:p>
    <w:p w:rsidR="00382A5A" w:rsidRPr="00D538BB" w:rsidRDefault="00382A5A" w:rsidP="00382A5A">
      <w:r w:rsidRPr="00D538BB">
        <w:t xml:space="preserve">Vendors entering the Unified Capabilities (UC) Approved Products List (APL) </w:t>
      </w:r>
      <w:r>
        <w:t>must</w:t>
      </w:r>
      <w:r w:rsidR="0077371E">
        <w:t xml:space="preserve"> utilize this tool to produce one or more </w:t>
      </w:r>
      <w:r w:rsidR="00227ABA">
        <w:t xml:space="preserve">SRG/STIG </w:t>
      </w:r>
      <w:r w:rsidR="0077371E">
        <w:t>Collection</w:t>
      </w:r>
      <w:r w:rsidRPr="00D538BB">
        <w:t xml:space="preserve"> document</w:t>
      </w:r>
      <w:r w:rsidR="0077371E">
        <w:t>s</w:t>
      </w:r>
      <w:r w:rsidRPr="00D538BB">
        <w:t xml:space="preserve"> that define what technologies their product is based upon and the SRGs and</w:t>
      </w:r>
      <w:r>
        <w:t>/or</w:t>
      </w:r>
      <w:r w:rsidRPr="00D538BB">
        <w:t xml:space="preserve"> STIGs applicable to the product being presented. </w:t>
      </w:r>
      <w:r w:rsidR="0077371E">
        <w:t xml:space="preserve">This document will be used as an artifact in and of the APL process. </w:t>
      </w:r>
      <w:r w:rsidRPr="00D538BB">
        <w:t xml:space="preserve">The decision tree is processed for each device or asset that is delivered as part of the product (i.e., each asset that is within the accreditation boundary). This may be a single device, a system of devices, </w:t>
      </w:r>
      <w:r>
        <w:t>or</w:t>
      </w:r>
      <w:r w:rsidRPr="00D538BB">
        <w:t xml:space="preserve"> a system of virtualized devices on a single platform. This separate document becomes the deliverable which is one part of the required documentation package to be submitted to the Unified Capabilities Certification Office (UCCO) via their DISA web page located at: </w:t>
      </w:r>
      <w:hyperlink r:id="rId33" w:history="1">
        <w:r w:rsidRPr="00D538BB">
          <w:rPr>
            <w:rStyle w:val="Hyperlink"/>
          </w:rPr>
          <w:t>http://www.disa.mil/ucco/</w:t>
        </w:r>
      </w:hyperlink>
      <w:r w:rsidRPr="00D538BB">
        <w:t xml:space="preserve"> or via the UC APL web site at </w:t>
      </w:r>
      <w:hyperlink r:id="rId34" w:history="1">
        <w:r w:rsidRPr="00D538BB">
          <w:rPr>
            <w:rStyle w:val="Hyperlink"/>
          </w:rPr>
          <w:t>https://aplits.disa.mil/</w:t>
        </w:r>
      </w:hyperlink>
      <w:r w:rsidRPr="00D538BB">
        <w:t>.  For details on submitting products to the UCCO for APL consideration please see the UC APL Process Guide available from either web site.</w:t>
      </w:r>
    </w:p>
    <w:p w:rsidR="00382A5A" w:rsidRPr="00D538BB" w:rsidRDefault="00382A5A" w:rsidP="00382A5A"/>
    <w:p w:rsidR="00382A5A" w:rsidRPr="00D538BB" w:rsidRDefault="00382A5A" w:rsidP="00382A5A">
      <w:r w:rsidRPr="00D538BB">
        <w:t xml:space="preserve">NOTE: An asset is generally a physical device with an operating system and applications. A vendor’s product may consist of multiple physical assets. However, </w:t>
      </w:r>
      <w:r>
        <w:t xml:space="preserve">a </w:t>
      </w:r>
      <w:r w:rsidRPr="00D538BB">
        <w:t xml:space="preserve">vendor’s product may consist </w:t>
      </w:r>
      <w:r>
        <w:t xml:space="preserve">of </w:t>
      </w:r>
      <w:r w:rsidRPr="00D538BB">
        <w:t xml:space="preserve">a physical device supporting several virtual </w:t>
      </w:r>
      <w:proofErr w:type="gramStart"/>
      <w:r w:rsidRPr="00D538BB">
        <w:t>devices,</w:t>
      </w:r>
      <w:proofErr w:type="gramEnd"/>
      <w:r w:rsidRPr="00D538BB">
        <w:t xml:space="preserve"> each virtual device/machine must be treated as a physical asset. Additionally, an asset may just be an application, depending upon the accreditation boundary and who provides the supporting platform. In most cases, however, vendors will be addressing physical devices. </w:t>
      </w:r>
    </w:p>
    <w:p w:rsidR="00382A5A" w:rsidRPr="00D538BB" w:rsidRDefault="00382A5A" w:rsidP="00382A5A"/>
    <w:p w:rsidR="00382A5A" w:rsidRPr="00D538BB" w:rsidRDefault="00382A5A" w:rsidP="00014A4C">
      <w:pPr>
        <w:pStyle w:val="Heading2"/>
        <w:numPr>
          <w:ilvl w:val="1"/>
          <w:numId w:val="1"/>
        </w:numPr>
      </w:pPr>
      <w:bookmarkStart w:id="38" w:name="_Toc385255561"/>
      <w:bookmarkStart w:id="39" w:name="_Toc385413249"/>
      <w:r w:rsidRPr="00D538BB">
        <w:t>SRG/</w:t>
      </w:r>
      <w:r w:rsidRPr="00D538BB">
        <w:rPr>
          <w:rFonts w:hint="eastAsia"/>
        </w:rPr>
        <w:t>STIG</w:t>
      </w:r>
      <w:r w:rsidRPr="00D538BB">
        <w:t xml:space="preserve"> Availability</w:t>
      </w:r>
      <w:bookmarkEnd w:id="38"/>
      <w:bookmarkEnd w:id="39"/>
    </w:p>
    <w:p w:rsidR="00382A5A" w:rsidRPr="00D538BB" w:rsidRDefault="00382A5A" w:rsidP="00382A5A">
      <w:r w:rsidRPr="00D538BB">
        <w:t xml:space="preserve">The latest versions of all SRGs/STIGs and other security related information may be obtained from the unclassified Information Assurance Support Environment (IASE) web site located at </w:t>
      </w:r>
      <w:hyperlink r:id="rId35" w:history="1">
        <w:r w:rsidRPr="00D538BB">
          <w:rPr>
            <w:rStyle w:val="Hyperlink"/>
          </w:rPr>
          <w:t>http://iase.disa.mil/</w:t>
        </w:r>
      </w:hyperlink>
      <w:r w:rsidRPr="00D538BB">
        <w:t xml:space="preserve">. The STIG pages may be accessed directly here:  </w:t>
      </w:r>
      <w:hyperlink r:id="rId36" w:history="1">
        <w:r w:rsidRPr="00D538BB">
          <w:rPr>
            <w:rStyle w:val="Hyperlink"/>
          </w:rPr>
          <w:t>http://iase.disa.mil/stigs/</w:t>
        </w:r>
      </w:hyperlink>
      <w:r w:rsidRPr="00D538BB">
        <w:t xml:space="preserve">. </w:t>
      </w:r>
    </w:p>
    <w:p w:rsidR="00382A5A" w:rsidRPr="00D538BB" w:rsidRDefault="00382A5A" w:rsidP="00382A5A"/>
    <w:p w:rsidR="00382A5A" w:rsidRPr="00D538BB" w:rsidRDefault="00382A5A" w:rsidP="00382A5A">
      <w:r w:rsidRPr="00D538BB">
        <w:t xml:space="preserve">While many of the site resources and SRGs/STIGs are publically releasable, some documents are marked For Official Use Only (FOUO). As a result the links to these documents and some areas of the IASE website is access restricted. As such these areas and documents require the use of a </w:t>
      </w:r>
      <w:r>
        <w:t>DoD</w:t>
      </w:r>
      <w:r w:rsidRPr="00D538BB">
        <w:t xml:space="preserve"> Common Access Card (CAC) based Public Key Infrastructure (PKI) certificate to access them.  </w:t>
      </w:r>
      <w:proofErr w:type="gramStart"/>
      <w:r>
        <w:t>DoD</w:t>
      </w:r>
      <w:proofErr w:type="gramEnd"/>
      <w:r w:rsidRPr="00D538BB">
        <w:t xml:space="preserve"> contractor personnel and sponsored vendor representatives doing officially sanctioned business with the </w:t>
      </w:r>
      <w:r>
        <w:t>DoD</w:t>
      </w:r>
      <w:r w:rsidRPr="00D538BB">
        <w:t xml:space="preserve"> but who do not possess a </w:t>
      </w:r>
      <w:r>
        <w:t>DoD</w:t>
      </w:r>
      <w:r w:rsidRPr="00D538BB">
        <w:t xml:space="preserve"> CAC may obtain copies of these restricted documents through their government sponsors. </w:t>
      </w:r>
    </w:p>
    <w:p w:rsidR="00382A5A" w:rsidRPr="00D538BB" w:rsidRDefault="00382A5A" w:rsidP="00382A5A"/>
    <w:p w:rsidR="00382A5A" w:rsidRPr="00D538BB" w:rsidRDefault="00382A5A" w:rsidP="00014A4C">
      <w:pPr>
        <w:pStyle w:val="Heading2"/>
        <w:numPr>
          <w:ilvl w:val="1"/>
          <w:numId w:val="1"/>
        </w:numPr>
      </w:pPr>
      <w:bookmarkStart w:id="40" w:name="_Toc385255562"/>
      <w:bookmarkStart w:id="41" w:name="_Toc385413250"/>
      <w:r w:rsidRPr="00D538BB">
        <w:lastRenderedPageBreak/>
        <w:t>Document Revision</w:t>
      </w:r>
      <w:bookmarkEnd w:id="40"/>
      <w:r w:rsidR="00227ABA">
        <w:t xml:space="preserve"> Requests</w:t>
      </w:r>
      <w:bookmarkEnd w:id="41"/>
    </w:p>
    <w:p w:rsidR="00143855" w:rsidRDefault="00382A5A" w:rsidP="00382A5A">
      <w:bookmarkStart w:id="42" w:name="DocRevs"/>
      <w:bookmarkEnd w:id="42"/>
      <w:r w:rsidRPr="00382A5A">
        <w:t>Comments or proposed revisions to the SRGs, STIGs, or th</w:t>
      </w:r>
      <w:r w:rsidR="0077371E">
        <w:t>e SRG/STIG</w:t>
      </w:r>
      <w:r w:rsidR="00AB2807">
        <w:t xml:space="preserve"> </w:t>
      </w:r>
      <w:r w:rsidR="0077371E">
        <w:t>Applicability Guide and Tool</w:t>
      </w:r>
      <w:r w:rsidRPr="00382A5A">
        <w:t xml:space="preserve"> document </w:t>
      </w:r>
      <w:r w:rsidR="00AB2807">
        <w:t xml:space="preserve">set </w:t>
      </w:r>
      <w:r w:rsidRPr="00382A5A">
        <w:t xml:space="preserve">should be </w:t>
      </w:r>
      <w:r w:rsidR="00AB2807">
        <w:t>sent via e-mail to the FSO STIG-</w:t>
      </w:r>
      <w:r w:rsidRPr="00382A5A">
        <w:t>Customer Support Desk at</w:t>
      </w:r>
    </w:p>
    <w:p w:rsidR="00382A5A" w:rsidRPr="00382A5A" w:rsidRDefault="008701D7" w:rsidP="00382A5A">
      <w:hyperlink r:id="rId37" w:history="1">
        <w:r w:rsidR="00143855" w:rsidRPr="00575D66">
          <w:rPr>
            <w:rStyle w:val="Hyperlink"/>
          </w:rPr>
          <w:t>disa.letterkenny.FSO.mbx.stig-customer-support-mailbox@mail.mil</w:t>
        </w:r>
      </w:hyperlink>
      <w:r w:rsidR="00143855">
        <w:t xml:space="preserve"> </w:t>
      </w:r>
    </w:p>
    <w:p w:rsidR="00382A5A" w:rsidRPr="00D538BB" w:rsidRDefault="00382A5A" w:rsidP="00382A5A">
      <w:pPr>
        <w:keepLines w:val="0"/>
        <w:rPr>
          <w:rFonts w:ascii="Times-Roman" w:hAnsi="Times-Roman" w:cs="Times-Roman"/>
          <w:color w:val="000000"/>
        </w:rPr>
      </w:pPr>
    </w:p>
    <w:p w:rsidR="00382A5A" w:rsidRPr="00143855" w:rsidRDefault="00382A5A" w:rsidP="00382A5A">
      <w:pPr>
        <w:keepLines w:val="0"/>
      </w:pPr>
      <w:r w:rsidRPr="00143855">
        <w:t xml:space="preserve"> DISA FSO will coordinate all change requests with the relevant </w:t>
      </w:r>
      <w:proofErr w:type="gramStart"/>
      <w:r w:rsidRPr="00143855">
        <w:t>DoD</w:t>
      </w:r>
      <w:proofErr w:type="gramEnd"/>
      <w:r w:rsidRPr="00143855">
        <w:t xml:space="preserve"> organizations.</w:t>
      </w:r>
    </w:p>
    <w:p w:rsidR="00553E25" w:rsidRDefault="00553E25" w:rsidP="002562E5"/>
    <w:sectPr w:rsidR="00553E25" w:rsidSect="00813AC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BED" w:rsidRDefault="00345BED" w:rsidP="00813AC7">
      <w:r>
        <w:separator/>
      </w:r>
    </w:p>
  </w:endnote>
  <w:endnote w:type="continuationSeparator" w:id="0">
    <w:p w:rsidR="00345BED" w:rsidRDefault="00345BED" w:rsidP="00813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8701D7" w:rsidP="00382A5A">
    <w:pPr>
      <w:pStyle w:val="Footer"/>
      <w:framePr w:wrap="around" w:vAnchor="text" w:hAnchor="margin" w:xAlign="right" w:y="1"/>
      <w:rPr>
        <w:rStyle w:val="PageNumber"/>
      </w:rPr>
    </w:pPr>
    <w:r>
      <w:rPr>
        <w:rStyle w:val="PageNumber"/>
      </w:rPr>
      <w:fldChar w:fldCharType="begin"/>
    </w:r>
    <w:r w:rsidR="00345BED">
      <w:rPr>
        <w:rStyle w:val="PageNumber"/>
      </w:rPr>
      <w:instrText xml:space="preserve">PAGE  </w:instrText>
    </w:r>
    <w:r>
      <w:rPr>
        <w:rStyle w:val="PageNumber"/>
      </w:rPr>
      <w:fldChar w:fldCharType="end"/>
    </w:r>
  </w:p>
  <w:p w:rsidR="00345BED" w:rsidRDefault="00345BED" w:rsidP="00813A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8701D7" w:rsidP="00161003">
    <w:pPr>
      <w:pStyle w:val="Footer"/>
      <w:pBdr>
        <w:top w:val="single" w:sz="4" w:space="1" w:color="auto"/>
      </w:pBdr>
      <w:jc w:val="right"/>
    </w:pPr>
    <w:r>
      <w:rPr>
        <w:rStyle w:val="PageNumber"/>
      </w:rPr>
      <w:fldChar w:fldCharType="begin"/>
    </w:r>
    <w:r w:rsidR="00345BED">
      <w:rPr>
        <w:rStyle w:val="PageNumber"/>
      </w:rPr>
      <w:instrText xml:space="preserve"> PAGE </w:instrText>
    </w:r>
    <w:r>
      <w:rPr>
        <w:rStyle w:val="PageNumber"/>
      </w:rPr>
      <w:fldChar w:fldCharType="separate"/>
    </w:r>
    <w:r w:rsidR="00B078A9">
      <w:rPr>
        <w:rStyle w:val="PageNumber"/>
        <w:noProof/>
      </w:rPr>
      <w:t>iii</w:t>
    </w:r>
    <w:r>
      <w:rPr>
        <w:rStyle w:val="PageNumber"/>
      </w:rPr>
      <w:fldChar w:fldCharType="end"/>
    </w:r>
  </w:p>
  <w:p w:rsidR="00345BED" w:rsidRDefault="00345BED" w:rsidP="00161003">
    <w:pPr>
      <w:pStyle w:val="Footer"/>
      <w:ind w:right="360" w:firstLine="360"/>
      <w:jc w:val="center"/>
      <w:rPr>
        <w:b/>
        <w:bCs/>
      </w:rPr>
    </w:pPr>
    <w:r>
      <w:rPr>
        <w:b/>
        <w:bCs/>
      </w:rPr>
      <w:t>UNCLASSIFIED</w:t>
    </w:r>
  </w:p>
  <w:p w:rsidR="00345BED" w:rsidRPr="00161003" w:rsidRDefault="00345BED" w:rsidP="00161003">
    <w:pPr>
      <w:pStyle w:val="Footer"/>
    </w:pPr>
  </w:p>
  <w:p w:rsidR="00345BED" w:rsidRPr="00161003" w:rsidRDefault="00345BED" w:rsidP="001610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Pr="00161003" w:rsidRDefault="00345BED" w:rsidP="00161003">
    <w:pPr>
      <w:pStyle w:val="Footer"/>
      <w:jc w:val="center"/>
      <w:rPr>
        <w:b/>
      </w:rPr>
    </w:pPr>
    <w:r w:rsidRPr="00161003">
      <w:rPr>
        <w:b/>
      </w:rPr>
      <w:t>UNCLASSIFIED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8701D7" w:rsidP="00161003">
    <w:pPr>
      <w:pStyle w:val="Footer"/>
      <w:pBdr>
        <w:top w:val="single" w:sz="4" w:space="1" w:color="auto"/>
      </w:pBdr>
    </w:pPr>
    <w:r>
      <w:rPr>
        <w:rStyle w:val="PageNumber"/>
      </w:rPr>
      <w:fldChar w:fldCharType="begin"/>
    </w:r>
    <w:r w:rsidR="00345BED">
      <w:rPr>
        <w:rStyle w:val="PageNumber"/>
      </w:rPr>
      <w:instrText xml:space="preserve"> PAGE </w:instrText>
    </w:r>
    <w:r>
      <w:rPr>
        <w:rStyle w:val="PageNumber"/>
      </w:rPr>
      <w:fldChar w:fldCharType="separate"/>
    </w:r>
    <w:r w:rsidR="00B078A9">
      <w:rPr>
        <w:rStyle w:val="PageNumber"/>
        <w:noProof/>
      </w:rPr>
      <w:t>6</w:t>
    </w:r>
    <w:r>
      <w:rPr>
        <w:rStyle w:val="PageNumber"/>
      </w:rPr>
      <w:fldChar w:fldCharType="end"/>
    </w:r>
  </w:p>
  <w:p w:rsidR="00345BED" w:rsidRDefault="00345BED" w:rsidP="00161003">
    <w:pPr>
      <w:pStyle w:val="Footer"/>
      <w:ind w:right="360" w:firstLine="360"/>
      <w:jc w:val="center"/>
      <w:rPr>
        <w:b/>
        <w:bCs/>
      </w:rPr>
    </w:pPr>
    <w:r>
      <w:rPr>
        <w:b/>
        <w:bCs/>
      </w:rPr>
      <w:t>UNCLASSIFIED</w:t>
    </w:r>
  </w:p>
  <w:p w:rsidR="00345BED" w:rsidRDefault="00345BED" w:rsidP="00161003">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8701D7" w:rsidP="00161003">
    <w:pPr>
      <w:pStyle w:val="Footer"/>
      <w:pBdr>
        <w:top w:val="single" w:sz="4" w:space="1" w:color="auto"/>
      </w:pBdr>
    </w:pPr>
    <w:r>
      <w:rPr>
        <w:rStyle w:val="PageNumber"/>
      </w:rPr>
      <w:fldChar w:fldCharType="begin"/>
    </w:r>
    <w:r w:rsidR="00345BED">
      <w:rPr>
        <w:rStyle w:val="PageNumber"/>
      </w:rPr>
      <w:instrText xml:space="preserve"> PAGE </w:instrText>
    </w:r>
    <w:r>
      <w:rPr>
        <w:rStyle w:val="PageNumber"/>
      </w:rPr>
      <w:fldChar w:fldCharType="separate"/>
    </w:r>
    <w:r w:rsidR="00B078A9">
      <w:rPr>
        <w:rStyle w:val="PageNumber"/>
        <w:noProof/>
      </w:rPr>
      <w:t>ii</w:t>
    </w:r>
    <w:r>
      <w:rPr>
        <w:rStyle w:val="PageNumber"/>
      </w:rPr>
      <w:fldChar w:fldCharType="end"/>
    </w:r>
  </w:p>
  <w:p w:rsidR="00345BED" w:rsidRDefault="00345BED" w:rsidP="00161003">
    <w:pPr>
      <w:pStyle w:val="Footer"/>
      <w:ind w:right="360" w:firstLine="360"/>
      <w:jc w:val="center"/>
      <w:rPr>
        <w:b/>
        <w:bCs/>
      </w:rPr>
    </w:pPr>
    <w:r>
      <w:rPr>
        <w:b/>
        <w:bCs/>
      </w:rPr>
      <w:t>UNCLASSIFIED</w:t>
    </w:r>
  </w:p>
  <w:p w:rsidR="00345BED" w:rsidRPr="00161003" w:rsidRDefault="00345BED" w:rsidP="0016100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8701D7" w:rsidP="00382A5A">
    <w:pPr>
      <w:pStyle w:val="Footer"/>
      <w:framePr w:wrap="around" w:vAnchor="text" w:hAnchor="margin" w:xAlign="right" w:y="1"/>
      <w:rPr>
        <w:rStyle w:val="PageNumber"/>
      </w:rPr>
    </w:pPr>
    <w:r>
      <w:rPr>
        <w:rStyle w:val="PageNumber"/>
      </w:rPr>
      <w:fldChar w:fldCharType="begin"/>
    </w:r>
    <w:r w:rsidR="00345BED">
      <w:rPr>
        <w:rStyle w:val="PageNumber"/>
      </w:rPr>
      <w:instrText xml:space="preserve">PAGE  </w:instrText>
    </w:r>
    <w:r>
      <w:rPr>
        <w:rStyle w:val="PageNumber"/>
      </w:rPr>
      <w:fldChar w:fldCharType="separate"/>
    </w:r>
    <w:r w:rsidR="00B078A9">
      <w:rPr>
        <w:rStyle w:val="PageNumber"/>
        <w:noProof/>
      </w:rPr>
      <w:t>5</w:t>
    </w:r>
    <w:r>
      <w:rPr>
        <w:rStyle w:val="PageNumber"/>
      </w:rPr>
      <w:fldChar w:fldCharType="end"/>
    </w:r>
  </w:p>
  <w:p w:rsidR="00345BED" w:rsidRDefault="00345BED" w:rsidP="00813AC7">
    <w:pPr>
      <w:pStyle w:val="Footer"/>
      <w:pBdr>
        <w:top w:val="single" w:sz="4" w:space="1" w:color="auto"/>
      </w:pBdr>
      <w:jc w:val="center"/>
      <w:rPr>
        <w:b/>
      </w:rPr>
    </w:pPr>
  </w:p>
  <w:p w:rsidR="00345BED" w:rsidRDefault="00345BED" w:rsidP="00161003">
    <w:pPr>
      <w:pStyle w:val="Footer"/>
      <w:ind w:right="360" w:firstLine="360"/>
      <w:jc w:val="center"/>
      <w:rPr>
        <w:b/>
        <w:bCs/>
      </w:rPr>
    </w:pPr>
    <w:bookmarkStart w:id="43" w:name="cFtr3Sensty"/>
    <w:bookmarkEnd w:id="43"/>
    <w:r>
      <w:rPr>
        <w:b/>
        <w:bCs/>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BED" w:rsidRDefault="00345BED" w:rsidP="00813AC7">
      <w:r>
        <w:separator/>
      </w:r>
    </w:p>
  </w:footnote>
  <w:footnote w:type="continuationSeparator" w:id="0">
    <w:p w:rsidR="00345BED" w:rsidRDefault="00345BED" w:rsidP="00813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345BED" w:rsidP="00345BED">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345BED" w:rsidRDefault="00B078A9" w:rsidP="00345BED">
    <w:pPr>
      <w:pStyle w:val="Header"/>
      <w:tabs>
        <w:tab w:val="clear" w:pos="8640"/>
        <w:tab w:val="right" w:pos="9360"/>
      </w:tabs>
      <w:rPr>
        <w:u w:val="single"/>
      </w:rPr>
    </w:pPr>
    <w:r>
      <w:rPr>
        <w:u w:val="single"/>
      </w:rPr>
      <w:t>June</w:t>
    </w:r>
    <w:r w:rsidR="00345BED">
      <w:rPr>
        <w:u w:val="single"/>
      </w:rPr>
      <w:t xml:space="preserve"> 2014</w:t>
    </w:r>
    <w:r w:rsidR="00345BED" w:rsidRPr="00054ADB">
      <w:rPr>
        <w:u w:val="single"/>
      </w:rPr>
      <w:tab/>
      <w:t>Developed by DISA for the DoD</w:t>
    </w:r>
  </w:p>
  <w:p w:rsidR="00345BED" w:rsidRPr="00345BED" w:rsidRDefault="00345BED" w:rsidP="00345B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345BED"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345BED" w:rsidRDefault="00345BED" w:rsidP="00143855">
    <w:pPr>
      <w:pStyle w:val="Header"/>
      <w:tabs>
        <w:tab w:val="clear" w:pos="8640"/>
        <w:tab w:val="right" w:pos="9360"/>
      </w:tabs>
      <w:rPr>
        <w:u w:val="single"/>
      </w:rPr>
    </w:pPr>
    <w:r>
      <w:rPr>
        <w:u w:val="single"/>
      </w:rPr>
      <w:t>April 2014</w:t>
    </w:r>
    <w:r w:rsidRPr="00054ADB">
      <w:rPr>
        <w:u w:val="single"/>
      </w:rPr>
      <w:tab/>
      <w:t>Developed by DISA for the DoD</w:t>
    </w:r>
  </w:p>
  <w:p w:rsidR="00345BED" w:rsidRPr="00382A5A" w:rsidRDefault="00345BED" w:rsidP="00382A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345BED"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345BED" w:rsidRDefault="00B078A9" w:rsidP="00143855">
    <w:pPr>
      <w:pStyle w:val="Header"/>
      <w:tabs>
        <w:tab w:val="clear" w:pos="8640"/>
        <w:tab w:val="right" w:pos="9360"/>
      </w:tabs>
      <w:rPr>
        <w:u w:val="single"/>
      </w:rPr>
    </w:pPr>
    <w:r>
      <w:rPr>
        <w:u w:val="single"/>
      </w:rPr>
      <w:t>June</w:t>
    </w:r>
    <w:r w:rsidR="00345BED">
      <w:rPr>
        <w:u w:val="single"/>
      </w:rPr>
      <w:t xml:space="preserve"> 2014</w:t>
    </w:r>
    <w:r w:rsidR="00345BED" w:rsidRPr="00054ADB">
      <w:rPr>
        <w:u w:val="single"/>
      </w:rPr>
      <w:tab/>
      <w:t>Developed by DISA for the DoD</w:t>
    </w:r>
  </w:p>
  <w:p w:rsidR="00345BED" w:rsidRPr="00382A5A" w:rsidRDefault="00345BED" w:rsidP="00382A5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345BED" w:rsidP="00161003">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345BED" w:rsidRDefault="00A2181C" w:rsidP="00161003">
    <w:pPr>
      <w:pStyle w:val="Header"/>
      <w:tabs>
        <w:tab w:val="clear" w:pos="8640"/>
        <w:tab w:val="right" w:pos="9360"/>
      </w:tabs>
      <w:rPr>
        <w:u w:val="single"/>
      </w:rPr>
    </w:pPr>
    <w:r>
      <w:rPr>
        <w:u w:val="single"/>
      </w:rPr>
      <w:t>June</w:t>
    </w:r>
    <w:r w:rsidR="00345BED">
      <w:rPr>
        <w:u w:val="single"/>
      </w:rPr>
      <w:t xml:space="preserve"> 2014</w:t>
    </w:r>
    <w:r w:rsidR="00345BED" w:rsidRPr="00054ADB">
      <w:rPr>
        <w:u w:val="single"/>
      </w:rPr>
      <w:tab/>
      <w:t>Developed by DISA for the DoD</w:t>
    </w:r>
  </w:p>
  <w:p w:rsidR="00345BED" w:rsidRPr="00161003" w:rsidRDefault="00345BED" w:rsidP="001610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BED" w:rsidRDefault="00345BED" w:rsidP="00345BED">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345BED" w:rsidRDefault="00B078A9" w:rsidP="00345BED">
    <w:pPr>
      <w:pStyle w:val="Header"/>
      <w:tabs>
        <w:tab w:val="clear" w:pos="8640"/>
        <w:tab w:val="right" w:pos="9360"/>
      </w:tabs>
      <w:rPr>
        <w:u w:val="single"/>
      </w:rPr>
    </w:pPr>
    <w:r>
      <w:rPr>
        <w:u w:val="single"/>
      </w:rPr>
      <w:t>June</w:t>
    </w:r>
    <w:r w:rsidR="00345BED">
      <w:rPr>
        <w:u w:val="single"/>
      </w:rPr>
      <w:t xml:space="preserve"> 2014</w:t>
    </w:r>
    <w:r w:rsidR="00345BED" w:rsidRPr="00054ADB">
      <w:rPr>
        <w:u w:val="single"/>
      </w:rPr>
      <w:tab/>
      <w:t>Developed by DISA for the DoD</w:t>
    </w:r>
  </w:p>
  <w:p w:rsidR="00345BED" w:rsidRPr="00054ADB" w:rsidRDefault="00345BED" w:rsidP="00382A5A">
    <w:pPr>
      <w:pStyle w:val="Header"/>
      <w:tabs>
        <w:tab w:val="clear" w:pos="8640"/>
        <w:tab w:val="right" w:pos="9360"/>
      </w:tabs>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8FE"/>
    <w:multiLevelType w:val="hybridMultilevel"/>
    <w:tmpl w:val="3A9C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E355D"/>
    <w:multiLevelType w:val="hybridMultilevel"/>
    <w:tmpl w:val="0948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45669AE">
      <w:start w:val="4"/>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3">
    <w:nsid w:val="1E2D509D"/>
    <w:multiLevelType w:val="hybridMultilevel"/>
    <w:tmpl w:val="DF2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96994"/>
    <w:multiLevelType w:val="hybridMultilevel"/>
    <w:tmpl w:val="21029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D0C09"/>
    <w:multiLevelType w:val="hybridMultilevel"/>
    <w:tmpl w:val="4866041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26238F3"/>
    <w:multiLevelType w:val="hybridMultilevel"/>
    <w:tmpl w:val="9286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F1866"/>
    <w:multiLevelType w:val="hybridMultilevel"/>
    <w:tmpl w:val="875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C800ED"/>
    <w:multiLevelType w:val="hybridMultilevel"/>
    <w:tmpl w:val="7C38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8"/>
  </w:num>
  <w:num w:numId="6">
    <w:abstractNumId w:val="5"/>
  </w:num>
  <w:num w:numId="7">
    <w:abstractNumId w:val="4"/>
  </w:num>
  <w:num w:numId="8">
    <w:abstractNumId w:val="3"/>
  </w:num>
  <w:num w:numId="9">
    <w:abstractNumId w:val="7"/>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removePersonalInformation/>
  <w:removeDateAndTime/>
  <w:proofState w:spelling="clean" w:grammar="clean"/>
  <w:defaultTabStop w:val="720"/>
  <w:evenAndOddHeaders/>
  <w:drawingGridHorizontalSpacing w:val="120"/>
  <w:displayHorizontalDrawingGridEvery w:val="2"/>
  <w:characterSpacingControl w:val="doNotCompress"/>
  <w:hdrShapeDefaults>
    <o:shapedefaults v:ext="edit" spidmax="30721"/>
  </w:hdrShapeDefaults>
  <w:footnotePr>
    <w:footnote w:id="-1"/>
    <w:footnote w:id="0"/>
  </w:footnotePr>
  <w:endnotePr>
    <w:endnote w:id="-1"/>
    <w:endnote w:id="0"/>
  </w:endnotePr>
  <w:compat/>
  <w:rsids>
    <w:rsidRoot w:val="00813AC7"/>
    <w:rsid w:val="00007EB9"/>
    <w:rsid w:val="00014A4C"/>
    <w:rsid w:val="000169DB"/>
    <w:rsid w:val="0006397E"/>
    <w:rsid w:val="00064395"/>
    <w:rsid w:val="0007609F"/>
    <w:rsid w:val="00096DF4"/>
    <w:rsid w:val="000A34F7"/>
    <w:rsid w:val="000E0635"/>
    <w:rsid w:val="00122207"/>
    <w:rsid w:val="00143855"/>
    <w:rsid w:val="001524E9"/>
    <w:rsid w:val="00161003"/>
    <w:rsid w:val="001A4CB9"/>
    <w:rsid w:val="001B7701"/>
    <w:rsid w:val="001E01B6"/>
    <w:rsid w:val="001E690F"/>
    <w:rsid w:val="002176CA"/>
    <w:rsid w:val="00227ABA"/>
    <w:rsid w:val="002329B0"/>
    <w:rsid w:val="00242708"/>
    <w:rsid w:val="00254A71"/>
    <w:rsid w:val="002562E5"/>
    <w:rsid w:val="002A74F9"/>
    <w:rsid w:val="002C3D37"/>
    <w:rsid w:val="002F07D7"/>
    <w:rsid w:val="002F6F5B"/>
    <w:rsid w:val="00313F00"/>
    <w:rsid w:val="00326027"/>
    <w:rsid w:val="003367F7"/>
    <w:rsid w:val="00343F09"/>
    <w:rsid w:val="00345BED"/>
    <w:rsid w:val="0035460F"/>
    <w:rsid w:val="003718E6"/>
    <w:rsid w:val="00371A04"/>
    <w:rsid w:val="00382A5A"/>
    <w:rsid w:val="00386E3F"/>
    <w:rsid w:val="00397AB4"/>
    <w:rsid w:val="003A70F5"/>
    <w:rsid w:val="003F3819"/>
    <w:rsid w:val="0040220E"/>
    <w:rsid w:val="00477992"/>
    <w:rsid w:val="004A1E51"/>
    <w:rsid w:val="004C2B70"/>
    <w:rsid w:val="004D317F"/>
    <w:rsid w:val="004E431B"/>
    <w:rsid w:val="00503363"/>
    <w:rsid w:val="00505355"/>
    <w:rsid w:val="00525E65"/>
    <w:rsid w:val="00553E25"/>
    <w:rsid w:val="0055713F"/>
    <w:rsid w:val="005646F0"/>
    <w:rsid w:val="00583729"/>
    <w:rsid w:val="005A050F"/>
    <w:rsid w:val="005C35E5"/>
    <w:rsid w:val="005C471E"/>
    <w:rsid w:val="005C7BFA"/>
    <w:rsid w:val="005F23E7"/>
    <w:rsid w:val="00631CA8"/>
    <w:rsid w:val="00683569"/>
    <w:rsid w:val="006961CC"/>
    <w:rsid w:val="0069703A"/>
    <w:rsid w:val="006A1477"/>
    <w:rsid w:val="006A53EF"/>
    <w:rsid w:val="006E15EC"/>
    <w:rsid w:val="007269D1"/>
    <w:rsid w:val="00761572"/>
    <w:rsid w:val="0077371E"/>
    <w:rsid w:val="00775B36"/>
    <w:rsid w:val="007F3900"/>
    <w:rsid w:val="00813AC7"/>
    <w:rsid w:val="00816380"/>
    <w:rsid w:val="00820892"/>
    <w:rsid w:val="00822D49"/>
    <w:rsid w:val="00834051"/>
    <w:rsid w:val="008367CA"/>
    <w:rsid w:val="0084652E"/>
    <w:rsid w:val="008701D7"/>
    <w:rsid w:val="00875003"/>
    <w:rsid w:val="00880891"/>
    <w:rsid w:val="00891392"/>
    <w:rsid w:val="00894997"/>
    <w:rsid w:val="008A0CBE"/>
    <w:rsid w:val="008A7ED5"/>
    <w:rsid w:val="008F6261"/>
    <w:rsid w:val="009101A7"/>
    <w:rsid w:val="00910FE5"/>
    <w:rsid w:val="00927C8C"/>
    <w:rsid w:val="009474CA"/>
    <w:rsid w:val="00972BF2"/>
    <w:rsid w:val="00984AAB"/>
    <w:rsid w:val="009B5E7E"/>
    <w:rsid w:val="009E2973"/>
    <w:rsid w:val="009F0174"/>
    <w:rsid w:val="00A2181C"/>
    <w:rsid w:val="00A24242"/>
    <w:rsid w:val="00A64489"/>
    <w:rsid w:val="00A95A26"/>
    <w:rsid w:val="00AA5623"/>
    <w:rsid w:val="00AB0F6F"/>
    <w:rsid w:val="00AB2807"/>
    <w:rsid w:val="00AD1435"/>
    <w:rsid w:val="00AD6076"/>
    <w:rsid w:val="00AE068E"/>
    <w:rsid w:val="00AF6317"/>
    <w:rsid w:val="00B078A9"/>
    <w:rsid w:val="00B25040"/>
    <w:rsid w:val="00B9003C"/>
    <w:rsid w:val="00BA5340"/>
    <w:rsid w:val="00BD573C"/>
    <w:rsid w:val="00C11E8A"/>
    <w:rsid w:val="00C17A28"/>
    <w:rsid w:val="00C22DBD"/>
    <w:rsid w:val="00C35AD3"/>
    <w:rsid w:val="00C52CC2"/>
    <w:rsid w:val="00C76325"/>
    <w:rsid w:val="00CA3C30"/>
    <w:rsid w:val="00CA7844"/>
    <w:rsid w:val="00CC4211"/>
    <w:rsid w:val="00CF1287"/>
    <w:rsid w:val="00D23854"/>
    <w:rsid w:val="00D30D15"/>
    <w:rsid w:val="00D53EDF"/>
    <w:rsid w:val="00D5450A"/>
    <w:rsid w:val="00D745FD"/>
    <w:rsid w:val="00DA284A"/>
    <w:rsid w:val="00DB4057"/>
    <w:rsid w:val="00DB51F7"/>
    <w:rsid w:val="00DC5AA3"/>
    <w:rsid w:val="00DC7777"/>
    <w:rsid w:val="00E30FA8"/>
    <w:rsid w:val="00E52B44"/>
    <w:rsid w:val="00E52C89"/>
    <w:rsid w:val="00E62FCB"/>
    <w:rsid w:val="00E73307"/>
    <w:rsid w:val="00E76E32"/>
    <w:rsid w:val="00E85EFD"/>
    <w:rsid w:val="00EF3BF3"/>
    <w:rsid w:val="00F16535"/>
    <w:rsid w:val="00F17789"/>
    <w:rsid w:val="00F532B0"/>
    <w:rsid w:val="00FA27AA"/>
    <w:rsid w:val="00FA2CFD"/>
    <w:rsid w:val="00FD459D"/>
    <w:rsid w:val="00FD737C"/>
    <w:rsid w:val="00FE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rules v:ext="edit">
        <o:r id="V:Rule48" type="connector" idref="#_x0000_s1035"/>
        <o:r id="V:Rule49" type="connector" idref="#_x0000_s1117"/>
        <o:r id="V:Rule50" type="connector" idref="#_x0000_s1064"/>
        <o:r id="V:Rule51" type="connector" idref="#_x0000_s1085"/>
        <o:r id="V:Rule52" type="connector" idref="#_x0000_s1070"/>
        <o:r id="V:Rule53" type="connector" idref="#_x0000_s1026"/>
        <o:r id="V:Rule54" type="connector" idref="#_x0000_s1052"/>
        <o:r id="V:Rule55" type="connector" idref="#_x0000_s1098"/>
        <o:r id="V:Rule56" type="connector" idref="#_x0000_s1083"/>
        <o:r id="V:Rule57" type="connector" idref="#_x0000_s1103"/>
        <o:r id="V:Rule58" type="connector" idref="#_x0000_s1107"/>
        <o:r id="V:Rule59" type="connector" idref="#_x0000_s1111"/>
        <o:r id="V:Rule60" type="connector" idref="#_x0000_s1078"/>
        <o:r id="V:Rule61" type="connector" idref="#_x0000_s1074"/>
        <o:r id="V:Rule62" type="connector" idref="#_x0000_s1099"/>
        <o:r id="V:Rule63" type="connector" idref="#_x0000_s1059"/>
        <o:r id="V:Rule64" type="connector" idref="#_x0000_s1087"/>
        <o:r id="V:Rule65" type="connector" idref="#_x0000_s1045"/>
        <o:r id="V:Rule66" type="connector" idref="#_x0000_s1121"/>
        <o:r id="V:Rule67" type="connector" idref="#_x0000_s1027"/>
        <o:r id="V:Rule68" type="connector" idref="#_x0000_s1094"/>
        <o:r id="V:Rule69" type="connector" idref="#_x0000_s1055"/>
        <o:r id="V:Rule70" type="connector" idref="#_x0000_s1105"/>
        <o:r id="V:Rule71" type="connector" idref="#_x0000_s1037"/>
        <o:r id="V:Rule72" type="connector" idref="#_x0000_s1047"/>
        <o:r id="V:Rule73" type="connector" idref="#_x0000_s1089"/>
        <o:r id="V:Rule74" type="connector" idref="#_x0000_s1096"/>
        <o:r id="V:Rule75" type="connector" idref="#_x0000_s1032"/>
        <o:r id="V:Rule76" type="connector" idref="#_x0000_s1043"/>
        <o:r id="V:Rule77" type="connector" idref="#_x0000_s1054"/>
        <o:r id="V:Rule78" type="connector" idref="#_x0000_s1051"/>
        <o:r id="V:Rule79" type="connector" idref="#_x0000_s1123"/>
        <o:r id="V:Rule80" type="connector" idref="#_x0000_s1080"/>
        <o:r id="V:Rule81" type="connector" idref="#_x0000_s1033"/>
        <o:r id="V:Rule82" type="connector" idref="#_x0000_s1066"/>
        <o:r id="V:Rule83" type="connector" idref="#_x0000_s1062"/>
        <o:r id="V:Rule84" type="connector" idref="#_x0000_s1109"/>
        <o:r id="V:Rule85" type="connector" idref="#_x0000_s1028"/>
        <o:r id="V:Rule86" type="connector" idref="#_x0000_s1039"/>
        <o:r id="V:Rule87" type="connector" idref="#_x0000_s1092"/>
        <o:r id="V:Rule88" type="connector" idref="#_x0000_s1029"/>
        <o:r id="V:Rule89" type="connector" idref="#_x0000_s1091"/>
        <o:r id="V:Rule90" type="connector" idref="#_x0000_s1081"/>
        <o:r id="V:Rule91" type="connector" idref="#_x0000_s1060"/>
        <o:r id="V:Rule92" type="connector" idref="#_x0000_s1056"/>
        <o:r id="V:Rule93" type="connector" idref="#_x0000_s1072"/>
        <o:r id="V:Rule9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uiPriority w:val="99"/>
    <w:rsid w:val="009474CA"/>
    <w:pPr>
      <w:tabs>
        <w:tab w:val="center" w:pos="4320"/>
        <w:tab w:val="right" w:pos="8640"/>
      </w:tabs>
      <w:spacing w:before="40"/>
    </w:pPr>
    <w:rPr>
      <w:sz w:val="20"/>
    </w:rPr>
  </w:style>
  <w:style w:type="character" w:customStyle="1" w:styleId="FooterChar">
    <w:name w:val="Footer Char"/>
    <w:basedOn w:val="DefaultParagraphFont"/>
    <w:link w:val="Footer"/>
    <w:uiPriority w:val="99"/>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character" w:styleId="Hyperlink">
    <w:name w:val="Hyperlink"/>
    <w:uiPriority w:val="99"/>
    <w:rsid w:val="00553E25"/>
    <w:rPr>
      <w:color w:val="0000FF"/>
      <w:u w:val="single" w:color="0000FF"/>
    </w:rPr>
  </w:style>
  <w:style w:type="paragraph" w:customStyle="1" w:styleId="Heading2-nocenter">
    <w:name w:val="Heading 2 - no # + center"/>
    <w:basedOn w:val="Heading2"/>
    <w:rsid w:val="00553E25"/>
    <w:pPr>
      <w:numPr>
        <w:ilvl w:val="0"/>
        <w:numId w:val="0"/>
      </w:numPr>
      <w:ind w:left="576"/>
      <w:jc w:val="center"/>
    </w:pPr>
    <w:rPr>
      <w:szCs w:val="20"/>
    </w:rPr>
  </w:style>
  <w:style w:type="paragraph" w:customStyle="1" w:styleId="AppendixHeading2">
    <w:name w:val="Appendix Heading 2"/>
    <w:basedOn w:val="Normal"/>
    <w:next w:val="Normal"/>
    <w:qFormat/>
    <w:rsid w:val="00382A5A"/>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382A5A"/>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382A5A"/>
    <w:pPr>
      <w:keepNext/>
      <w:tabs>
        <w:tab w:val="left" w:pos="900"/>
        <w:tab w:val="num" w:pos="936"/>
        <w:tab w:val="left" w:pos="1260"/>
      </w:tabs>
      <w:spacing w:before="120" w:after="120"/>
      <w:ind w:left="936" w:hanging="936"/>
      <w:outlineLvl w:val="3"/>
    </w:pPr>
    <w:rPr>
      <w:rFonts w:ascii="Times New Roman Bold" w:hAnsi="Times New Roman Bold"/>
      <w:b/>
    </w:rPr>
  </w:style>
  <w:style w:type="paragraph" w:customStyle="1" w:styleId="AppendixHeading5">
    <w:name w:val="Appendix Heading 5"/>
    <w:basedOn w:val="Normal"/>
    <w:next w:val="Normal"/>
    <w:rsid w:val="00382A5A"/>
    <w:pPr>
      <w:keepNext/>
      <w:tabs>
        <w:tab w:val="num" w:pos="1080"/>
      </w:tabs>
      <w:spacing w:before="120" w:after="120"/>
      <w:ind w:left="1080" w:hanging="1080"/>
      <w:outlineLvl w:val="4"/>
    </w:pPr>
    <w:rPr>
      <w:rFonts w:ascii="Times New Roman Bold" w:hAnsi="Times New Roman Bold"/>
      <w:b/>
    </w:rPr>
  </w:style>
  <w:style w:type="paragraph" w:customStyle="1" w:styleId="BlankPage-Intentional">
    <w:name w:val="Blank Page - Intentional"/>
    <w:rsid w:val="00382A5A"/>
    <w:pPr>
      <w:spacing w:after="0" w:line="240" w:lineRule="auto"/>
      <w:jc w:val="center"/>
    </w:pPr>
    <w:rPr>
      <w:rFonts w:ascii="Times New Roman" w:hAnsi="Times New Roman" w:cs="Times New Roman"/>
      <w:bCs/>
      <w:sz w:val="24"/>
      <w:szCs w:val="20"/>
    </w:rPr>
  </w:style>
  <w:style w:type="paragraph" w:customStyle="1" w:styleId="editornote">
    <w:name w:val="editor_note"/>
    <w:basedOn w:val="Normal"/>
    <w:rsid w:val="00382A5A"/>
    <w:rPr>
      <w:i/>
      <w:iCs/>
      <w:color w:val="FF0000"/>
    </w:rPr>
  </w:style>
  <w:style w:type="paragraph" w:customStyle="1" w:styleId="Figure">
    <w:name w:val="Figure"/>
    <w:basedOn w:val="Normal"/>
    <w:next w:val="Normal"/>
    <w:rsid w:val="00382A5A"/>
    <w:pPr>
      <w:keepNext/>
      <w:keepLines w:val="0"/>
      <w:widowControl w:val="0"/>
      <w:autoSpaceDE/>
      <w:autoSpaceDN/>
      <w:adjustRightInd/>
      <w:spacing w:before="120" w:after="240"/>
      <w:jc w:val="center"/>
    </w:pPr>
    <w:rPr>
      <w:color w:val="000000"/>
      <w:szCs w:val="20"/>
    </w:rPr>
  </w:style>
  <w:style w:type="character" w:styleId="FollowedHyperlink">
    <w:name w:val="FollowedHyperlink"/>
    <w:rsid w:val="00382A5A"/>
    <w:rPr>
      <w:color w:val="800080"/>
      <w:u w:val="single"/>
    </w:rPr>
  </w:style>
  <w:style w:type="paragraph" w:styleId="BodyText">
    <w:name w:val="Body Text"/>
    <w:basedOn w:val="Normal"/>
    <w:link w:val="BodyTextChar"/>
    <w:rsid w:val="00382A5A"/>
    <w:pPr>
      <w:keepLines w:val="0"/>
      <w:autoSpaceDE/>
      <w:autoSpaceDN/>
      <w:adjustRightInd/>
      <w:spacing w:after="120"/>
    </w:pPr>
  </w:style>
  <w:style w:type="character" w:customStyle="1" w:styleId="BodyTextChar">
    <w:name w:val="Body Text Char"/>
    <w:basedOn w:val="DefaultParagraphFont"/>
    <w:link w:val="BodyText"/>
    <w:rsid w:val="00382A5A"/>
    <w:rPr>
      <w:rFonts w:ascii="Times New Roman" w:hAnsi="Times New Roman" w:cs="Times New Roman"/>
      <w:sz w:val="24"/>
      <w:szCs w:val="24"/>
    </w:rPr>
  </w:style>
  <w:style w:type="paragraph" w:styleId="Index1">
    <w:name w:val="index 1"/>
    <w:basedOn w:val="Normal"/>
    <w:next w:val="Normal"/>
    <w:autoRedefine/>
    <w:semiHidden/>
    <w:rsid w:val="00382A5A"/>
    <w:pPr>
      <w:ind w:left="240" w:hanging="240"/>
    </w:pPr>
  </w:style>
  <w:style w:type="paragraph" w:styleId="List">
    <w:name w:val="List"/>
    <w:basedOn w:val="Normal"/>
    <w:rsid w:val="00382A5A"/>
    <w:pPr>
      <w:tabs>
        <w:tab w:val="num" w:pos="720"/>
      </w:tabs>
      <w:ind w:left="720" w:hanging="360"/>
    </w:pPr>
    <w:rPr>
      <w:szCs w:val="20"/>
    </w:rPr>
  </w:style>
  <w:style w:type="paragraph" w:styleId="List2">
    <w:name w:val="List 2"/>
    <w:basedOn w:val="Normal"/>
    <w:rsid w:val="00382A5A"/>
    <w:pPr>
      <w:tabs>
        <w:tab w:val="num" w:pos="1080"/>
        <w:tab w:val="left" w:pos="1890"/>
      </w:tabs>
      <w:ind w:left="1080" w:hanging="360"/>
    </w:pPr>
    <w:rPr>
      <w:iCs/>
      <w:szCs w:val="20"/>
    </w:rPr>
  </w:style>
  <w:style w:type="paragraph" w:customStyle="1" w:styleId="PDI">
    <w:name w:val="PDI"/>
    <w:basedOn w:val="Normal"/>
    <w:next w:val="Normal"/>
    <w:rsid w:val="00382A5A"/>
    <w:pPr>
      <w:tabs>
        <w:tab w:val="num" w:pos="720"/>
      </w:tabs>
      <w:spacing w:before="120" w:after="120"/>
      <w:ind w:left="720" w:hanging="360"/>
    </w:pPr>
    <w:rPr>
      <w:i/>
      <w:iCs/>
      <w:snapToGrid w:val="0"/>
    </w:rPr>
  </w:style>
  <w:style w:type="paragraph" w:customStyle="1" w:styleId="PDIList2">
    <w:name w:val="PDI List 2"/>
    <w:basedOn w:val="List2"/>
    <w:next w:val="Normal"/>
    <w:rsid w:val="00382A5A"/>
    <w:pPr>
      <w:tabs>
        <w:tab w:val="num" w:pos="360"/>
        <w:tab w:val="left" w:pos="1080"/>
      </w:tabs>
    </w:pPr>
    <w:rPr>
      <w:i/>
      <w:iCs w:val="0"/>
    </w:rPr>
  </w:style>
  <w:style w:type="paragraph" w:customStyle="1" w:styleId="PDINote">
    <w:name w:val="PDI Note"/>
    <w:basedOn w:val="PDI"/>
    <w:next w:val="Normal"/>
    <w:rsid w:val="00382A5A"/>
    <w:pPr>
      <w:tabs>
        <w:tab w:val="clear" w:pos="720"/>
      </w:tabs>
      <w:spacing w:after="0"/>
      <w:ind w:firstLine="0"/>
    </w:pPr>
  </w:style>
  <w:style w:type="paragraph" w:customStyle="1" w:styleId="TOCPage-FigTabl">
    <w:name w:val="TOC Page - FigTabl"/>
    <w:basedOn w:val="TOCPage"/>
    <w:next w:val="Normal"/>
    <w:rsid w:val="00382A5A"/>
    <w:pPr>
      <w:spacing w:after="120"/>
    </w:pPr>
  </w:style>
  <w:style w:type="paragraph" w:customStyle="1" w:styleId="TOCPage">
    <w:name w:val="TOC Page"/>
    <w:basedOn w:val="Normal"/>
    <w:next w:val="Normal"/>
    <w:rsid w:val="00382A5A"/>
    <w:pPr>
      <w:jc w:val="right"/>
    </w:pPr>
    <w:rPr>
      <w:bCs/>
      <w:szCs w:val="20"/>
    </w:rPr>
  </w:style>
  <w:style w:type="paragraph" w:customStyle="1" w:styleId="Title5Appendix">
    <w:name w:val="Title5_Appendix"/>
    <w:autoRedefine/>
    <w:rsid w:val="00382A5A"/>
    <w:pPr>
      <w:pageBreakBefore/>
      <w:tabs>
        <w:tab w:val="num" w:pos="360"/>
      </w:tabs>
      <w:spacing w:after="0" w:line="240" w:lineRule="auto"/>
      <w:ind w:left="450"/>
      <w:jc w:val="center"/>
    </w:pPr>
    <w:rPr>
      <w:rFonts w:ascii="Times New Roman Bold" w:hAnsi="Times New Roman Bold" w:cs="Times New Roman"/>
      <w:b/>
      <w:caps/>
      <w:sz w:val="24"/>
      <w:szCs w:val="20"/>
    </w:rPr>
  </w:style>
  <w:style w:type="paragraph" w:customStyle="1" w:styleId="CkLstHeaderBold">
    <w:name w:val="CkLst Header Bold"/>
    <w:basedOn w:val="Normal"/>
    <w:rsid w:val="00382A5A"/>
    <w:rPr>
      <w:rFonts w:ascii="Arial" w:hAnsi="Arial" w:cs="Arial"/>
      <w:b/>
      <w:bCs/>
      <w:sz w:val="32"/>
      <w:szCs w:val="32"/>
    </w:rPr>
  </w:style>
  <w:style w:type="paragraph" w:customStyle="1" w:styleId="CkLstMAC-Conf--X">
    <w:name w:val="CkLst MAC-Conf-#-X"/>
    <w:basedOn w:val="Normal"/>
    <w:rsid w:val="00382A5A"/>
    <w:pPr>
      <w:keepLines w:val="0"/>
      <w:autoSpaceDE/>
      <w:autoSpaceDN/>
      <w:adjustRightInd/>
      <w:spacing w:before="20"/>
      <w:jc w:val="center"/>
    </w:pPr>
    <w:rPr>
      <w:rFonts w:ascii="Arial" w:hAnsi="Arial"/>
      <w:b/>
      <w:bCs/>
      <w:sz w:val="18"/>
      <w:szCs w:val="20"/>
    </w:rPr>
  </w:style>
  <w:style w:type="paragraph" w:customStyle="1" w:styleId="CkLstNormal">
    <w:name w:val="CkLst Normal"/>
    <w:basedOn w:val="Normal"/>
    <w:rsid w:val="00382A5A"/>
    <w:pPr>
      <w:keepLines w:val="0"/>
      <w:autoSpaceDE/>
      <w:autoSpaceDN/>
      <w:adjustRightInd/>
      <w:ind w:left="29"/>
    </w:pPr>
    <w:rPr>
      <w:rFonts w:ascii="Arial" w:hAnsi="Arial"/>
      <w:sz w:val="17"/>
      <w:szCs w:val="20"/>
    </w:rPr>
  </w:style>
  <w:style w:type="paragraph" w:customStyle="1" w:styleId="CkLstShortName">
    <w:name w:val="CkLst Short Name"/>
    <w:basedOn w:val="Normal"/>
    <w:rsid w:val="00382A5A"/>
    <w:pPr>
      <w:keepLines w:val="0"/>
      <w:autoSpaceDE/>
      <w:autoSpaceDN/>
      <w:adjustRightInd/>
      <w:ind w:left="29"/>
    </w:pPr>
    <w:rPr>
      <w:rFonts w:ascii="Arial" w:hAnsi="Arial"/>
      <w:b/>
      <w:bCs/>
      <w:sz w:val="28"/>
      <w:szCs w:val="20"/>
    </w:rPr>
  </w:style>
  <w:style w:type="paragraph" w:customStyle="1" w:styleId="MCBarItemName">
    <w:name w:val="MCBar__ItemName"/>
    <w:basedOn w:val="CkLst-ItemName"/>
    <w:rsid w:val="00382A5A"/>
    <w:rPr>
      <w:sz w:val="18"/>
    </w:rPr>
  </w:style>
  <w:style w:type="paragraph" w:customStyle="1" w:styleId="CkLst-ItemName">
    <w:name w:val="CkLst-ItemName"/>
    <w:basedOn w:val="Normal"/>
    <w:rsid w:val="00382A5A"/>
    <w:pPr>
      <w:keepLines w:val="0"/>
      <w:autoSpaceDE/>
      <w:autoSpaceDN/>
      <w:adjustRightInd/>
      <w:ind w:left="45" w:hanging="16"/>
    </w:pPr>
    <w:rPr>
      <w:rFonts w:ascii="Arial" w:hAnsi="Arial"/>
      <w:b/>
      <w:bCs/>
      <w:sz w:val="17"/>
      <w:szCs w:val="20"/>
    </w:rPr>
  </w:style>
  <w:style w:type="paragraph" w:customStyle="1" w:styleId="MCBarChkX">
    <w:name w:val="MCBar_Chk_X"/>
    <w:basedOn w:val="CkLstMAC-Conf--X"/>
    <w:rsid w:val="00382A5A"/>
    <w:pPr>
      <w:keepLines/>
      <w:autoSpaceDE w:val="0"/>
      <w:autoSpaceDN w:val="0"/>
      <w:adjustRightInd w:val="0"/>
    </w:pPr>
  </w:style>
  <w:style w:type="paragraph" w:customStyle="1" w:styleId="CkLst-ItemName1">
    <w:name w:val="CkLst-ItemName1"/>
    <w:basedOn w:val="Normal"/>
    <w:rsid w:val="00382A5A"/>
    <w:pPr>
      <w:keepLines w:val="0"/>
      <w:autoSpaceDE/>
      <w:autoSpaceDN/>
      <w:adjustRightInd/>
      <w:spacing w:before="40"/>
      <w:ind w:left="29"/>
    </w:pPr>
    <w:rPr>
      <w:rFonts w:ascii="Arial" w:hAnsi="Arial"/>
      <w:b/>
      <w:bCs/>
      <w:sz w:val="17"/>
      <w:szCs w:val="20"/>
    </w:rPr>
  </w:style>
  <w:style w:type="paragraph" w:customStyle="1" w:styleId="CkLst-RevwrNote">
    <w:name w:val="CkLst-RevwrNote"/>
    <w:basedOn w:val="Normal"/>
    <w:rsid w:val="00382A5A"/>
    <w:pPr>
      <w:keepLines w:val="0"/>
      <w:autoSpaceDE/>
      <w:autoSpaceDN/>
      <w:adjustRightInd/>
      <w:spacing w:before="40"/>
      <w:ind w:left="29"/>
    </w:pPr>
    <w:rPr>
      <w:rFonts w:ascii="Arial" w:hAnsi="Arial"/>
      <w:b/>
      <w:bCs/>
      <w:sz w:val="17"/>
      <w:szCs w:val="20"/>
    </w:rPr>
  </w:style>
  <w:style w:type="table" w:styleId="TableGrid">
    <w:name w:val="Table Grid"/>
    <w:aliases w:val="CkLst-Table Grid"/>
    <w:basedOn w:val="TableNormal"/>
    <w:rsid w:val="00382A5A"/>
    <w:pPr>
      <w:keepLines/>
      <w:autoSpaceDE w:val="0"/>
      <w:autoSpaceDN w:val="0"/>
      <w:adjustRightInd w:val="0"/>
      <w:spacing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kLst-CkBoxLn1">
    <w:name w:val="CkLst-CkBoxLn1"/>
    <w:basedOn w:val="Normal"/>
    <w:next w:val="Normal"/>
    <w:rsid w:val="00382A5A"/>
    <w:pPr>
      <w:keepLines w:val="0"/>
      <w:autoSpaceDE/>
      <w:autoSpaceDN/>
      <w:adjustRightInd/>
      <w:spacing w:before="120"/>
    </w:pPr>
    <w:rPr>
      <w:rFonts w:ascii="Arial" w:hAnsi="Arial"/>
      <w:b/>
      <w:sz w:val="22"/>
      <w:szCs w:val="22"/>
    </w:rPr>
  </w:style>
  <w:style w:type="character" w:customStyle="1" w:styleId="CkLst-CkBoxLn2">
    <w:name w:val="CkLst-CkBoxLn2"/>
    <w:rsid w:val="00382A5A"/>
    <w:rPr>
      <w:rFonts w:ascii="Arial" w:hAnsi="Arial"/>
      <w:b/>
      <w:bCs/>
      <w:position w:val="0"/>
      <w:sz w:val="22"/>
    </w:rPr>
  </w:style>
  <w:style w:type="paragraph" w:customStyle="1" w:styleId="MCBarColName">
    <w:name w:val="MCBar_ColName"/>
    <w:basedOn w:val="CkLst-ItemName"/>
    <w:rsid w:val="00382A5A"/>
    <w:pPr>
      <w:jc w:val="center"/>
    </w:pPr>
  </w:style>
  <w:style w:type="paragraph" w:styleId="Caption">
    <w:name w:val="caption"/>
    <w:basedOn w:val="Normal"/>
    <w:next w:val="Normal"/>
    <w:qFormat/>
    <w:rsid w:val="00382A5A"/>
    <w:pPr>
      <w:spacing w:before="120" w:after="120"/>
    </w:pPr>
    <w:rPr>
      <w:b/>
      <w:bCs/>
      <w:sz w:val="20"/>
      <w:szCs w:val="20"/>
    </w:rPr>
  </w:style>
  <w:style w:type="paragraph" w:customStyle="1" w:styleId="List22">
    <w:name w:val="List 2_2"/>
    <w:basedOn w:val="List2"/>
    <w:rsid w:val="00382A5A"/>
    <w:pPr>
      <w:tabs>
        <w:tab w:val="clear" w:pos="1080"/>
        <w:tab w:val="num" w:pos="360"/>
        <w:tab w:val="left" w:pos="1440"/>
      </w:tabs>
      <w:ind w:left="1440"/>
    </w:pPr>
  </w:style>
  <w:style w:type="paragraph" w:customStyle="1" w:styleId="PDIList22">
    <w:name w:val="PDI List2_2"/>
    <w:basedOn w:val="PDIList2"/>
    <w:rsid w:val="00382A5A"/>
    <w:pPr>
      <w:tabs>
        <w:tab w:val="left" w:pos="1440"/>
      </w:tabs>
      <w:ind w:left="1440"/>
    </w:pPr>
  </w:style>
  <w:style w:type="paragraph" w:styleId="ListBullet">
    <w:name w:val="List Bullet"/>
    <w:basedOn w:val="Normal"/>
    <w:autoRedefine/>
    <w:rsid w:val="00382A5A"/>
    <w:pPr>
      <w:tabs>
        <w:tab w:val="num" w:pos="360"/>
      </w:tabs>
      <w:ind w:left="360" w:hanging="360"/>
    </w:pPr>
  </w:style>
  <w:style w:type="paragraph" w:customStyle="1" w:styleId="AppendixTitle">
    <w:name w:val="Appendix Title"/>
    <w:autoRedefine/>
    <w:rsid w:val="00382A5A"/>
    <w:pPr>
      <w:spacing w:after="0" w:line="240" w:lineRule="auto"/>
      <w:jc w:val="center"/>
    </w:pPr>
    <w:rPr>
      <w:rFonts w:ascii="Times New Roman Bold" w:hAnsi="Times New Roman Bold" w:cs="Times New Roman"/>
      <w:b/>
      <w:caps/>
      <w:sz w:val="32"/>
      <w:szCs w:val="20"/>
    </w:rPr>
  </w:style>
  <w:style w:type="character" w:customStyle="1" w:styleId="NOTE-BoldItalicAllcaps">
    <w:name w:val="NOTE -  Bold Italic All caps"/>
    <w:rsid w:val="00382A5A"/>
    <w:rPr>
      <w:b/>
      <w:bCs/>
      <w:i/>
      <w:iCs/>
      <w:caps/>
    </w:rPr>
  </w:style>
  <w:style w:type="paragraph" w:styleId="ListParagraph">
    <w:name w:val="List Paragraph"/>
    <w:basedOn w:val="Normal"/>
    <w:uiPriority w:val="34"/>
    <w:qFormat/>
    <w:rsid w:val="00382A5A"/>
    <w:pPr>
      <w:keepLines w:val="0"/>
      <w:autoSpaceDE/>
      <w:autoSpaceDN/>
      <w:adjustRightInd/>
      <w:ind w:left="720"/>
      <w:contextualSpacing/>
    </w:pPr>
  </w:style>
  <w:style w:type="paragraph" w:styleId="CommentText">
    <w:name w:val="annotation text"/>
    <w:basedOn w:val="Normal"/>
    <w:link w:val="CommentTextChar"/>
    <w:uiPriority w:val="99"/>
    <w:semiHidden/>
    <w:unhideWhenUsed/>
    <w:rsid w:val="00382A5A"/>
    <w:rPr>
      <w:sz w:val="20"/>
      <w:szCs w:val="20"/>
    </w:rPr>
  </w:style>
  <w:style w:type="character" w:customStyle="1" w:styleId="CommentTextChar">
    <w:name w:val="Comment Text Char"/>
    <w:basedOn w:val="DefaultParagraphFont"/>
    <w:link w:val="CommentText"/>
    <w:uiPriority w:val="99"/>
    <w:semiHidden/>
    <w:rsid w:val="00382A5A"/>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82A5A"/>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A5A"/>
    <w:rPr>
      <w:b/>
      <w:bCs/>
    </w:rPr>
  </w:style>
  <w:style w:type="paragraph" w:customStyle="1" w:styleId="Default">
    <w:name w:val="Default"/>
    <w:rsid w:val="00382A5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382A5A"/>
    <w:rPr>
      <w:i/>
      <w:iCs/>
    </w:rPr>
  </w:style>
  <w:style w:type="paragraph" w:customStyle="1" w:styleId="cdellipsis1">
    <w:name w:val="cdellipsis1"/>
    <w:basedOn w:val="Normal"/>
    <w:rsid w:val="00382A5A"/>
    <w:pPr>
      <w:keepLines w:val="0"/>
      <w:autoSpaceDE/>
      <w:autoSpaceDN/>
      <w:adjustRightInd/>
    </w:pPr>
  </w:style>
  <w:style w:type="paragraph" w:customStyle="1" w:styleId="Heading1-no">
    <w:name w:val="Heading 1 - no #"/>
    <w:basedOn w:val="Heading1"/>
    <w:autoRedefine/>
    <w:qFormat/>
    <w:rsid w:val="00382A5A"/>
    <w:pPr>
      <w:numPr>
        <w:numId w:val="0"/>
      </w:numPr>
    </w:pPr>
  </w:style>
  <w:style w:type="paragraph" w:customStyle="1" w:styleId="AppendixHeading6">
    <w:name w:val="Appendix Heading 6"/>
    <w:basedOn w:val="AppendixHeading2"/>
    <w:next w:val="Normal"/>
    <w:rsid w:val="00382A5A"/>
    <w:pPr>
      <w:tabs>
        <w:tab w:val="clear" w:pos="504"/>
        <w:tab w:val="num" w:pos="1296"/>
      </w:tabs>
      <w:ind w:left="1296" w:hanging="1296"/>
    </w:pPr>
  </w:style>
  <w:style w:type="paragraph" w:customStyle="1" w:styleId="AppendixHeading7">
    <w:name w:val="Appendix Heading 7"/>
    <w:basedOn w:val="AppendixHeading2"/>
    <w:next w:val="Normal"/>
    <w:rsid w:val="00382A5A"/>
    <w:pPr>
      <w:tabs>
        <w:tab w:val="clear" w:pos="504"/>
        <w:tab w:val="num" w:pos="1440"/>
      </w:tabs>
      <w:ind w:left="1440" w:hanging="1440"/>
    </w:pPr>
  </w:style>
  <w:style w:type="paragraph" w:customStyle="1" w:styleId="AppendixHeading8">
    <w:name w:val="Appendix Heading 8"/>
    <w:basedOn w:val="AppendixHeading2"/>
    <w:next w:val="Normal"/>
    <w:rsid w:val="00382A5A"/>
    <w:pPr>
      <w:tabs>
        <w:tab w:val="clear" w:pos="504"/>
        <w:tab w:val="num" w:pos="1656"/>
      </w:tabs>
      <w:ind w:left="1656" w:hanging="1656"/>
    </w:pPr>
  </w:style>
  <w:style w:type="paragraph" w:customStyle="1" w:styleId="AppendixHeading9">
    <w:name w:val="Appendix Heading 9"/>
    <w:basedOn w:val="AppendixHeading2"/>
    <w:next w:val="Normal"/>
    <w:rsid w:val="00382A5A"/>
    <w:pPr>
      <w:tabs>
        <w:tab w:val="clear" w:pos="504"/>
        <w:tab w:val="num" w:pos="1800"/>
      </w:tabs>
      <w:ind w:left="1800" w:hanging="1800"/>
    </w:pPr>
  </w:style>
  <w:style w:type="character" w:customStyle="1" w:styleId="z-TopofFormChar">
    <w:name w:val="z-Top of Form Char"/>
    <w:basedOn w:val="DefaultParagraphFont"/>
    <w:link w:val="z-TopofForm"/>
    <w:uiPriority w:val="99"/>
    <w:semiHidden/>
    <w:rsid w:val="00382A5A"/>
    <w:rPr>
      <w:rFonts w:ascii="Arial" w:hAnsi="Arial" w:cs="Times New Roman"/>
      <w:vanish/>
      <w:sz w:val="16"/>
      <w:szCs w:val="16"/>
    </w:rPr>
  </w:style>
  <w:style w:type="paragraph" w:styleId="z-TopofForm">
    <w:name w:val="HTML Top of Form"/>
    <w:basedOn w:val="Normal"/>
    <w:next w:val="Normal"/>
    <w:link w:val="z-TopofFormChar"/>
    <w:hidden/>
    <w:uiPriority w:val="99"/>
    <w:semiHidden/>
    <w:unhideWhenUsed/>
    <w:rsid w:val="00382A5A"/>
    <w:pPr>
      <w:pBdr>
        <w:bottom w:val="single" w:sz="6" w:space="1" w:color="auto"/>
      </w:pBdr>
      <w:jc w:val="center"/>
    </w:pPr>
    <w:rPr>
      <w:rFonts w:ascii="Arial" w:hAnsi="Arial"/>
      <w:vanish/>
      <w:sz w:val="16"/>
      <w:szCs w:val="16"/>
    </w:rPr>
  </w:style>
  <w:style w:type="paragraph" w:customStyle="1" w:styleId="LastLine">
    <w:name w:val="Last Line"/>
    <w:basedOn w:val="Normal"/>
    <w:qFormat/>
    <w:rsid w:val="00382A5A"/>
    <w:pPr>
      <w:spacing w:before="240"/>
    </w:pPr>
    <w:rPr>
      <w:rFonts w:ascii="Calibri" w:hAnsi="Calibri" w:cs="Calibri"/>
      <w:b/>
      <w:sz w:val="14"/>
    </w:rPr>
  </w:style>
  <w:style w:type="character" w:customStyle="1" w:styleId="z-BottomofFormChar">
    <w:name w:val="z-Bottom of Form Char"/>
    <w:basedOn w:val="DefaultParagraphFont"/>
    <w:link w:val="z-BottomofForm"/>
    <w:uiPriority w:val="99"/>
    <w:semiHidden/>
    <w:rsid w:val="00382A5A"/>
    <w:rPr>
      <w:rFonts w:ascii="Arial" w:hAnsi="Arial" w:cs="Times New Roman"/>
      <w:vanish/>
      <w:sz w:val="16"/>
      <w:szCs w:val="16"/>
    </w:rPr>
  </w:style>
  <w:style w:type="paragraph" w:styleId="z-BottomofForm">
    <w:name w:val="HTML Bottom of Form"/>
    <w:basedOn w:val="Normal"/>
    <w:next w:val="Normal"/>
    <w:link w:val="z-BottomofFormChar"/>
    <w:hidden/>
    <w:uiPriority w:val="99"/>
    <w:semiHidden/>
    <w:unhideWhenUsed/>
    <w:rsid w:val="00382A5A"/>
    <w:pPr>
      <w:pBdr>
        <w:top w:val="single" w:sz="6" w:space="1" w:color="auto"/>
      </w:pBdr>
      <w:jc w:val="center"/>
    </w:pPr>
    <w:rPr>
      <w:rFonts w:ascii="Arial" w:hAnsi="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iase.disa.mil/stig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ase.disa.mil/stigs/" TargetMode="External"/><Relationship Id="rId34" Type="http://schemas.openxmlformats.org/officeDocument/2006/relationships/hyperlink" Target="https://aplits.disa.mi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iase.disa.mil/stigs" TargetMode="External"/><Relationship Id="rId33" Type="http://schemas.openxmlformats.org/officeDocument/2006/relationships/hyperlink" Target="http://www.disa.mil/ucco/"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ontrol" Target="activeX/activeX1.xml"/><Relationship Id="rId29" Type="http://schemas.openxmlformats.org/officeDocument/2006/relationships/hyperlink" Target="http://iase.disa.mil/stigs/"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ontrol" Target="activeX/activeX2.xml"/><Relationship Id="rId32" Type="http://schemas.openxmlformats.org/officeDocument/2006/relationships/hyperlink" Target="http://iase.disa.mil/stigs/dod_purpose-tool/index.html" TargetMode="External"/><Relationship Id="rId37" Type="http://schemas.openxmlformats.org/officeDocument/2006/relationships/hyperlink" Target="mailto:disa.letterkenny.FSO.mbx.stig-customer-support-mailbox@mail.mi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wmf"/><Relationship Id="rId28" Type="http://schemas.openxmlformats.org/officeDocument/2006/relationships/control" Target="activeX/activeX3.xml"/><Relationship Id="rId36" Type="http://schemas.openxmlformats.org/officeDocument/2006/relationships/hyperlink" Target="http://iase.disa.mil/stigs/" TargetMode="External"/><Relationship Id="rId10" Type="http://schemas.openxmlformats.org/officeDocument/2006/relationships/header" Target="header2.xml"/><Relationship Id="rId19" Type="http://schemas.openxmlformats.org/officeDocument/2006/relationships/image" Target="media/image2.wmf"/><Relationship Id="rId31" Type="http://schemas.openxmlformats.org/officeDocument/2006/relationships/hyperlink" Target="http://iase.disa.mi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iase.disa.mil/stigs/" TargetMode="External"/><Relationship Id="rId27" Type="http://schemas.openxmlformats.org/officeDocument/2006/relationships/image" Target="media/image4.wmf"/><Relationship Id="rId30" Type="http://schemas.openxmlformats.org/officeDocument/2006/relationships/hyperlink" Target="http://iase.disa.mil/stigs/" TargetMode="External"/><Relationship Id="rId35" Type="http://schemas.openxmlformats.org/officeDocument/2006/relationships/hyperlink" Target="http://iase.disa.mi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84F6E-8648-4E9F-9FC5-04C4138B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2014-04-14T21:07:00Z</dcterms:created>
  <dcterms:modified xsi:type="dcterms:W3CDTF">2014-07-01T19:35:00Z</dcterms:modified>
</cp:coreProperties>
</file>