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EAC17" w14:textId="77777777" w:rsidR="001B40D1" w:rsidRDefault="001B40D1" w:rsidP="001B40D1">
      <w:pPr>
        <w:rPr>
          <w:b/>
          <w:bCs/>
          <w:color w:val="4E4E6C"/>
          <w:sz w:val="36"/>
          <w:szCs w:val="36"/>
        </w:rPr>
      </w:pPr>
    </w:p>
    <w:p w14:paraId="69BCC485" w14:textId="77777777" w:rsidR="00E872BD" w:rsidRDefault="00A340E5" w:rsidP="00E872BD">
      <w:pPr>
        <w:rPr>
          <w:b/>
          <w:bCs/>
          <w:color w:val="4E4E6C"/>
          <w:sz w:val="36"/>
          <w:szCs w:val="36"/>
        </w:rPr>
      </w:pPr>
      <w:r>
        <w:rPr>
          <w:b/>
          <w:bCs/>
          <w:color w:val="4E4E6C"/>
          <w:sz w:val="36"/>
          <w:szCs w:val="36"/>
        </w:rPr>
        <w:t>FACILITY-RELAT</w:t>
      </w:r>
      <w:r w:rsidR="005175EA">
        <w:rPr>
          <w:b/>
          <w:bCs/>
          <w:color w:val="4E4E6C"/>
          <w:sz w:val="36"/>
          <w:szCs w:val="36"/>
        </w:rPr>
        <w:t>ED CONTROL SYSTEMS</w:t>
      </w:r>
    </w:p>
    <w:p w14:paraId="09CC1E2D" w14:textId="3B5D11D0" w:rsidR="001B40D1" w:rsidRDefault="002837DF" w:rsidP="001B40D1">
      <w:pPr>
        <w:rPr>
          <w:b/>
          <w:bCs/>
          <w:color w:val="000000"/>
          <w:sz w:val="32"/>
          <w:szCs w:val="32"/>
        </w:rPr>
      </w:pPr>
      <w:r>
        <w:rPr>
          <w:b/>
          <w:bCs/>
          <w:color w:val="4E4E6C"/>
          <w:sz w:val="36"/>
          <w:szCs w:val="36"/>
        </w:rPr>
        <w:t>PLAN OF ACTION AND MILESTONES</w:t>
      </w:r>
      <w:r w:rsidR="00C85E92">
        <w:rPr>
          <w:b/>
          <w:bCs/>
          <w:color w:val="4E4E6C"/>
          <w:sz w:val="36"/>
          <w:szCs w:val="36"/>
        </w:rPr>
        <w:t xml:space="preserve"> PROCEDURE (POAM</w:t>
      </w:r>
      <w:bookmarkStart w:id="0" w:name="_GoBack"/>
      <w:bookmarkEnd w:id="0"/>
      <w:r w:rsidR="00C4529F">
        <w:rPr>
          <w:b/>
          <w:bCs/>
          <w:color w:val="4E4E6C"/>
          <w:sz w:val="36"/>
          <w:szCs w:val="36"/>
        </w:rPr>
        <w:t>)</w:t>
      </w:r>
    </w:p>
    <w:p w14:paraId="76AE617C" w14:textId="77777777" w:rsidR="001B40D1" w:rsidRDefault="001B40D1" w:rsidP="001B40D1">
      <w:pPr>
        <w:rPr>
          <w:b/>
          <w:bCs/>
          <w:color w:val="000000"/>
          <w:sz w:val="32"/>
          <w:szCs w:val="32"/>
        </w:rPr>
      </w:pPr>
    </w:p>
    <w:p w14:paraId="1ADEDAA5" w14:textId="77777777" w:rsidR="001B40D1" w:rsidRDefault="001B40D1" w:rsidP="001B40D1">
      <w:pPr>
        <w:rPr>
          <w:b/>
          <w:bCs/>
          <w:color w:val="000000"/>
          <w:sz w:val="32"/>
          <w:szCs w:val="32"/>
        </w:rPr>
      </w:pPr>
    </w:p>
    <w:p w14:paraId="7276A482" w14:textId="77777777" w:rsidR="001B40D1" w:rsidRDefault="00A340E5" w:rsidP="00A340E5">
      <w:pPr>
        <w:jc w:val="center"/>
        <w:rPr>
          <w:b/>
          <w:bCs/>
          <w:color w:val="000000"/>
          <w:sz w:val="32"/>
          <w:szCs w:val="32"/>
        </w:rPr>
      </w:pPr>
      <w:r>
        <w:rPr>
          <w:noProof/>
        </w:rPr>
        <w:drawing>
          <wp:inline distT="0" distB="0" distL="0" distR="0" wp14:anchorId="6FE215F6" wp14:editId="4F7176A0">
            <wp:extent cx="4211544" cy="1270000"/>
            <wp:effectExtent l="0" t="0" r="0" b="6350"/>
            <wp:docPr id="7" name="Picture 7" descr="C:\Users\LT9\AppData\Local\Microsoft\Windows\INetCache\Content.Word\ESTCP-newJuly-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T9\AppData\Local\Microsoft\Windows\INetCache\Content.Word\ESTCP-newJuly-2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160" cy="1270487"/>
                    </a:xfrm>
                    <a:prstGeom prst="rect">
                      <a:avLst/>
                    </a:prstGeom>
                    <a:noFill/>
                    <a:ln>
                      <a:noFill/>
                    </a:ln>
                  </pic:spPr>
                </pic:pic>
              </a:graphicData>
            </a:graphic>
          </wp:inline>
        </w:drawing>
      </w:r>
    </w:p>
    <w:p w14:paraId="4FFEA821" w14:textId="76D7A8A3" w:rsidR="00CA7FBD" w:rsidRDefault="00CA7FBD" w:rsidP="00CA7FBD">
      <w:pPr>
        <w:jc w:val="center"/>
        <w:rPr>
          <w:b/>
          <w:bCs/>
          <w:color w:val="000000"/>
          <w:sz w:val="32"/>
          <w:szCs w:val="32"/>
        </w:rPr>
      </w:pPr>
      <w:r>
        <w:rPr>
          <w:b/>
          <w:bCs/>
          <w:color w:val="000000"/>
          <w:sz w:val="32"/>
          <w:szCs w:val="32"/>
        </w:rPr>
        <w:t>[Replace ESTCP Logo with Organization Logo]</w:t>
      </w:r>
    </w:p>
    <w:p w14:paraId="4A6D6D1A" w14:textId="44FA2274" w:rsidR="00073ABE" w:rsidRDefault="00073ABE" w:rsidP="00CA7FBD">
      <w:pPr>
        <w:jc w:val="center"/>
        <w:rPr>
          <w:b/>
          <w:bCs/>
          <w:color w:val="000000"/>
          <w:sz w:val="32"/>
          <w:szCs w:val="32"/>
        </w:rPr>
      </w:pPr>
    </w:p>
    <w:p w14:paraId="4B08911C" w14:textId="23995E5D" w:rsidR="00073ABE" w:rsidRDefault="00073ABE" w:rsidP="00CA7FBD">
      <w:pPr>
        <w:jc w:val="center"/>
        <w:rPr>
          <w:b/>
          <w:bCs/>
          <w:color w:val="000000"/>
          <w:sz w:val="32"/>
          <w:szCs w:val="32"/>
        </w:rPr>
      </w:pPr>
      <w:r>
        <w:rPr>
          <w:b/>
          <w:bCs/>
          <w:color w:val="000000"/>
          <w:sz w:val="32"/>
          <w:szCs w:val="32"/>
        </w:rPr>
        <w:t>June 20, 2017</w:t>
      </w:r>
    </w:p>
    <w:p w14:paraId="4DC5E9EE" w14:textId="02F4052E" w:rsidR="00073ABE" w:rsidRDefault="00073ABE" w:rsidP="00CA7FBD">
      <w:pPr>
        <w:jc w:val="center"/>
        <w:rPr>
          <w:b/>
          <w:bCs/>
          <w:color w:val="000000"/>
          <w:sz w:val="32"/>
          <w:szCs w:val="32"/>
        </w:rPr>
      </w:pPr>
    </w:p>
    <w:p w14:paraId="66775AA6" w14:textId="428D9C93" w:rsidR="00073ABE" w:rsidRDefault="00073ABE" w:rsidP="00CA7FBD">
      <w:pPr>
        <w:jc w:val="center"/>
        <w:rPr>
          <w:b/>
          <w:bCs/>
          <w:color w:val="000000"/>
          <w:sz w:val="32"/>
          <w:szCs w:val="32"/>
        </w:rPr>
      </w:pPr>
      <w:r>
        <w:rPr>
          <w:b/>
          <w:bCs/>
          <w:color w:val="000000"/>
          <w:sz w:val="32"/>
          <w:szCs w:val="32"/>
        </w:rPr>
        <w:t>Organization Address</w:t>
      </w:r>
    </w:p>
    <w:p w14:paraId="226BEA4A" w14:textId="08A3E6B2" w:rsidR="00073ABE" w:rsidRDefault="00073ABE" w:rsidP="00CA7FBD">
      <w:pPr>
        <w:jc w:val="center"/>
        <w:rPr>
          <w:b/>
          <w:bCs/>
          <w:color w:val="000000"/>
          <w:sz w:val="32"/>
          <w:szCs w:val="32"/>
        </w:rPr>
      </w:pPr>
      <w:r>
        <w:rPr>
          <w:b/>
          <w:bCs/>
          <w:color w:val="000000"/>
          <w:sz w:val="32"/>
          <w:szCs w:val="32"/>
        </w:rPr>
        <w:t>City, State, Zip Code</w:t>
      </w:r>
    </w:p>
    <w:p w14:paraId="53F19D56" w14:textId="77777777" w:rsidR="00073ABE" w:rsidRDefault="00073ABE">
      <w:pPr>
        <w:rPr>
          <w:b/>
          <w:bCs/>
          <w:color w:val="000000"/>
          <w:sz w:val="32"/>
          <w:szCs w:val="32"/>
        </w:rPr>
      </w:pPr>
    </w:p>
    <w:p w14:paraId="1F16BE89" w14:textId="77777777" w:rsidR="00073ABE" w:rsidRDefault="00073ABE">
      <w:pPr>
        <w:rPr>
          <w:b/>
          <w:bCs/>
          <w:color w:val="000000"/>
          <w:sz w:val="32"/>
          <w:szCs w:val="32"/>
        </w:rPr>
      </w:pPr>
    </w:p>
    <w:p w14:paraId="0CADD2E2" w14:textId="77777777" w:rsidR="00073ABE" w:rsidRDefault="00073ABE">
      <w:pPr>
        <w:rPr>
          <w:b/>
          <w:bCs/>
          <w:color w:val="000000"/>
          <w:sz w:val="32"/>
          <w:szCs w:val="32"/>
        </w:rPr>
      </w:pPr>
    </w:p>
    <w:p w14:paraId="4EDBFF3E" w14:textId="77777777" w:rsidR="00073ABE" w:rsidRDefault="00073ABE" w:rsidP="00073ABE">
      <w:pPr>
        <w:jc w:val="center"/>
        <w:rPr>
          <w:b/>
          <w:bCs/>
          <w:color w:val="000000"/>
          <w:sz w:val="32"/>
          <w:szCs w:val="32"/>
        </w:rPr>
      </w:pPr>
    </w:p>
    <w:p w14:paraId="0AABC532" w14:textId="77777777" w:rsidR="00073ABE" w:rsidRDefault="00073ABE" w:rsidP="00073ABE">
      <w:pPr>
        <w:jc w:val="center"/>
        <w:rPr>
          <w:b/>
          <w:bCs/>
          <w:color w:val="000000"/>
          <w:sz w:val="32"/>
          <w:szCs w:val="32"/>
        </w:rPr>
      </w:pPr>
    </w:p>
    <w:p w14:paraId="0EBD816D" w14:textId="4E27CEFA" w:rsidR="00073ABE" w:rsidRDefault="00073ABE" w:rsidP="00073ABE">
      <w:pPr>
        <w:jc w:val="center"/>
        <w:rPr>
          <w:b/>
          <w:bCs/>
          <w:color w:val="000000"/>
          <w:sz w:val="32"/>
          <w:szCs w:val="32"/>
        </w:rPr>
      </w:pPr>
    </w:p>
    <w:p w14:paraId="683C3E7C" w14:textId="77777777" w:rsidR="004A72ED" w:rsidRDefault="004A72ED" w:rsidP="00073ABE">
      <w:pPr>
        <w:jc w:val="center"/>
        <w:rPr>
          <w:b/>
          <w:bCs/>
          <w:color w:val="000000"/>
          <w:sz w:val="32"/>
          <w:szCs w:val="32"/>
        </w:rPr>
      </w:pPr>
    </w:p>
    <w:p w14:paraId="6294369E" w14:textId="32BDC1B5" w:rsidR="00073ABE" w:rsidRPr="00736B93" w:rsidRDefault="00073ABE" w:rsidP="00073ABE">
      <w:pPr>
        <w:pStyle w:val="GSATitle-NotforTOC"/>
        <w:rPr>
          <w:rFonts w:asciiTheme="minorHAnsi" w:hAnsiTheme="minorHAnsi" w:cstheme="minorHAnsi"/>
        </w:rPr>
      </w:pPr>
      <w:r w:rsidRPr="00736B93">
        <w:rPr>
          <w:rFonts w:asciiTheme="minorHAnsi" w:hAnsiTheme="minorHAnsi" w:cstheme="minorHAnsi"/>
        </w:rPr>
        <w:lastRenderedPageBreak/>
        <w:t>Table of Contents</w:t>
      </w:r>
    </w:p>
    <w:p w14:paraId="3CB862A5" w14:textId="6811717D" w:rsidR="00A87EAD" w:rsidRDefault="00073ABE">
      <w:pPr>
        <w:pStyle w:val="TOC2"/>
        <w:tabs>
          <w:tab w:val="right" w:leader="dot" w:pos="9350"/>
        </w:tabs>
        <w:rPr>
          <w:rFonts w:eastAsiaTheme="minorEastAsia"/>
          <w:noProof/>
        </w:rPr>
      </w:pPr>
      <w:r w:rsidRPr="00736B93">
        <w:rPr>
          <w:rFonts w:cstheme="minorHAnsi"/>
        </w:rPr>
        <w:fldChar w:fldCharType="begin"/>
      </w:r>
      <w:r w:rsidRPr="00736B93">
        <w:rPr>
          <w:rFonts w:cstheme="minorHAnsi"/>
        </w:rPr>
        <w:instrText xml:space="preserve"> TOC \o "2-2" \h \z \t "Heading 1,1,GSA Title-YES for TOC,1,GSA Subsection,2,GSA Section,1,GSA subsection2,3" </w:instrText>
      </w:r>
      <w:r w:rsidRPr="00736B93">
        <w:rPr>
          <w:rFonts w:cstheme="minorHAnsi"/>
        </w:rPr>
        <w:fldChar w:fldCharType="separate"/>
      </w:r>
      <w:hyperlink w:anchor="_Toc485736887" w:history="1">
        <w:r w:rsidR="00A87EAD" w:rsidRPr="001E3602">
          <w:rPr>
            <w:rStyle w:val="Hyperlink"/>
            <w:noProof/>
          </w:rPr>
          <w:t>HOW THIS DOCUMENT IS ORGANIZED</w:t>
        </w:r>
        <w:r w:rsidR="00A87EAD">
          <w:rPr>
            <w:noProof/>
            <w:webHidden/>
          </w:rPr>
          <w:tab/>
        </w:r>
        <w:r w:rsidR="00A87EAD">
          <w:rPr>
            <w:noProof/>
            <w:webHidden/>
          </w:rPr>
          <w:fldChar w:fldCharType="begin"/>
        </w:r>
        <w:r w:rsidR="00A87EAD">
          <w:rPr>
            <w:noProof/>
            <w:webHidden/>
          </w:rPr>
          <w:instrText xml:space="preserve"> PAGEREF _Toc485736887 \h </w:instrText>
        </w:r>
        <w:r w:rsidR="00A87EAD">
          <w:rPr>
            <w:noProof/>
            <w:webHidden/>
          </w:rPr>
        </w:r>
        <w:r w:rsidR="00A87EAD">
          <w:rPr>
            <w:noProof/>
            <w:webHidden/>
          </w:rPr>
          <w:fldChar w:fldCharType="separate"/>
        </w:r>
        <w:r w:rsidR="00A87EAD">
          <w:rPr>
            <w:noProof/>
            <w:webHidden/>
          </w:rPr>
          <w:t>5</w:t>
        </w:r>
        <w:r w:rsidR="00A87EAD">
          <w:rPr>
            <w:noProof/>
            <w:webHidden/>
          </w:rPr>
          <w:fldChar w:fldCharType="end"/>
        </w:r>
      </w:hyperlink>
    </w:p>
    <w:p w14:paraId="08AD1B21" w14:textId="703C9CBA" w:rsidR="00A87EAD" w:rsidRDefault="00954A1C">
      <w:pPr>
        <w:pStyle w:val="TOC2"/>
        <w:tabs>
          <w:tab w:val="left" w:pos="880"/>
          <w:tab w:val="right" w:leader="dot" w:pos="9350"/>
        </w:tabs>
        <w:rPr>
          <w:rFonts w:eastAsiaTheme="minorEastAsia"/>
          <w:noProof/>
        </w:rPr>
      </w:pPr>
      <w:hyperlink w:anchor="_Toc485736888" w:history="1">
        <w:r w:rsidR="00A87EAD" w:rsidRPr="001E3602">
          <w:rPr>
            <w:rStyle w:val="Hyperlink"/>
            <w:noProof/>
          </w:rPr>
          <w:t>1.1</w:t>
        </w:r>
        <w:r w:rsidR="00A87EAD">
          <w:rPr>
            <w:rFonts w:eastAsiaTheme="minorEastAsia"/>
            <w:noProof/>
          </w:rPr>
          <w:tab/>
        </w:r>
        <w:r w:rsidR="00A87EAD" w:rsidRPr="001E3602">
          <w:rPr>
            <w:rStyle w:val="Hyperlink"/>
            <w:noProof/>
          </w:rPr>
          <w:t>PURPOSE</w:t>
        </w:r>
        <w:r w:rsidR="00A87EAD">
          <w:rPr>
            <w:noProof/>
            <w:webHidden/>
          </w:rPr>
          <w:tab/>
        </w:r>
        <w:r w:rsidR="00A87EAD">
          <w:rPr>
            <w:noProof/>
            <w:webHidden/>
          </w:rPr>
          <w:fldChar w:fldCharType="begin"/>
        </w:r>
        <w:r w:rsidR="00A87EAD">
          <w:rPr>
            <w:noProof/>
            <w:webHidden/>
          </w:rPr>
          <w:instrText xml:space="preserve"> PAGEREF _Toc485736888 \h </w:instrText>
        </w:r>
        <w:r w:rsidR="00A87EAD">
          <w:rPr>
            <w:noProof/>
            <w:webHidden/>
          </w:rPr>
        </w:r>
        <w:r w:rsidR="00A87EAD">
          <w:rPr>
            <w:noProof/>
            <w:webHidden/>
          </w:rPr>
          <w:fldChar w:fldCharType="separate"/>
        </w:r>
        <w:r w:rsidR="00A87EAD">
          <w:rPr>
            <w:noProof/>
            <w:webHidden/>
          </w:rPr>
          <w:t>6</w:t>
        </w:r>
        <w:r w:rsidR="00A87EAD">
          <w:rPr>
            <w:noProof/>
            <w:webHidden/>
          </w:rPr>
          <w:fldChar w:fldCharType="end"/>
        </w:r>
      </w:hyperlink>
    </w:p>
    <w:p w14:paraId="73F66387" w14:textId="40930E92" w:rsidR="00A87EAD" w:rsidRDefault="00954A1C">
      <w:pPr>
        <w:pStyle w:val="TOC2"/>
        <w:tabs>
          <w:tab w:val="left" w:pos="880"/>
          <w:tab w:val="right" w:leader="dot" w:pos="9350"/>
        </w:tabs>
        <w:rPr>
          <w:rFonts w:eastAsiaTheme="minorEastAsia"/>
          <w:noProof/>
        </w:rPr>
      </w:pPr>
      <w:hyperlink w:anchor="_Toc485736889" w:history="1">
        <w:r w:rsidR="00A87EAD" w:rsidRPr="001E3602">
          <w:rPr>
            <w:rStyle w:val="Hyperlink"/>
            <w:noProof/>
          </w:rPr>
          <w:t>1.2</w:t>
        </w:r>
        <w:r w:rsidR="00A87EAD">
          <w:rPr>
            <w:rFonts w:eastAsiaTheme="minorEastAsia"/>
            <w:noProof/>
          </w:rPr>
          <w:tab/>
        </w:r>
        <w:r w:rsidR="00A87EAD" w:rsidRPr="001E3602">
          <w:rPr>
            <w:rStyle w:val="Hyperlink"/>
            <w:noProof/>
          </w:rPr>
          <w:t>SCOPE</w:t>
        </w:r>
        <w:r w:rsidR="00A87EAD">
          <w:rPr>
            <w:noProof/>
            <w:webHidden/>
          </w:rPr>
          <w:tab/>
        </w:r>
        <w:r w:rsidR="00A87EAD">
          <w:rPr>
            <w:noProof/>
            <w:webHidden/>
          </w:rPr>
          <w:fldChar w:fldCharType="begin"/>
        </w:r>
        <w:r w:rsidR="00A87EAD">
          <w:rPr>
            <w:noProof/>
            <w:webHidden/>
          </w:rPr>
          <w:instrText xml:space="preserve"> PAGEREF _Toc485736889 \h </w:instrText>
        </w:r>
        <w:r w:rsidR="00A87EAD">
          <w:rPr>
            <w:noProof/>
            <w:webHidden/>
          </w:rPr>
        </w:r>
        <w:r w:rsidR="00A87EAD">
          <w:rPr>
            <w:noProof/>
            <w:webHidden/>
          </w:rPr>
          <w:fldChar w:fldCharType="separate"/>
        </w:r>
        <w:r w:rsidR="00A87EAD">
          <w:rPr>
            <w:noProof/>
            <w:webHidden/>
          </w:rPr>
          <w:t>6</w:t>
        </w:r>
        <w:r w:rsidR="00A87EAD">
          <w:rPr>
            <w:noProof/>
            <w:webHidden/>
          </w:rPr>
          <w:fldChar w:fldCharType="end"/>
        </w:r>
      </w:hyperlink>
    </w:p>
    <w:p w14:paraId="4E552821" w14:textId="32A4927B" w:rsidR="00A87EAD" w:rsidRDefault="00954A1C">
      <w:pPr>
        <w:pStyle w:val="TOC2"/>
        <w:tabs>
          <w:tab w:val="left" w:pos="880"/>
          <w:tab w:val="right" w:leader="dot" w:pos="9350"/>
        </w:tabs>
        <w:rPr>
          <w:rFonts w:eastAsiaTheme="minorEastAsia"/>
          <w:noProof/>
        </w:rPr>
      </w:pPr>
      <w:hyperlink w:anchor="_Toc485736890" w:history="1">
        <w:r w:rsidR="00A87EAD" w:rsidRPr="001E3602">
          <w:rPr>
            <w:rStyle w:val="Hyperlink"/>
            <w:noProof/>
          </w:rPr>
          <w:t>1.3</w:t>
        </w:r>
        <w:r w:rsidR="00A87EAD">
          <w:rPr>
            <w:rFonts w:eastAsiaTheme="minorEastAsia"/>
            <w:noProof/>
          </w:rPr>
          <w:tab/>
        </w:r>
        <w:r w:rsidR="00A87EAD" w:rsidRPr="001E3602">
          <w:rPr>
            <w:rStyle w:val="Hyperlink"/>
            <w:noProof/>
          </w:rPr>
          <w:t>SYSTEM DESCRIPTION</w:t>
        </w:r>
        <w:r w:rsidR="00A87EAD">
          <w:rPr>
            <w:noProof/>
            <w:webHidden/>
          </w:rPr>
          <w:tab/>
        </w:r>
        <w:r w:rsidR="00A87EAD">
          <w:rPr>
            <w:noProof/>
            <w:webHidden/>
          </w:rPr>
          <w:fldChar w:fldCharType="begin"/>
        </w:r>
        <w:r w:rsidR="00A87EAD">
          <w:rPr>
            <w:noProof/>
            <w:webHidden/>
          </w:rPr>
          <w:instrText xml:space="preserve"> PAGEREF _Toc485736890 \h </w:instrText>
        </w:r>
        <w:r w:rsidR="00A87EAD">
          <w:rPr>
            <w:noProof/>
            <w:webHidden/>
          </w:rPr>
        </w:r>
        <w:r w:rsidR="00A87EAD">
          <w:rPr>
            <w:noProof/>
            <w:webHidden/>
          </w:rPr>
          <w:fldChar w:fldCharType="separate"/>
        </w:r>
        <w:r w:rsidR="00A87EAD">
          <w:rPr>
            <w:noProof/>
            <w:webHidden/>
          </w:rPr>
          <w:t>6</w:t>
        </w:r>
        <w:r w:rsidR="00A87EAD">
          <w:rPr>
            <w:noProof/>
            <w:webHidden/>
          </w:rPr>
          <w:fldChar w:fldCharType="end"/>
        </w:r>
      </w:hyperlink>
    </w:p>
    <w:p w14:paraId="233590C4" w14:textId="1A620076" w:rsidR="00073ABE" w:rsidRPr="00736B93" w:rsidRDefault="00073ABE" w:rsidP="00073ABE">
      <w:pPr>
        <w:rPr>
          <w:rFonts w:cstheme="minorHAnsi"/>
        </w:rPr>
      </w:pPr>
      <w:r w:rsidRPr="00736B93">
        <w:rPr>
          <w:rFonts w:cstheme="minorHAnsi"/>
        </w:rPr>
        <w:fldChar w:fldCharType="end"/>
      </w:r>
    </w:p>
    <w:p w14:paraId="76B94FF7" w14:textId="77777777" w:rsidR="006723B0" w:rsidRPr="00736B93" w:rsidRDefault="006723B0">
      <w:pPr>
        <w:rPr>
          <w:rFonts w:cstheme="minorHAnsi"/>
          <w:color w:val="365F91"/>
          <w:sz w:val="28"/>
          <w:szCs w:val="28"/>
        </w:rPr>
      </w:pPr>
    </w:p>
    <w:p w14:paraId="1DDC8249" w14:textId="09735D08" w:rsidR="00000586" w:rsidRDefault="00000586">
      <w:pPr>
        <w:rPr>
          <w:rFonts w:cstheme="minorHAnsi"/>
        </w:rPr>
      </w:pPr>
      <w:r>
        <w:rPr>
          <w:rFonts w:cstheme="minorHAnsi"/>
        </w:rPr>
        <w:br w:type="page"/>
      </w:r>
    </w:p>
    <w:p w14:paraId="3A83C022" w14:textId="77777777" w:rsidR="002837DF" w:rsidRPr="00453E22" w:rsidRDefault="002837DF" w:rsidP="00A87EAD">
      <w:pPr>
        <w:pStyle w:val="BUMED1"/>
      </w:pPr>
      <w:r w:rsidRPr="00453E22">
        <w:lastRenderedPageBreak/>
        <w:t>EXECUTIVE SUMMARY</w:t>
      </w:r>
    </w:p>
    <w:p w14:paraId="6B6EB230" w14:textId="33B8CB79" w:rsidR="002837DF" w:rsidRPr="002837DF" w:rsidRDefault="002837DF" w:rsidP="002837DF">
      <w:pPr>
        <w:autoSpaceDE w:val="0"/>
        <w:autoSpaceDN w:val="0"/>
        <w:adjustRightInd w:val="0"/>
        <w:rPr>
          <w:rFonts w:ascii="Calibri" w:hAnsi="Calibri" w:cs="Calibri"/>
        </w:rPr>
      </w:pPr>
      <w:r w:rsidRPr="002837DF">
        <w:rPr>
          <w:rFonts w:ascii="Calibri" w:hAnsi="Calibri" w:cs="Calibri"/>
        </w:rPr>
        <w:t xml:space="preserve">This document supports the Plan of Action &amp; Milestones for </w:t>
      </w:r>
      <w:r>
        <w:rPr>
          <w:rFonts w:ascii="Calibri" w:hAnsi="Calibri" w:cs="Calibri"/>
        </w:rPr>
        <w:t>[ORGANIZATION]</w:t>
      </w:r>
      <w:r w:rsidRPr="002837DF">
        <w:rPr>
          <w:rFonts w:ascii="Calibri" w:hAnsi="Calibri" w:cs="Calibri"/>
        </w:rPr>
        <w:t xml:space="preserve">. The plan of action and milestones (POA&amp;M) is one of three key documents in the security authorization package and describes the specific tasks that are planned: (i) to correct any weaknesses or deficiencies in the security controls noted during the assessment; and (ii) to address the residual vulnerabilities in the information system. </w:t>
      </w:r>
    </w:p>
    <w:p w14:paraId="10B6D37A" w14:textId="0AB4DC28" w:rsidR="002837DF" w:rsidRDefault="002837DF" w:rsidP="002837DF">
      <w:pPr>
        <w:autoSpaceDE w:val="0"/>
        <w:autoSpaceDN w:val="0"/>
        <w:adjustRightInd w:val="0"/>
        <w:rPr>
          <w:rFonts w:ascii="Calibri" w:hAnsi="Calibri" w:cs="Calibri"/>
        </w:rPr>
      </w:pPr>
      <w:r w:rsidRPr="002837DF">
        <w:rPr>
          <w:rFonts w:ascii="Calibri" w:hAnsi="Calibri" w:cs="Calibri"/>
        </w:rPr>
        <w:t xml:space="preserve">POA&amp;Ms are used by the authorizing official to monitor progress in correcting weaknesses or deficiencies noted during the security control assessment. </w:t>
      </w:r>
    </w:p>
    <w:p w14:paraId="16A23798" w14:textId="77777777" w:rsidR="00A87EAD" w:rsidRPr="00927789" w:rsidRDefault="00A87EAD" w:rsidP="00A87EAD">
      <w:pPr>
        <w:pStyle w:val="GSAVersion"/>
        <w:rPr>
          <w:rFonts w:asciiTheme="minorHAnsi" w:hAnsiTheme="minorHAnsi" w:cstheme="minorHAnsi"/>
          <w:sz w:val="32"/>
          <w:szCs w:val="32"/>
        </w:rPr>
      </w:pPr>
      <w:r w:rsidRPr="00927789">
        <w:rPr>
          <w:rFonts w:asciiTheme="minorHAnsi" w:hAnsiTheme="minorHAnsi" w:cstheme="minorHAnsi"/>
          <w:sz w:val="32"/>
          <w:szCs w:val="32"/>
        </w:rPr>
        <w:t>Prepared by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12"/>
        <w:gridCol w:w="2474"/>
        <w:gridCol w:w="3898"/>
      </w:tblGrid>
      <w:tr w:rsidR="00A87EAD" w:rsidRPr="00736B93" w14:paraId="4B7B3DB6" w14:textId="77777777" w:rsidTr="00C85F26">
        <w:trPr>
          <w:cantSplit/>
          <w:trHeight w:hRule="exact" w:val="403"/>
          <w:tblHeader/>
          <w:jc w:val="center"/>
        </w:trPr>
        <w:tc>
          <w:tcPr>
            <w:tcW w:w="8784" w:type="dxa"/>
            <w:gridSpan w:val="3"/>
            <w:shd w:val="clear" w:color="auto" w:fill="D9D9D9" w:themeFill="background1" w:themeFillShade="D9"/>
            <w:tcMar>
              <w:top w:w="0" w:type="dxa"/>
              <w:bottom w:w="115" w:type="dxa"/>
            </w:tcMar>
          </w:tcPr>
          <w:p w14:paraId="683B716C" w14:textId="77777777" w:rsidR="00A87EAD" w:rsidRPr="00073ABE" w:rsidRDefault="00A87EAD" w:rsidP="00C85F26">
            <w:pPr>
              <w:spacing w:before="120"/>
              <w:jc w:val="center"/>
              <w:rPr>
                <w:rFonts w:cstheme="minorHAnsi"/>
                <w:spacing w:val="-5"/>
                <w:sz w:val="24"/>
                <w:szCs w:val="24"/>
              </w:rPr>
            </w:pPr>
            <w:r w:rsidRPr="00073ABE">
              <w:rPr>
                <w:rFonts w:cstheme="minorHAnsi"/>
                <w:spacing w:val="-5"/>
                <w:sz w:val="24"/>
                <w:szCs w:val="24"/>
              </w:rPr>
              <w:t>Identification of Organization that this Document Prepared by</w:t>
            </w:r>
          </w:p>
        </w:tc>
      </w:tr>
      <w:tr w:rsidR="00A87EAD" w:rsidRPr="00736B93" w14:paraId="7E87B1CE" w14:textId="77777777" w:rsidTr="00C85F26">
        <w:trPr>
          <w:cantSplit/>
          <w:trHeight w:hRule="exact" w:val="403"/>
          <w:jc w:val="center"/>
        </w:trPr>
        <w:tc>
          <w:tcPr>
            <w:tcW w:w="2412" w:type="dxa"/>
            <w:vMerge w:val="restart"/>
            <w:tcMar>
              <w:top w:w="0" w:type="dxa"/>
              <w:bottom w:w="115" w:type="dxa"/>
            </w:tcMar>
          </w:tcPr>
          <w:p w14:paraId="51FB4429" w14:textId="77777777" w:rsidR="00A87EAD" w:rsidRPr="00073ABE" w:rsidRDefault="00A87EAD" w:rsidP="00C85F26">
            <w:pPr>
              <w:spacing w:before="120"/>
              <w:jc w:val="center"/>
              <w:rPr>
                <w:rFonts w:eastAsia="Times New Roman" w:cstheme="minorHAnsi"/>
                <w:sz w:val="24"/>
                <w:szCs w:val="24"/>
              </w:rPr>
            </w:pPr>
            <w:r>
              <w:rPr>
                <w:rFonts w:eastAsia="Times New Roman" w:cstheme="minorHAnsi"/>
                <w:sz w:val="24"/>
                <w:szCs w:val="24"/>
              </w:rPr>
              <w:t>Logo</w:t>
            </w:r>
          </w:p>
          <w:p w14:paraId="2F72B8F4" w14:textId="77777777" w:rsidR="00A87EAD" w:rsidRPr="00073ABE" w:rsidRDefault="00A87EAD" w:rsidP="00C85F26">
            <w:pPr>
              <w:spacing w:before="120"/>
              <w:jc w:val="center"/>
              <w:rPr>
                <w:rFonts w:eastAsia="Times New Roman" w:cstheme="minorHAnsi"/>
                <w:sz w:val="24"/>
                <w:szCs w:val="24"/>
              </w:rPr>
            </w:pPr>
          </w:p>
          <w:p w14:paraId="5F2E3D3C" w14:textId="77777777" w:rsidR="00A87EAD" w:rsidRPr="00073ABE" w:rsidRDefault="00A87EAD" w:rsidP="00C85F26">
            <w:pPr>
              <w:spacing w:before="120"/>
              <w:jc w:val="center"/>
              <w:rPr>
                <w:rFonts w:eastAsia="Times New Roman" w:cstheme="minorHAnsi"/>
                <w:sz w:val="24"/>
                <w:szCs w:val="24"/>
              </w:rPr>
            </w:pPr>
          </w:p>
        </w:tc>
        <w:tc>
          <w:tcPr>
            <w:tcW w:w="2474" w:type="dxa"/>
            <w:shd w:val="clear" w:color="auto" w:fill="auto"/>
            <w:tcMar>
              <w:top w:w="0" w:type="dxa"/>
              <w:left w:w="101" w:type="dxa"/>
              <w:bottom w:w="115" w:type="dxa"/>
              <w:right w:w="101" w:type="dxa"/>
            </w:tcMar>
          </w:tcPr>
          <w:p w14:paraId="0BF00369"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Organization Name</w:t>
            </w:r>
          </w:p>
        </w:tc>
        <w:tc>
          <w:tcPr>
            <w:tcW w:w="3898" w:type="dxa"/>
            <w:shd w:val="clear" w:color="auto" w:fill="auto"/>
            <w:tcMar>
              <w:top w:w="0" w:type="dxa"/>
              <w:left w:w="101" w:type="dxa"/>
              <w:bottom w:w="115" w:type="dxa"/>
              <w:right w:w="101" w:type="dxa"/>
            </w:tcMar>
          </w:tcPr>
          <w:p w14:paraId="11BF9A1B" w14:textId="77777777" w:rsidR="00A87EAD" w:rsidRPr="00073ABE" w:rsidRDefault="00A87EAD" w:rsidP="00C85F26">
            <w:pPr>
              <w:spacing w:before="120"/>
              <w:rPr>
                <w:rFonts w:eastAsia="Times New Roman" w:cstheme="minorHAnsi"/>
                <w:sz w:val="24"/>
                <w:szCs w:val="24"/>
              </w:rPr>
            </w:pPr>
          </w:p>
        </w:tc>
      </w:tr>
      <w:tr w:rsidR="00A87EAD" w:rsidRPr="00736B93" w14:paraId="47BCB7C5" w14:textId="77777777" w:rsidTr="00C85F26">
        <w:trPr>
          <w:cantSplit/>
          <w:trHeight w:hRule="exact" w:val="403"/>
          <w:jc w:val="center"/>
        </w:trPr>
        <w:tc>
          <w:tcPr>
            <w:tcW w:w="2412" w:type="dxa"/>
            <w:vMerge/>
            <w:tcMar>
              <w:top w:w="0" w:type="dxa"/>
              <w:bottom w:w="115" w:type="dxa"/>
            </w:tcMar>
          </w:tcPr>
          <w:p w14:paraId="36BD2E49" w14:textId="77777777" w:rsidR="00A87EAD" w:rsidRPr="00073ABE" w:rsidRDefault="00A87EAD" w:rsidP="00C85F26">
            <w:pPr>
              <w:spacing w:before="120"/>
              <w:jc w:val="center"/>
              <w:rPr>
                <w:rFonts w:eastAsia="Times New Roman" w:cstheme="minorHAnsi"/>
                <w:sz w:val="24"/>
                <w:szCs w:val="24"/>
              </w:rPr>
            </w:pPr>
          </w:p>
        </w:tc>
        <w:tc>
          <w:tcPr>
            <w:tcW w:w="2474" w:type="dxa"/>
            <w:shd w:val="clear" w:color="auto" w:fill="auto"/>
            <w:tcMar>
              <w:top w:w="0" w:type="dxa"/>
              <w:left w:w="101" w:type="dxa"/>
              <w:bottom w:w="115" w:type="dxa"/>
              <w:right w:w="101" w:type="dxa"/>
            </w:tcMar>
          </w:tcPr>
          <w:p w14:paraId="12A58981"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Street Address</w:t>
            </w:r>
          </w:p>
        </w:tc>
        <w:tc>
          <w:tcPr>
            <w:tcW w:w="3898" w:type="dxa"/>
            <w:shd w:val="clear" w:color="auto" w:fill="auto"/>
            <w:tcMar>
              <w:top w:w="0" w:type="dxa"/>
              <w:left w:w="101" w:type="dxa"/>
              <w:bottom w:w="115" w:type="dxa"/>
              <w:right w:w="101" w:type="dxa"/>
            </w:tcMar>
          </w:tcPr>
          <w:p w14:paraId="7398CB50" w14:textId="77777777" w:rsidR="00A87EAD" w:rsidRPr="00073ABE" w:rsidRDefault="00A87EAD" w:rsidP="00C85F26">
            <w:pPr>
              <w:spacing w:before="120"/>
              <w:rPr>
                <w:rFonts w:cstheme="minorHAnsi"/>
                <w:spacing w:val="-5"/>
                <w:sz w:val="24"/>
                <w:szCs w:val="24"/>
              </w:rPr>
            </w:pPr>
          </w:p>
        </w:tc>
      </w:tr>
      <w:tr w:rsidR="00A87EAD" w:rsidRPr="00736B93" w14:paraId="2143345B" w14:textId="77777777" w:rsidTr="00C85F26">
        <w:trPr>
          <w:cantSplit/>
          <w:trHeight w:hRule="exact" w:val="403"/>
          <w:jc w:val="center"/>
        </w:trPr>
        <w:tc>
          <w:tcPr>
            <w:tcW w:w="2412" w:type="dxa"/>
            <w:vMerge/>
            <w:tcMar>
              <w:top w:w="0" w:type="dxa"/>
              <w:bottom w:w="115" w:type="dxa"/>
            </w:tcMar>
          </w:tcPr>
          <w:p w14:paraId="2DE2D636" w14:textId="77777777" w:rsidR="00A87EAD" w:rsidRPr="00073ABE" w:rsidRDefault="00A87EAD" w:rsidP="00C85F26">
            <w:pPr>
              <w:spacing w:before="120"/>
              <w:rPr>
                <w:rFonts w:eastAsia="Times New Roman" w:cstheme="minorHAnsi"/>
                <w:sz w:val="24"/>
                <w:szCs w:val="24"/>
              </w:rPr>
            </w:pPr>
          </w:p>
        </w:tc>
        <w:tc>
          <w:tcPr>
            <w:tcW w:w="2474" w:type="dxa"/>
            <w:shd w:val="clear" w:color="auto" w:fill="auto"/>
            <w:tcMar>
              <w:top w:w="0" w:type="dxa"/>
              <w:left w:w="101" w:type="dxa"/>
              <w:bottom w:w="115" w:type="dxa"/>
              <w:right w:w="101" w:type="dxa"/>
            </w:tcMar>
          </w:tcPr>
          <w:p w14:paraId="7240A0B1"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Suite/Room/Building</w:t>
            </w:r>
          </w:p>
        </w:tc>
        <w:tc>
          <w:tcPr>
            <w:tcW w:w="3898" w:type="dxa"/>
            <w:shd w:val="clear" w:color="auto" w:fill="auto"/>
            <w:tcMar>
              <w:top w:w="0" w:type="dxa"/>
              <w:left w:w="101" w:type="dxa"/>
              <w:bottom w:w="115" w:type="dxa"/>
              <w:right w:w="101" w:type="dxa"/>
            </w:tcMar>
          </w:tcPr>
          <w:p w14:paraId="3461A6A7" w14:textId="77777777" w:rsidR="00A87EAD" w:rsidRPr="00073ABE" w:rsidRDefault="00A87EAD" w:rsidP="00C85F26">
            <w:pPr>
              <w:spacing w:before="120"/>
              <w:rPr>
                <w:rFonts w:cstheme="minorHAnsi"/>
                <w:spacing w:val="-5"/>
                <w:sz w:val="24"/>
                <w:szCs w:val="24"/>
              </w:rPr>
            </w:pPr>
          </w:p>
        </w:tc>
      </w:tr>
      <w:tr w:rsidR="00A87EAD" w:rsidRPr="00736B93" w14:paraId="1625339D" w14:textId="77777777" w:rsidTr="00C85F26">
        <w:trPr>
          <w:cantSplit/>
          <w:trHeight w:hRule="exact" w:val="403"/>
          <w:jc w:val="center"/>
        </w:trPr>
        <w:tc>
          <w:tcPr>
            <w:tcW w:w="2412" w:type="dxa"/>
            <w:vMerge/>
            <w:tcMar>
              <w:top w:w="0" w:type="dxa"/>
              <w:bottom w:w="115" w:type="dxa"/>
            </w:tcMar>
          </w:tcPr>
          <w:p w14:paraId="2A3C38D0" w14:textId="77777777" w:rsidR="00A87EAD" w:rsidRPr="00073ABE" w:rsidRDefault="00A87EAD" w:rsidP="00C85F26">
            <w:pPr>
              <w:spacing w:before="120"/>
              <w:jc w:val="center"/>
              <w:rPr>
                <w:rFonts w:eastAsia="Times New Roman" w:cstheme="minorHAnsi"/>
                <w:sz w:val="24"/>
                <w:szCs w:val="24"/>
              </w:rPr>
            </w:pPr>
          </w:p>
        </w:tc>
        <w:tc>
          <w:tcPr>
            <w:tcW w:w="2474" w:type="dxa"/>
            <w:shd w:val="clear" w:color="auto" w:fill="auto"/>
            <w:tcMar>
              <w:top w:w="0" w:type="dxa"/>
              <w:left w:w="101" w:type="dxa"/>
              <w:bottom w:w="115" w:type="dxa"/>
              <w:right w:w="101" w:type="dxa"/>
            </w:tcMar>
          </w:tcPr>
          <w:p w14:paraId="635C4E6A"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City, State Zip</w:t>
            </w:r>
          </w:p>
        </w:tc>
        <w:tc>
          <w:tcPr>
            <w:tcW w:w="3898" w:type="dxa"/>
            <w:shd w:val="clear" w:color="auto" w:fill="auto"/>
            <w:tcMar>
              <w:top w:w="0" w:type="dxa"/>
              <w:left w:w="101" w:type="dxa"/>
              <w:bottom w:w="115" w:type="dxa"/>
              <w:right w:w="101" w:type="dxa"/>
            </w:tcMar>
          </w:tcPr>
          <w:p w14:paraId="673923F4" w14:textId="77777777" w:rsidR="00A87EAD" w:rsidRPr="00073ABE" w:rsidRDefault="00A87EAD" w:rsidP="00C85F26">
            <w:pPr>
              <w:spacing w:before="120"/>
              <w:rPr>
                <w:rFonts w:cstheme="minorHAnsi"/>
                <w:spacing w:val="-5"/>
                <w:sz w:val="24"/>
                <w:szCs w:val="24"/>
              </w:rPr>
            </w:pPr>
          </w:p>
        </w:tc>
      </w:tr>
    </w:tbl>
    <w:p w14:paraId="2C39DE0F" w14:textId="77777777" w:rsidR="00A87EAD" w:rsidRDefault="00A87EAD" w:rsidP="00A87EAD">
      <w:pPr>
        <w:pStyle w:val="GSAVersion"/>
        <w:rPr>
          <w:rFonts w:asciiTheme="minorHAnsi" w:hAnsiTheme="minorHAnsi" w:cstheme="minorHAnsi"/>
        </w:rPr>
      </w:pPr>
    </w:p>
    <w:p w14:paraId="4308BEFD" w14:textId="77777777" w:rsidR="00A87EAD" w:rsidRPr="00927789" w:rsidRDefault="00A87EAD" w:rsidP="00A87EAD">
      <w:pPr>
        <w:pStyle w:val="GSAVersion"/>
        <w:rPr>
          <w:rFonts w:asciiTheme="minorHAnsi" w:hAnsiTheme="minorHAnsi" w:cstheme="minorHAnsi"/>
          <w:sz w:val="32"/>
          <w:szCs w:val="32"/>
        </w:rPr>
      </w:pPr>
      <w:r w:rsidRPr="00927789">
        <w:rPr>
          <w:rFonts w:asciiTheme="minorHAnsi" w:hAnsiTheme="minorHAnsi" w:cstheme="minorHAnsi"/>
          <w:sz w:val="32"/>
          <w:szCs w:val="32"/>
        </w:rPr>
        <w:t>Prepared for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12"/>
        <w:gridCol w:w="2474"/>
        <w:gridCol w:w="3898"/>
      </w:tblGrid>
      <w:tr w:rsidR="00A87EAD" w:rsidRPr="00736B93" w14:paraId="5E08B869" w14:textId="77777777" w:rsidTr="00C85F26">
        <w:trPr>
          <w:cantSplit/>
          <w:trHeight w:hRule="exact" w:val="403"/>
          <w:tblHeader/>
          <w:jc w:val="center"/>
        </w:trPr>
        <w:tc>
          <w:tcPr>
            <w:tcW w:w="8784" w:type="dxa"/>
            <w:gridSpan w:val="3"/>
            <w:shd w:val="clear" w:color="auto" w:fill="D9D9D9" w:themeFill="background1" w:themeFillShade="D9"/>
            <w:tcMar>
              <w:top w:w="0" w:type="dxa"/>
              <w:bottom w:w="115" w:type="dxa"/>
            </w:tcMar>
          </w:tcPr>
          <w:p w14:paraId="4193CC12" w14:textId="77777777" w:rsidR="00A87EAD" w:rsidRPr="00736B93" w:rsidRDefault="00A87EAD" w:rsidP="00C85F26">
            <w:pPr>
              <w:spacing w:before="120"/>
              <w:jc w:val="center"/>
              <w:rPr>
                <w:rFonts w:cstheme="minorHAnsi"/>
                <w:spacing w:val="-5"/>
                <w:szCs w:val="24"/>
              </w:rPr>
            </w:pPr>
            <w:r w:rsidRPr="00736B93">
              <w:rPr>
                <w:rFonts w:cstheme="minorHAnsi"/>
                <w:spacing w:val="-5"/>
                <w:szCs w:val="24"/>
              </w:rPr>
              <w:t xml:space="preserve">Identification of Organization that this Document </w:t>
            </w:r>
            <w:r>
              <w:rPr>
                <w:rFonts w:cstheme="minorHAnsi"/>
                <w:spacing w:val="-5"/>
                <w:szCs w:val="24"/>
              </w:rPr>
              <w:t xml:space="preserve">was </w:t>
            </w:r>
            <w:r w:rsidRPr="00736B93">
              <w:rPr>
                <w:rFonts w:cstheme="minorHAnsi"/>
                <w:spacing w:val="-5"/>
                <w:szCs w:val="24"/>
              </w:rPr>
              <w:t xml:space="preserve">Prepared </w:t>
            </w:r>
            <w:r>
              <w:rPr>
                <w:rFonts w:cstheme="minorHAnsi"/>
                <w:spacing w:val="-5"/>
                <w:szCs w:val="24"/>
              </w:rPr>
              <w:t>for</w:t>
            </w:r>
          </w:p>
        </w:tc>
      </w:tr>
      <w:tr w:rsidR="00A87EAD" w:rsidRPr="00736B93" w14:paraId="0D37EAC7" w14:textId="77777777" w:rsidTr="00C85F26">
        <w:trPr>
          <w:cantSplit/>
          <w:trHeight w:hRule="exact" w:val="403"/>
          <w:jc w:val="center"/>
        </w:trPr>
        <w:tc>
          <w:tcPr>
            <w:tcW w:w="2412" w:type="dxa"/>
            <w:vMerge w:val="restart"/>
            <w:tcMar>
              <w:top w:w="0" w:type="dxa"/>
              <w:bottom w:w="115" w:type="dxa"/>
            </w:tcMar>
          </w:tcPr>
          <w:p w14:paraId="0F97873D" w14:textId="77777777" w:rsidR="00A87EAD" w:rsidRPr="00736B93" w:rsidRDefault="00A87EAD" w:rsidP="00C85F26">
            <w:pPr>
              <w:spacing w:before="120"/>
              <w:jc w:val="center"/>
              <w:rPr>
                <w:rFonts w:eastAsia="Times New Roman" w:cstheme="minorHAnsi"/>
                <w:szCs w:val="24"/>
              </w:rPr>
            </w:pPr>
            <w:r>
              <w:rPr>
                <w:rFonts w:eastAsia="Times New Roman" w:cstheme="minorHAnsi"/>
                <w:szCs w:val="24"/>
              </w:rPr>
              <w:t>Logo</w:t>
            </w:r>
          </w:p>
          <w:p w14:paraId="432BE2A3" w14:textId="77777777" w:rsidR="00A87EAD" w:rsidRPr="00736B93" w:rsidRDefault="00A87EAD" w:rsidP="00C85F26">
            <w:pPr>
              <w:spacing w:before="120"/>
              <w:jc w:val="center"/>
              <w:rPr>
                <w:rFonts w:eastAsia="Times New Roman" w:cstheme="minorHAnsi"/>
                <w:szCs w:val="24"/>
              </w:rPr>
            </w:pPr>
          </w:p>
          <w:p w14:paraId="05A258E4" w14:textId="77777777" w:rsidR="00A87EAD" w:rsidRPr="00736B93" w:rsidRDefault="00A87EAD" w:rsidP="00C85F26">
            <w:pPr>
              <w:spacing w:before="120"/>
              <w:jc w:val="center"/>
              <w:rPr>
                <w:rFonts w:eastAsia="Times New Roman" w:cstheme="minorHAnsi"/>
                <w:szCs w:val="24"/>
              </w:rPr>
            </w:pPr>
          </w:p>
        </w:tc>
        <w:tc>
          <w:tcPr>
            <w:tcW w:w="2474" w:type="dxa"/>
            <w:shd w:val="clear" w:color="auto" w:fill="auto"/>
            <w:tcMar>
              <w:top w:w="0" w:type="dxa"/>
              <w:left w:w="101" w:type="dxa"/>
              <w:bottom w:w="115" w:type="dxa"/>
              <w:right w:w="101" w:type="dxa"/>
            </w:tcMar>
          </w:tcPr>
          <w:p w14:paraId="4038D5DB"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Organization Name</w:t>
            </w:r>
          </w:p>
        </w:tc>
        <w:tc>
          <w:tcPr>
            <w:tcW w:w="3898" w:type="dxa"/>
            <w:shd w:val="clear" w:color="auto" w:fill="auto"/>
            <w:tcMar>
              <w:top w:w="0" w:type="dxa"/>
              <w:left w:w="101" w:type="dxa"/>
              <w:bottom w:w="115" w:type="dxa"/>
              <w:right w:w="101" w:type="dxa"/>
            </w:tcMar>
          </w:tcPr>
          <w:p w14:paraId="5F7100C8" w14:textId="77777777" w:rsidR="00A87EAD" w:rsidRPr="00073ABE" w:rsidRDefault="00A87EAD" w:rsidP="00C85F26">
            <w:pPr>
              <w:spacing w:before="120"/>
              <w:rPr>
                <w:rFonts w:eastAsia="Times New Roman" w:cstheme="minorHAnsi"/>
                <w:sz w:val="24"/>
                <w:szCs w:val="24"/>
              </w:rPr>
            </w:pPr>
          </w:p>
        </w:tc>
      </w:tr>
      <w:tr w:rsidR="00A87EAD" w:rsidRPr="00736B93" w14:paraId="3B88D4F0" w14:textId="77777777" w:rsidTr="00C85F26">
        <w:trPr>
          <w:cantSplit/>
          <w:trHeight w:hRule="exact" w:val="403"/>
          <w:jc w:val="center"/>
        </w:trPr>
        <w:tc>
          <w:tcPr>
            <w:tcW w:w="2412" w:type="dxa"/>
            <w:vMerge/>
            <w:tcMar>
              <w:top w:w="0" w:type="dxa"/>
              <w:bottom w:w="115" w:type="dxa"/>
            </w:tcMar>
          </w:tcPr>
          <w:p w14:paraId="353679E8" w14:textId="77777777" w:rsidR="00A87EAD" w:rsidRPr="00736B93" w:rsidRDefault="00A87EAD" w:rsidP="00C85F26">
            <w:pPr>
              <w:spacing w:before="120"/>
              <w:jc w:val="center"/>
              <w:rPr>
                <w:rFonts w:eastAsia="Times New Roman" w:cstheme="minorHAnsi"/>
                <w:szCs w:val="24"/>
              </w:rPr>
            </w:pPr>
          </w:p>
        </w:tc>
        <w:tc>
          <w:tcPr>
            <w:tcW w:w="2474" w:type="dxa"/>
            <w:shd w:val="clear" w:color="auto" w:fill="auto"/>
            <w:tcMar>
              <w:top w:w="0" w:type="dxa"/>
              <w:left w:w="101" w:type="dxa"/>
              <w:bottom w:w="115" w:type="dxa"/>
              <w:right w:w="101" w:type="dxa"/>
            </w:tcMar>
          </w:tcPr>
          <w:p w14:paraId="05EF9A2B"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Street Address</w:t>
            </w:r>
          </w:p>
        </w:tc>
        <w:tc>
          <w:tcPr>
            <w:tcW w:w="3898" w:type="dxa"/>
            <w:shd w:val="clear" w:color="auto" w:fill="auto"/>
            <w:tcMar>
              <w:top w:w="0" w:type="dxa"/>
              <w:left w:w="101" w:type="dxa"/>
              <w:bottom w:w="115" w:type="dxa"/>
              <w:right w:w="101" w:type="dxa"/>
            </w:tcMar>
          </w:tcPr>
          <w:p w14:paraId="53FA11C7" w14:textId="77777777" w:rsidR="00A87EAD" w:rsidRPr="00073ABE" w:rsidRDefault="00A87EAD" w:rsidP="00C85F26">
            <w:pPr>
              <w:spacing w:before="120"/>
              <w:rPr>
                <w:rFonts w:cstheme="minorHAnsi"/>
                <w:spacing w:val="-5"/>
                <w:sz w:val="24"/>
                <w:szCs w:val="24"/>
              </w:rPr>
            </w:pPr>
          </w:p>
        </w:tc>
      </w:tr>
      <w:tr w:rsidR="00A87EAD" w:rsidRPr="00736B93" w14:paraId="3C7B24CB" w14:textId="77777777" w:rsidTr="00C85F26">
        <w:trPr>
          <w:cantSplit/>
          <w:trHeight w:hRule="exact" w:val="403"/>
          <w:jc w:val="center"/>
        </w:trPr>
        <w:tc>
          <w:tcPr>
            <w:tcW w:w="2412" w:type="dxa"/>
            <w:vMerge/>
            <w:tcMar>
              <w:top w:w="0" w:type="dxa"/>
              <w:bottom w:w="115" w:type="dxa"/>
            </w:tcMar>
          </w:tcPr>
          <w:p w14:paraId="0B5DC645" w14:textId="77777777" w:rsidR="00A87EAD" w:rsidRPr="00736B93" w:rsidRDefault="00A87EAD" w:rsidP="00C85F26">
            <w:pPr>
              <w:spacing w:before="120"/>
              <w:rPr>
                <w:rFonts w:eastAsia="Times New Roman" w:cstheme="minorHAnsi"/>
                <w:szCs w:val="24"/>
              </w:rPr>
            </w:pPr>
          </w:p>
        </w:tc>
        <w:tc>
          <w:tcPr>
            <w:tcW w:w="2474" w:type="dxa"/>
            <w:shd w:val="clear" w:color="auto" w:fill="auto"/>
            <w:tcMar>
              <w:top w:w="0" w:type="dxa"/>
              <w:left w:w="101" w:type="dxa"/>
              <w:bottom w:w="115" w:type="dxa"/>
              <w:right w:w="101" w:type="dxa"/>
            </w:tcMar>
          </w:tcPr>
          <w:p w14:paraId="278BF8B2"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Suite/Room/Building</w:t>
            </w:r>
          </w:p>
        </w:tc>
        <w:tc>
          <w:tcPr>
            <w:tcW w:w="3898" w:type="dxa"/>
            <w:shd w:val="clear" w:color="auto" w:fill="auto"/>
            <w:tcMar>
              <w:top w:w="0" w:type="dxa"/>
              <w:left w:w="101" w:type="dxa"/>
              <w:bottom w:w="115" w:type="dxa"/>
              <w:right w:w="101" w:type="dxa"/>
            </w:tcMar>
          </w:tcPr>
          <w:p w14:paraId="3FD07DE9" w14:textId="77777777" w:rsidR="00A87EAD" w:rsidRPr="00073ABE" w:rsidRDefault="00A87EAD" w:rsidP="00C85F26">
            <w:pPr>
              <w:spacing w:before="120"/>
              <w:rPr>
                <w:rFonts w:cstheme="minorHAnsi"/>
                <w:spacing w:val="-5"/>
                <w:sz w:val="24"/>
                <w:szCs w:val="24"/>
              </w:rPr>
            </w:pPr>
          </w:p>
        </w:tc>
      </w:tr>
      <w:tr w:rsidR="00A87EAD" w:rsidRPr="00736B93" w14:paraId="1CCFBE22" w14:textId="77777777" w:rsidTr="00C85F26">
        <w:trPr>
          <w:cantSplit/>
          <w:trHeight w:hRule="exact" w:val="403"/>
          <w:jc w:val="center"/>
        </w:trPr>
        <w:tc>
          <w:tcPr>
            <w:tcW w:w="2412" w:type="dxa"/>
            <w:vMerge/>
            <w:tcMar>
              <w:top w:w="0" w:type="dxa"/>
              <w:bottom w:w="115" w:type="dxa"/>
            </w:tcMar>
          </w:tcPr>
          <w:p w14:paraId="5B3F4EB8" w14:textId="77777777" w:rsidR="00A87EAD" w:rsidRPr="00736B93" w:rsidRDefault="00A87EAD" w:rsidP="00C85F26">
            <w:pPr>
              <w:spacing w:before="120"/>
              <w:jc w:val="center"/>
              <w:rPr>
                <w:rFonts w:eastAsia="Times New Roman" w:cstheme="minorHAnsi"/>
                <w:szCs w:val="24"/>
              </w:rPr>
            </w:pPr>
          </w:p>
        </w:tc>
        <w:tc>
          <w:tcPr>
            <w:tcW w:w="2474" w:type="dxa"/>
            <w:shd w:val="clear" w:color="auto" w:fill="auto"/>
            <w:tcMar>
              <w:top w:w="0" w:type="dxa"/>
              <w:left w:w="101" w:type="dxa"/>
              <w:bottom w:w="115" w:type="dxa"/>
              <w:right w:w="101" w:type="dxa"/>
            </w:tcMar>
          </w:tcPr>
          <w:p w14:paraId="26BBD3EB" w14:textId="77777777" w:rsidR="00A87EAD" w:rsidRPr="00073ABE" w:rsidRDefault="00A87EAD" w:rsidP="00C85F26">
            <w:pPr>
              <w:spacing w:before="120"/>
              <w:rPr>
                <w:rFonts w:eastAsia="Times New Roman" w:cstheme="minorHAnsi"/>
                <w:sz w:val="24"/>
                <w:szCs w:val="24"/>
              </w:rPr>
            </w:pPr>
            <w:r w:rsidRPr="00073ABE">
              <w:rPr>
                <w:rFonts w:eastAsia="Times New Roman" w:cstheme="minorHAnsi"/>
                <w:sz w:val="24"/>
                <w:szCs w:val="24"/>
              </w:rPr>
              <w:t>City, State Zip</w:t>
            </w:r>
          </w:p>
        </w:tc>
        <w:tc>
          <w:tcPr>
            <w:tcW w:w="3898" w:type="dxa"/>
            <w:shd w:val="clear" w:color="auto" w:fill="auto"/>
            <w:tcMar>
              <w:top w:w="0" w:type="dxa"/>
              <w:left w:w="101" w:type="dxa"/>
              <w:bottom w:w="115" w:type="dxa"/>
              <w:right w:w="101" w:type="dxa"/>
            </w:tcMar>
          </w:tcPr>
          <w:p w14:paraId="0EBDA781" w14:textId="77777777" w:rsidR="00A87EAD" w:rsidRPr="00073ABE" w:rsidRDefault="00A87EAD" w:rsidP="00C85F26">
            <w:pPr>
              <w:spacing w:before="120"/>
              <w:rPr>
                <w:rFonts w:cstheme="minorHAnsi"/>
                <w:spacing w:val="-5"/>
                <w:sz w:val="24"/>
                <w:szCs w:val="24"/>
              </w:rPr>
            </w:pPr>
          </w:p>
        </w:tc>
      </w:tr>
    </w:tbl>
    <w:p w14:paraId="68BDCFA7" w14:textId="77777777" w:rsidR="00A87EAD" w:rsidRPr="00736B93" w:rsidRDefault="00A87EAD" w:rsidP="00A87EAD">
      <w:pPr>
        <w:pStyle w:val="GSAVersion"/>
        <w:rPr>
          <w:rFonts w:asciiTheme="minorHAnsi" w:hAnsiTheme="minorHAnsi" w:cstheme="minorHAnsi"/>
          <w:sz w:val="24"/>
          <w:szCs w:val="24"/>
        </w:rPr>
      </w:pPr>
    </w:p>
    <w:p w14:paraId="576E9204" w14:textId="77777777" w:rsidR="00A87EAD" w:rsidRPr="002837DF" w:rsidRDefault="00A87EAD" w:rsidP="002837DF">
      <w:pPr>
        <w:autoSpaceDE w:val="0"/>
        <w:autoSpaceDN w:val="0"/>
        <w:adjustRightInd w:val="0"/>
        <w:rPr>
          <w:rFonts w:ascii="Calibri" w:hAnsi="Calibri" w:cs="Calibri"/>
        </w:rPr>
      </w:pPr>
    </w:p>
    <w:p w14:paraId="6C91A831" w14:textId="1411682C" w:rsidR="002837DF" w:rsidRPr="002837DF" w:rsidRDefault="002837DF" w:rsidP="00A87EAD">
      <w:pPr>
        <w:pStyle w:val="GSAVersion"/>
        <w:rPr>
          <w:rFonts w:ascii="Calibri" w:hAnsi="Calibri" w:cs="Calibri"/>
        </w:rPr>
      </w:pPr>
      <w:r w:rsidRPr="002837DF">
        <w:rPr>
          <w:rFonts w:ascii="Calibri" w:hAnsi="Calibri" w:cs="Calibri"/>
        </w:rPr>
        <w:br w:type="page"/>
      </w:r>
    </w:p>
    <w:p w14:paraId="2AEE4BB3" w14:textId="6600506C" w:rsidR="002837DF" w:rsidRPr="00453E22" w:rsidRDefault="00A87EAD" w:rsidP="00A87EAD">
      <w:pPr>
        <w:pStyle w:val="BUMED1"/>
      </w:pPr>
      <w:bookmarkStart w:id="1" w:name="_Toc485395816"/>
      <w:r w:rsidRPr="00453E22">
        <w:lastRenderedPageBreak/>
        <w:t>TEMPLATE REVISION HISTORY</w:t>
      </w:r>
      <w:bookmarkEnd w:id="1"/>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257"/>
        <w:gridCol w:w="4682"/>
        <w:gridCol w:w="1929"/>
      </w:tblGrid>
      <w:tr w:rsidR="002837DF" w:rsidRPr="002837DF" w14:paraId="07FB9E29" w14:textId="77777777" w:rsidTr="00C85F26">
        <w:trPr>
          <w:cantSplit/>
          <w:tblHeader/>
          <w:jc w:val="center"/>
        </w:trPr>
        <w:tc>
          <w:tcPr>
            <w:tcW w:w="1325" w:type="dxa"/>
            <w:shd w:val="clear" w:color="auto" w:fill="1F497D"/>
            <w:tcMar>
              <w:top w:w="72" w:type="dxa"/>
              <w:left w:w="115" w:type="dxa"/>
              <w:bottom w:w="43" w:type="dxa"/>
              <w:right w:w="115" w:type="dxa"/>
            </w:tcMar>
            <w:vAlign w:val="bottom"/>
          </w:tcPr>
          <w:p w14:paraId="12DADB16" w14:textId="77777777" w:rsidR="002837DF" w:rsidRPr="002837DF" w:rsidRDefault="002837DF" w:rsidP="00C85F26">
            <w:pPr>
              <w:shd w:val="clear" w:color="auto" w:fill="1F497D"/>
              <w:spacing w:after="0"/>
              <w:jc w:val="center"/>
              <w:rPr>
                <w:rFonts w:ascii="Calibri" w:eastAsia="Times New Roman" w:hAnsi="Calibri" w:cs="Calibri"/>
                <w:b/>
                <w:bCs/>
                <w:color w:val="000000"/>
              </w:rPr>
            </w:pPr>
            <w:r w:rsidRPr="002837DF">
              <w:rPr>
                <w:rFonts w:ascii="Calibri" w:eastAsia="Times New Roman" w:hAnsi="Calibri" w:cs="Calibri"/>
                <w:b/>
                <w:bCs/>
                <w:color w:val="FFFFFF"/>
              </w:rPr>
              <w:t>Date</w:t>
            </w:r>
          </w:p>
        </w:tc>
        <w:tc>
          <w:tcPr>
            <w:tcW w:w="1257" w:type="dxa"/>
            <w:shd w:val="clear" w:color="auto" w:fill="1F497D"/>
            <w:tcMar>
              <w:top w:w="72" w:type="dxa"/>
              <w:left w:w="115" w:type="dxa"/>
              <w:bottom w:w="43" w:type="dxa"/>
              <w:right w:w="115" w:type="dxa"/>
            </w:tcMar>
            <w:vAlign w:val="bottom"/>
          </w:tcPr>
          <w:p w14:paraId="71139249" w14:textId="77777777" w:rsidR="002837DF" w:rsidRPr="002837DF" w:rsidRDefault="002837DF" w:rsidP="00C85F26">
            <w:pPr>
              <w:shd w:val="clear" w:color="auto" w:fill="1F497D"/>
              <w:spacing w:after="0"/>
              <w:jc w:val="center"/>
              <w:rPr>
                <w:rFonts w:ascii="Calibri" w:eastAsia="Times New Roman" w:hAnsi="Calibri" w:cs="Calibri"/>
                <w:b/>
                <w:bCs/>
                <w:color w:val="000000"/>
              </w:rPr>
            </w:pPr>
            <w:r w:rsidRPr="002837DF">
              <w:rPr>
                <w:rFonts w:ascii="Calibri" w:eastAsia="Times New Roman" w:hAnsi="Calibri" w:cs="Calibri"/>
                <w:b/>
                <w:bCs/>
                <w:color w:val="FFFFFF"/>
              </w:rPr>
              <w:t>Page(s)</w:t>
            </w:r>
          </w:p>
        </w:tc>
        <w:tc>
          <w:tcPr>
            <w:tcW w:w="4682" w:type="dxa"/>
            <w:shd w:val="clear" w:color="auto" w:fill="1F497D"/>
            <w:tcMar>
              <w:top w:w="72" w:type="dxa"/>
              <w:left w:w="115" w:type="dxa"/>
              <w:bottom w:w="43" w:type="dxa"/>
              <w:right w:w="115" w:type="dxa"/>
            </w:tcMar>
            <w:vAlign w:val="bottom"/>
          </w:tcPr>
          <w:p w14:paraId="16DFFCAC" w14:textId="77777777" w:rsidR="002837DF" w:rsidRPr="002837DF" w:rsidRDefault="002837DF" w:rsidP="00C85F26">
            <w:pPr>
              <w:shd w:val="clear" w:color="auto" w:fill="1F497D"/>
              <w:spacing w:after="0"/>
              <w:jc w:val="center"/>
              <w:rPr>
                <w:rFonts w:ascii="Calibri" w:eastAsia="Times New Roman" w:hAnsi="Calibri" w:cs="Calibri"/>
                <w:b/>
                <w:bCs/>
                <w:color w:val="000000"/>
              </w:rPr>
            </w:pPr>
            <w:r w:rsidRPr="002837DF">
              <w:rPr>
                <w:rFonts w:ascii="Calibri" w:eastAsia="Times New Roman" w:hAnsi="Calibri" w:cs="Calibri"/>
                <w:b/>
                <w:bCs/>
                <w:color w:val="FFFFFF"/>
              </w:rPr>
              <w:t>Description</w:t>
            </w:r>
          </w:p>
        </w:tc>
        <w:tc>
          <w:tcPr>
            <w:tcW w:w="1929" w:type="dxa"/>
            <w:shd w:val="clear" w:color="auto" w:fill="1F497D"/>
            <w:tcMar>
              <w:top w:w="72" w:type="dxa"/>
              <w:left w:w="115" w:type="dxa"/>
              <w:bottom w:w="43" w:type="dxa"/>
              <w:right w:w="115" w:type="dxa"/>
            </w:tcMar>
            <w:vAlign w:val="bottom"/>
          </w:tcPr>
          <w:p w14:paraId="29ED1998" w14:textId="77777777" w:rsidR="002837DF" w:rsidRPr="002837DF" w:rsidRDefault="002837DF" w:rsidP="00C85F26">
            <w:pPr>
              <w:shd w:val="clear" w:color="auto" w:fill="1F497D"/>
              <w:spacing w:after="0"/>
              <w:jc w:val="center"/>
              <w:rPr>
                <w:rFonts w:ascii="Calibri" w:eastAsia="Times New Roman" w:hAnsi="Calibri" w:cs="Calibri"/>
                <w:b/>
                <w:bCs/>
                <w:color w:val="000000"/>
              </w:rPr>
            </w:pPr>
            <w:r w:rsidRPr="002837DF">
              <w:rPr>
                <w:rFonts w:ascii="Calibri" w:eastAsia="Times New Roman" w:hAnsi="Calibri" w:cs="Calibri"/>
                <w:b/>
                <w:bCs/>
                <w:color w:val="FFFFFF"/>
              </w:rPr>
              <w:t>Author</w:t>
            </w:r>
          </w:p>
        </w:tc>
      </w:tr>
      <w:tr w:rsidR="002837DF" w:rsidRPr="002837DF" w14:paraId="70DB25BC" w14:textId="77777777" w:rsidTr="00C85F26">
        <w:trPr>
          <w:jc w:val="center"/>
        </w:trPr>
        <w:tc>
          <w:tcPr>
            <w:tcW w:w="1325" w:type="dxa"/>
            <w:tcMar>
              <w:top w:w="86" w:type="dxa"/>
              <w:left w:w="115" w:type="dxa"/>
              <w:bottom w:w="14" w:type="dxa"/>
              <w:right w:w="115" w:type="dxa"/>
            </w:tcMar>
            <w:vAlign w:val="center"/>
          </w:tcPr>
          <w:p w14:paraId="5AEF3860" w14:textId="6803FC7E" w:rsidR="002837DF" w:rsidRPr="002837DF" w:rsidRDefault="00A87EAD" w:rsidP="00C85F26">
            <w:pPr>
              <w:spacing w:after="0"/>
              <w:jc w:val="center"/>
              <w:rPr>
                <w:rFonts w:ascii="Calibri" w:eastAsia="Calibri" w:hAnsi="Calibri" w:cs="Calibri"/>
                <w:szCs w:val="24"/>
              </w:rPr>
            </w:pPr>
            <w:r>
              <w:rPr>
                <w:rFonts w:ascii="Calibri" w:eastAsia="Calibri" w:hAnsi="Calibri" w:cs="Calibri"/>
                <w:szCs w:val="24"/>
              </w:rPr>
              <w:t>06/20/2017</w:t>
            </w:r>
          </w:p>
        </w:tc>
        <w:tc>
          <w:tcPr>
            <w:tcW w:w="1257" w:type="dxa"/>
            <w:tcMar>
              <w:top w:w="86" w:type="dxa"/>
              <w:left w:w="115" w:type="dxa"/>
              <w:bottom w:w="14" w:type="dxa"/>
              <w:right w:w="115" w:type="dxa"/>
            </w:tcMar>
            <w:vAlign w:val="center"/>
          </w:tcPr>
          <w:p w14:paraId="26529E88" w14:textId="77777777" w:rsidR="002837DF" w:rsidRPr="002837DF" w:rsidRDefault="002837DF" w:rsidP="00C85F26">
            <w:pPr>
              <w:jc w:val="center"/>
              <w:rPr>
                <w:rFonts w:ascii="Calibri" w:eastAsia="Calibri" w:hAnsi="Calibri" w:cs="Calibri"/>
                <w:szCs w:val="24"/>
              </w:rPr>
            </w:pPr>
            <w:r w:rsidRPr="002837DF">
              <w:rPr>
                <w:rFonts w:ascii="Calibri" w:eastAsia="Calibri" w:hAnsi="Calibri" w:cs="Calibri"/>
                <w:szCs w:val="24"/>
              </w:rPr>
              <w:t>All</w:t>
            </w:r>
          </w:p>
        </w:tc>
        <w:tc>
          <w:tcPr>
            <w:tcW w:w="4682" w:type="dxa"/>
            <w:tcMar>
              <w:top w:w="86" w:type="dxa"/>
              <w:left w:w="115" w:type="dxa"/>
              <w:bottom w:w="14" w:type="dxa"/>
              <w:right w:w="115" w:type="dxa"/>
            </w:tcMar>
            <w:vAlign w:val="center"/>
          </w:tcPr>
          <w:p w14:paraId="4A989136" w14:textId="5C88F418" w:rsidR="002837DF" w:rsidRPr="002837DF" w:rsidRDefault="00A87EAD" w:rsidP="00C85F26">
            <w:pPr>
              <w:spacing w:after="0"/>
              <w:jc w:val="center"/>
              <w:rPr>
                <w:rFonts w:ascii="Calibri" w:eastAsia="Calibri" w:hAnsi="Calibri" w:cs="Calibri"/>
                <w:szCs w:val="24"/>
              </w:rPr>
            </w:pPr>
            <w:r w:rsidRPr="00073ABE">
              <w:rPr>
                <w:rFonts w:eastAsia="Times New Roman" w:cstheme="minorHAnsi"/>
                <w:sz w:val="24"/>
                <w:szCs w:val="24"/>
              </w:rPr>
              <w:t xml:space="preserve">Initial Document -  </w:t>
            </w:r>
            <w:r w:rsidRPr="00073ABE">
              <w:rPr>
                <w:rFonts w:cstheme="minorHAnsi"/>
                <w:sz w:val="24"/>
                <w:szCs w:val="24"/>
              </w:rPr>
              <w:t xml:space="preserve">The document was modeled after the FedRAMP template but modified to </w:t>
            </w:r>
            <w:r>
              <w:rPr>
                <w:rFonts w:cstheme="minorHAnsi"/>
                <w:sz w:val="24"/>
                <w:szCs w:val="24"/>
              </w:rPr>
              <w:t>ESTCP format</w:t>
            </w:r>
          </w:p>
        </w:tc>
        <w:tc>
          <w:tcPr>
            <w:tcW w:w="1929" w:type="dxa"/>
            <w:tcMar>
              <w:top w:w="86" w:type="dxa"/>
              <w:left w:w="115" w:type="dxa"/>
              <w:bottom w:w="14" w:type="dxa"/>
              <w:right w:w="115" w:type="dxa"/>
            </w:tcMar>
            <w:vAlign w:val="center"/>
          </w:tcPr>
          <w:p w14:paraId="5A079B3C" w14:textId="77777777" w:rsidR="002837DF" w:rsidRPr="002837DF" w:rsidRDefault="002837DF" w:rsidP="00C85F26">
            <w:pPr>
              <w:spacing w:after="0"/>
              <w:jc w:val="center"/>
              <w:rPr>
                <w:rFonts w:ascii="Calibri" w:eastAsia="Calibri" w:hAnsi="Calibri" w:cs="Calibri"/>
                <w:szCs w:val="24"/>
              </w:rPr>
            </w:pPr>
            <w:r w:rsidRPr="002837DF">
              <w:rPr>
                <w:rFonts w:ascii="Calibri" w:eastAsia="Calibri" w:hAnsi="Calibri" w:cs="Calibri"/>
                <w:szCs w:val="24"/>
              </w:rPr>
              <w:t>Michael Chipley</w:t>
            </w:r>
          </w:p>
        </w:tc>
      </w:tr>
      <w:tr w:rsidR="002837DF" w:rsidRPr="002837DF" w14:paraId="1035EB70" w14:textId="77777777" w:rsidTr="00C85F26">
        <w:trPr>
          <w:jc w:val="center"/>
        </w:trPr>
        <w:tc>
          <w:tcPr>
            <w:tcW w:w="1325" w:type="dxa"/>
            <w:tcMar>
              <w:top w:w="86" w:type="dxa"/>
              <w:left w:w="115" w:type="dxa"/>
              <w:bottom w:w="14" w:type="dxa"/>
              <w:right w:w="115" w:type="dxa"/>
            </w:tcMar>
            <w:vAlign w:val="center"/>
          </w:tcPr>
          <w:p w14:paraId="22438E71" w14:textId="5A466ED1"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center"/>
          </w:tcPr>
          <w:p w14:paraId="14BC4352" w14:textId="215F2620"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center"/>
          </w:tcPr>
          <w:p w14:paraId="156F5218" w14:textId="447A42BD" w:rsidR="002837DF" w:rsidRPr="002837DF" w:rsidRDefault="002837DF" w:rsidP="00C85F26">
            <w:pPr>
              <w:jc w:val="center"/>
              <w:rPr>
                <w:rFonts w:ascii="Calibri" w:eastAsia="Calibri" w:hAnsi="Calibri" w:cs="Calibri"/>
              </w:rPr>
            </w:pPr>
          </w:p>
        </w:tc>
        <w:tc>
          <w:tcPr>
            <w:tcW w:w="1929" w:type="dxa"/>
            <w:tcMar>
              <w:top w:w="86" w:type="dxa"/>
              <w:left w:w="115" w:type="dxa"/>
              <w:bottom w:w="14" w:type="dxa"/>
              <w:right w:w="115" w:type="dxa"/>
            </w:tcMar>
            <w:vAlign w:val="center"/>
          </w:tcPr>
          <w:p w14:paraId="6AAD2A20" w14:textId="2673D334" w:rsidR="002837DF" w:rsidRPr="002837DF" w:rsidRDefault="002837DF" w:rsidP="00C85F26">
            <w:pPr>
              <w:jc w:val="center"/>
              <w:rPr>
                <w:rFonts w:ascii="Calibri" w:eastAsia="Calibri" w:hAnsi="Calibri" w:cs="Calibri"/>
              </w:rPr>
            </w:pPr>
          </w:p>
        </w:tc>
      </w:tr>
      <w:tr w:rsidR="002837DF" w:rsidRPr="002837DF" w14:paraId="58D94FFE" w14:textId="77777777" w:rsidTr="00C85F26">
        <w:trPr>
          <w:jc w:val="center"/>
        </w:trPr>
        <w:tc>
          <w:tcPr>
            <w:tcW w:w="1325" w:type="dxa"/>
            <w:tcMar>
              <w:top w:w="86" w:type="dxa"/>
              <w:left w:w="115" w:type="dxa"/>
              <w:bottom w:w="14" w:type="dxa"/>
              <w:right w:w="115" w:type="dxa"/>
            </w:tcMar>
            <w:vAlign w:val="bottom"/>
          </w:tcPr>
          <w:p w14:paraId="7F95EB0B"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35671083"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4DF153D2"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3E297E26" w14:textId="77777777" w:rsidR="002837DF" w:rsidRPr="002837DF" w:rsidRDefault="002837DF" w:rsidP="00C85F26">
            <w:pPr>
              <w:jc w:val="center"/>
              <w:rPr>
                <w:rFonts w:ascii="Calibri" w:eastAsia="Calibri" w:hAnsi="Calibri" w:cs="Calibri"/>
              </w:rPr>
            </w:pPr>
          </w:p>
        </w:tc>
      </w:tr>
      <w:tr w:rsidR="002837DF" w:rsidRPr="002837DF" w14:paraId="60DDF6D1" w14:textId="77777777" w:rsidTr="00C85F26">
        <w:trPr>
          <w:jc w:val="center"/>
        </w:trPr>
        <w:tc>
          <w:tcPr>
            <w:tcW w:w="1325" w:type="dxa"/>
            <w:tcMar>
              <w:top w:w="86" w:type="dxa"/>
              <w:left w:w="115" w:type="dxa"/>
              <w:bottom w:w="14" w:type="dxa"/>
              <w:right w:w="115" w:type="dxa"/>
            </w:tcMar>
            <w:vAlign w:val="bottom"/>
          </w:tcPr>
          <w:p w14:paraId="23DEBB76"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32CA5ED5"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18A4D75D"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06E6D74A" w14:textId="77777777" w:rsidR="002837DF" w:rsidRPr="002837DF" w:rsidRDefault="002837DF" w:rsidP="00C85F26">
            <w:pPr>
              <w:jc w:val="center"/>
              <w:rPr>
                <w:rFonts w:ascii="Calibri" w:eastAsia="Calibri" w:hAnsi="Calibri" w:cs="Calibri"/>
              </w:rPr>
            </w:pPr>
          </w:p>
        </w:tc>
      </w:tr>
      <w:tr w:rsidR="002837DF" w:rsidRPr="002837DF" w14:paraId="24D3CEC4" w14:textId="77777777" w:rsidTr="00C85F26">
        <w:trPr>
          <w:jc w:val="center"/>
        </w:trPr>
        <w:tc>
          <w:tcPr>
            <w:tcW w:w="1325" w:type="dxa"/>
            <w:tcMar>
              <w:top w:w="86" w:type="dxa"/>
              <w:left w:w="115" w:type="dxa"/>
              <w:bottom w:w="14" w:type="dxa"/>
              <w:right w:w="115" w:type="dxa"/>
            </w:tcMar>
            <w:vAlign w:val="bottom"/>
          </w:tcPr>
          <w:p w14:paraId="3E528DF6"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001CEEA3"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70FB95A4"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7EA897C8" w14:textId="77777777" w:rsidR="002837DF" w:rsidRPr="002837DF" w:rsidRDefault="002837DF" w:rsidP="00C85F26">
            <w:pPr>
              <w:jc w:val="center"/>
              <w:rPr>
                <w:rFonts w:ascii="Calibri" w:eastAsia="Calibri" w:hAnsi="Calibri" w:cs="Calibri"/>
              </w:rPr>
            </w:pPr>
          </w:p>
        </w:tc>
      </w:tr>
      <w:tr w:rsidR="002837DF" w:rsidRPr="002837DF" w14:paraId="08988D31" w14:textId="77777777" w:rsidTr="00C85F26">
        <w:trPr>
          <w:jc w:val="center"/>
        </w:trPr>
        <w:tc>
          <w:tcPr>
            <w:tcW w:w="1325" w:type="dxa"/>
            <w:tcMar>
              <w:top w:w="86" w:type="dxa"/>
              <w:left w:w="115" w:type="dxa"/>
              <w:bottom w:w="14" w:type="dxa"/>
              <w:right w:w="115" w:type="dxa"/>
            </w:tcMar>
            <w:vAlign w:val="bottom"/>
          </w:tcPr>
          <w:p w14:paraId="6CAFF976"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36020FEA"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08295B27"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359AA429" w14:textId="77777777" w:rsidR="002837DF" w:rsidRPr="002837DF" w:rsidRDefault="002837DF" w:rsidP="00C85F26">
            <w:pPr>
              <w:jc w:val="center"/>
              <w:rPr>
                <w:rFonts w:ascii="Calibri" w:eastAsia="Calibri" w:hAnsi="Calibri" w:cs="Calibri"/>
              </w:rPr>
            </w:pPr>
          </w:p>
        </w:tc>
      </w:tr>
      <w:tr w:rsidR="002837DF" w:rsidRPr="002837DF" w14:paraId="689C45B7" w14:textId="77777777" w:rsidTr="00C85F26">
        <w:trPr>
          <w:jc w:val="center"/>
        </w:trPr>
        <w:tc>
          <w:tcPr>
            <w:tcW w:w="1325" w:type="dxa"/>
            <w:tcMar>
              <w:top w:w="86" w:type="dxa"/>
              <w:left w:w="115" w:type="dxa"/>
              <w:bottom w:w="14" w:type="dxa"/>
              <w:right w:w="115" w:type="dxa"/>
            </w:tcMar>
            <w:vAlign w:val="bottom"/>
          </w:tcPr>
          <w:p w14:paraId="5F6D518A"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7FDDF292"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00AFCA46"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72EF7D06" w14:textId="77777777" w:rsidR="002837DF" w:rsidRPr="002837DF" w:rsidRDefault="002837DF" w:rsidP="00C85F26">
            <w:pPr>
              <w:jc w:val="center"/>
              <w:rPr>
                <w:rFonts w:ascii="Calibri" w:eastAsia="Calibri" w:hAnsi="Calibri" w:cs="Calibri"/>
              </w:rPr>
            </w:pPr>
          </w:p>
        </w:tc>
      </w:tr>
      <w:tr w:rsidR="002837DF" w:rsidRPr="002837DF" w14:paraId="5836227F" w14:textId="77777777" w:rsidTr="00C85F26">
        <w:trPr>
          <w:jc w:val="center"/>
        </w:trPr>
        <w:tc>
          <w:tcPr>
            <w:tcW w:w="1325" w:type="dxa"/>
            <w:tcMar>
              <w:top w:w="86" w:type="dxa"/>
              <w:left w:w="115" w:type="dxa"/>
              <w:bottom w:w="14" w:type="dxa"/>
              <w:right w:w="115" w:type="dxa"/>
            </w:tcMar>
            <w:vAlign w:val="bottom"/>
          </w:tcPr>
          <w:p w14:paraId="4E2B707F"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73878B01"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31ECA185"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5DFD4468" w14:textId="77777777" w:rsidR="002837DF" w:rsidRPr="002837DF" w:rsidRDefault="002837DF" w:rsidP="00C85F26">
            <w:pPr>
              <w:jc w:val="center"/>
              <w:rPr>
                <w:rFonts w:ascii="Calibri" w:eastAsia="Calibri" w:hAnsi="Calibri" w:cs="Calibri"/>
              </w:rPr>
            </w:pPr>
          </w:p>
        </w:tc>
      </w:tr>
      <w:tr w:rsidR="002837DF" w:rsidRPr="002837DF" w14:paraId="20B7C79C" w14:textId="77777777" w:rsidTr="00C85F26">
        <w:trPr>
          <w:jc w:val="center"/>
        </w:trPr>
        <w:tc>
          <w:tcPr>
            <w:tcW w:w="1325" w:type="dxa"/>
            <w:tcMar>
              <w:top w:w="86" w:type="dxa"/>
              <w:left w:w="115" w:type="dxa"/>
              <w:bottom w:w="14" w:type="dxa"/>
              <w:right w:w="115" w:type="dxa"/>
            </w:tcMar>
            <w:vAlign w:val="bottom"/>
          </w:tcPr>
          <w:p w14:paraId="2FD63E60"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4923B35A"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79A472A9"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34CFBDF9" w14:textId="77777777" w:rsidR="002837DF" w:rsidRPr="002837DF" w:rsidRDefault="002837DF" w:rsidP="00C85F26">
            <w:pPr>
              <w:jc w:val="center"/>
              <w:rPr>
                <w:rFonts w:ascii="Calibri" w:eastAsia="Calibri" w:hAnsi="Calibri" w:cs="Calibri"/>
              </w:rPr>
            </w:pPr>
          </w:p>
        </w:tc>
      </w:tr>
      <w:tr w:rsidR="002837DF" w:rsidRPr="002837DF" w14:paraId="720D9CF5" w14:textId="77777777" w:rsidTr="00C85F26">
        <w:trPr>
          <w:jc w:val="center"/>
        </w:trPr>
        <w:tc>
          <w:tcPr>
            <w:tcW w:w="1325" w:type="dxa"/>
            <w:tcMar>
              <w:top w:w="86" w:type="dxa"/>
              <w:left w:w="115" w:type="dxa"/>
              <w:bottom w:w="14" w:type="dxa"/>
              <w:right w:w="115" w:type="dxa"/>
            </w:tcMar>
            <w:vAlign w:val="bottom"/>
          </w:tcPr>
          <w:p w14:paraId="45717075"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2BF4089B"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4BFADC74"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71E8262E" w14:textId="77777777" w:rsidR="002837DF" w:rsidRPr="002837DF" w:rsidRDefault="002837DF" w:rsidP="00C85F26">
            <w:pPr>
              <w:jc w:val="center"/>
              <w:rPr>
                <w:rFonts w:ascii="Calibri" w:eastAsia="Calibri" w:hAnsi="Calibri" w:cs="Calibri"/>
              </w:rPr>
            </w:pPr>
          </w:p>
        </w:tc>
      </w:tr>
      <w:tr w:rsidR="002837DF" w:rsidRPr="002837DF" w14:paraId="3BFDDAFE" w14:textId="77777777" w:rsidTr="00C85F26">
        <w:trPr>
          <w:jc w:val="center"/>
        </w:trPr>
        <w:tc>
          <w:tcPr>
            <w:tcW w:w="1325" w:type="dxa"/>
            <w:tcMar>
              <w:top w:w="86" w:type="dxa"/>
              <w:left w:w="115" w:type="dxa"/>
              <w:bottom w:w="14" w:type="dxa"/>
              <w:right w:w="115" w:type="dxa"/>
            </w:tcMar>
            <w:vAlign w:val="bottom"/>
          </w:tcPr>
          <w:p w14:paraId="0F4B52BA" w14:textId="77777777" w:rsidR="002837DF" w:rsidRPr="002837DF" w:rsidRDefault="002837DF" w:rsidP="00C85F26">
            <w:pPr>
              <w:rPr>
                <w:rFonts w:ascii="Calibri" w:eastAsia="Calibri" w:hAnsi="Calibri" w:cs="Calibri"/>
              </w:rPr>
            </w:pPr>
          </w:p>
        </w:tc>
        <w:tc>
          <w:tcPr>
            <w:tcW w:w="1257" w:type="dxa"/>
            <w:tcMar>
              <w:top w:w="86" w:type="dxa"/>
              <w:left w:w="115" w:type="dxa"/>
              <w:bottom w:w="14" w:type="dxa"/>
              <w:right w:w="115" w:type="dxa"/>
            </w:tcMar>
            <w:vAlign w:val="bottom"/>
          </w:tcPr>
          <w:p w14:paraId="57B15674" w14:textId="77777777" w:rsidR="002837DF" w:rsidRPr="002837DF" w:rsidRDefault="002837DF" w:rsidP="00C85F26">
            <w:pPr>
              <w:jc w:val="center"/>
              <w:rPr>
                <w:rFonts w:ascii="Calibri" w:eastAsia="Calibri" w:hAnsi="Calibri" w:cs="Calibri"/>
              </w:rPr>
            </w:pPr>
          </w:p>
        </w:tc>
        <w:tc>
          <w:tcPr>
            <w:tcW w:w="4682" w:type="dxa"/>
            <w:tcMar>
              <w:top w:w="86" w:type="dxa"/>
              <w:left w:w="115" w:type="dxa"/>
              <w:bottom w:w="14" w:type="dxa"/>
              <w:right w:w="115" w:type="dxa"/>
            </w:tcMar>
            <w:vAlign w:val="bottom"/>
          </w:tcPr>
          <w:p w14:paraId="494E7269" w14:textId="77777777" w:rsidR="002837DF" w:rsidRPr="002837DF" w:rsidRDefault="002837DF" w:rsidP="00C85F26">
            <w:pPr>
              <w:jc w:val="both"/>
              <w:rPr>
                <w:rFonts w:ascii="Calibri" w:eastAsia="Calibri" w:hAnsi="Calibri" w:cs="Calibri"/>
              </w:rPr>
            </w:pPr>
          </w:p>
        </w:tc>
        <w:tc>
          <w:tcPr>
            <w:tcW w:w="1929" w:type="dxa"/>
            <w:tcMar>
              <w:top w:w="86" w:type="dxa"/>
              <w:left w:w="115" w:type="dxa"/>
              <w:bottom w:w="14" w:type="dxa"/>
              <w:right w:w="115" w:type="dxa"/>
            </w:tcMar>
            <w:vAlign w:val="center"/>
          </w:tcPr>
          <w:p w14:paraId="618810EA" w14:textId="77777777" w:rsidR="002837DF" w:rsidRPr="002837DF" w:rsidRDefault="002837DF" w:rsidP="00C85F26">
            <w:pPr>
              <w:jc w:val="center"/>
              <w:rPr>
                <w:rFonts w:ascii="Calibri" w:eastAsia="Calibri" w:hAnsi="Calibri" w:cs="Calibri"/>
              </w:rPr>
            </w:pPr>
          </w:p>
        </w:tc>
      </w:tr>
    </w:tbl>
    <w:p w14:paraId="78EE6DA8" w14:textId="77777777" w:rsidR="002837DF" w:rsidRPr="002837DF" w:rsidRDefault="002837DF" w:rsidP="002837DF">
      <w:pPr>
        <w:rPr>
          <w:rFonts w:ascii="Calibri" w:hAnsi="Calibri" w:cs="Calibri"/>
        </w:rPr>
      </w:pPr>
    </w:p>
    <w:p w14:paraId="6DF1B0A7" w14:textId="77777777" w:rsidR="002837DF" w:rsidRPr="002837DF" w:rsidRDefault="002837DF" w:rsidP="002837DF">
      <w:pPr>
        <w:rPr>
          <w:rFonts w:ascii="Calibri" w:hAnsi="Calibri" w:cs="Calibri"/>
        </w:rPr>
      </w:pPr>
      <w:r w:rsidRPr="002837DF">
        <w:rPr>
          <w:rFonts w:ascii="Calibri" w:hAnsi="Calibri" w:cs="Calibri"/>
        </w:rPr>
        <w:br w:type="page"/>
      </w:r>
    </w:p>
    <w:p w14:paraId="21C05FD3" w14:textId="4AA6E2F9" w:rsidR="002837DF" w:rsidRPr="00453E22" w:rsidRDefault="00A87EAD" w:rsidP="00A87EAD">
      <w:pPr>
        <w:pStyle w:val="BUMED1"/>
        <w:jc w:val="left"/>
      </w:pPr>
      <w:bookmarkStart w:id="2" w:name="_Toc485395817"/>
      <w:r w:rsidRPr="00453E22">
        <w:lastRenderedPageBreak/>
        <w:t>ABOUT THIS DOCUMENT</w:t>
      </w:r>
      <w:bookmarkEnd w:id="2"/>
    </w:p>
    <w:p w14:paraId="6C28D547" w14:textId="110F486E" w:rsidR="002837DF" w:rsidRDefault="002837DF" w:rsidP="002837DF">
      <w:pPr>
        <w:pStyle w:val="Default"/>
      </w:pPr>
      <w:r w:rsidRPr="002837DF">
        <w:t xml:space="preserve">This document has been developed to provide guidance and procedures for </w:t>
      </w:r>
      <w:r>
        <w:t>[ORGANIZATION]</w:t>
      </w:r>
      <w:r w:rsidRPr="002837DF">
        <w:t xml:space="preserve">. mitigations of risks as determined in the System Security Plan. </w:t>
      </w:r>
    </w:p>
    <w:p w14:paraId="125A7051" w14:textId="77777777" w:rsidR="00A87EAD" w:rsidRPr="002837DF" w:rsidRDefault="00A87EAD" w:rsidP="002837DF">
      <w:pPr>
        <w:pStyle w:val="Default"/>
      </w:pPr>
    </w:p>
    <w:p w14:paraId="758AE466" w14:textId="1E140FF3" w:rsidR="002837DF" w:rsidRPr="00A87EAD" w:rsidRDefault="00A87EAD" w:rsidP="00A87EAD">
      <w:pPr>
        <w:pStyle w:val="BUMED2"/>
      </w:pPr>
      <w:bookmarkStart w:id="3" w:name="_Toc485395818"/>
      <w:bookmarkStart w:id="4" w:name="_Toc485736887"/>
      <w:r w:rsidRPr="00A87EAD">
        <w:t>HOW THIS DOCUMENT IS ORGANIZED</w:t>
      </w:r>
      <w:bookmarkEnd w:id="3"/>
      <w:bookmarkEnd w:id="4"/>
    </w:p>
    <w:p w14:paraId="6C691490" w14:textId="5B543E30" w:rsidR="002837DF" w:rsidRPr="002837DF" w:rsidRDefault="002837DF" w:rsidP="002837DF">
      <w:pPr>
        <w:pStyle w:val="Default"/>
      </w:pPr>
      <w:r w:rsidRPr="002837DF">
        <w:t>T</w:t>
      </w:r>
      <w:r w:rsidR="00A87EAD">
        <w:t>his document is divided into two</w:t>
      </w:r>
      <w:r w:rsidRPr="002837DF">
        <w:t xml:space="preserve"> sections. Some sections include subsections. </w:t>
      </w:r>
    </w:p>
    <w:p w14:paraId="1646CDBA" w14:textId="77777777" w:rsidR="002837DF" w:rsidRPr="002837DF" w:rsidRDefault="002837DF" w:rsidP="002837DF">
      <w:pPr>
        <w:pStyle w:val="Default"/>
        <w:rPr>
          <w:sz w:val="23"/>
          <w:szCs w:val="23"/>
        </w:rPr>
      </w:pPr>
    </w:p>
    <w:tbl>
      <w:tblPr>
        <w:tblStyle w:val="TableGrid"/>
        <w:tblW w:w="0" w:type="auto"/>
        <w:jc w:val="center"/>
        <w:tblLook w:val="04A0" w:firstRow="1" w:lastRow="0" w:firstColumn="1" w:lastColumn="0" w:noHBand="0" w:noVBand="1"/>
      </w:tblPr>
      <w:tblGrid>
        <w:gridCol w:w="1638"/>
        <w:gridCol w:w="7218"/>
      </w:tblGrid>
      <w:tr w:rsidR="002837DF" w:rsidRPr="002837DF" w14:paraId="56DBE2DF" w14:textId="77777777" w:rsidTr="00C85F26">
        <w:trPr>
          <w:jc w:val="center"/>
        </w:trPr>
        <w:tc>
          <w:tcPr>
            <w:tcW w:w="1638" w:type="dxa"/>
          </w:tcPr>
          <w:p w14:paraId="354F2453" w14:textId="77777777" w:rsidR="002837DF" w:rsidRPr="002837DF" w:rsidRDefault="002837DF" w:rsidP="00C85F26">
            <w:pPr>
              <w:rPr>
                <w:rFonts w:ascii="Calibri" w:hAnsi="Calibri" w:cs="Calibri"/>
                <w:szCs w:val="24"/>
              </w:rPr>
            </w:pPr>
            <w:r w:rsidRPr="002837DF">
              <w:rPr>
                <w:rFonts w:ascii="Calibri" w:hAnsi="Calibri" w:cs="Calibri"/>
                <w:szCs w:val="24"/>
              </w:rPr>
              <w:t>Section 1</w:t>
            </w:r>
          </w:p>
        </w:tc>
        <w:tc>
          <w:tcPr>
            <w:tcW w:w="7218" w:type="dxa"/>
          </w:tcPr>
          <w:p w14:paraId="38315021" w14:textId="77777777" w:rsidR="002837DF" w:rsidRPr="002837DF" w:rsidRDefault="002837DF" w:rsidP="00C85F26">
            <w:pPr>
              <w:rPr>
                <w:rFonts w:ascii="Calibri" w:hAnsi="Calibri" w:cs="Calibri"/>
                <w:szCs w:val="24"/>
              </w:rPr>
            </w:pPr>
            <w:r w:rsidRPr="002837DF">
              <w:rPr>
                <w:rFonts w:ascii="Calibri" w:hAnsi="Calibri" w:cs="Calibri"/>
                <w:szCs w:val="24"/>
              </w:rPr>
              <w:t>Describes the introduction and provides an overview and includes the purpose of the document as well as the authorities and standards.</w:t>
            </w:r>
          </w:p>
        </w:tc>
      </w:tr>
      <w:tr w:rsidR="002837DF" w:rsidRPr="002837DF" w14:paraId="21F799CE" w14:textId="77777777" w:rsidTr="00C85F26">
        <w:trPr>
          <w:jc w:val="center"/>
        </w:trPr>
        <w:tc>
          <w:tcPr>
            <w:tcW w:w="1638" w:type="dxa"/>
          </w:tcPr>
          <w:p w14:paraId="4C9B5988" w14:textId="77777777" w:rsidR="002837DF" w:rsidRPr="002837DF" w:rsidRDefault="002837DF" w:rsidP="00C85F26">
            <w:pPr>
              <w:rPr>
                <w:rFonts w:ascii="Calibri" w:hAnsi="Calibri" w:cs="Calibri"/>
                <w:szCs w:val="24"/>
              </w:rPr>
            </w:pPr>
            <w:r w:rsidRPr="002837DF">
              <w:rPr>
                <w:rFonts w:ascii="Calibri" w:hAnsi="Calibri" w:cs="Calibri"/>
                <w:szCs w:val="24"/>
              </w:rPr>
              <w:t>Section 2</w:t>
            </w:r>
          </w:p>
        </w:tc>
        <w:tc>
          <w:tcPr>
            <w:tcW w:w="7218" w:type="dxa"/>
          </w:tcPr>
          <w:p w14:paraId="7EC68C0C" w14:textId="77777777" w:rsidR="002837DF" w:rsidRPr="002837DF" w:rsidRDefault="002837DF" w:rsidP="00C85F26">
            <w:pPr>
              <w:rPr>
                <w:rFonts w:ascii="Calibri" w:hAnsi="Calibri" w:cs="Calibri"/>
                <w:szCs w:val="24"/>
              </w:rPr>
            </w:pPr>
            <w:r w:rsidRPr="002837DF">
              <w:rPr>
                <w:rFonts w:ascii="Calibri" w:hAnsi="Calibri" w:cs="Calibri"/>
                <w:szCs w:val="24"/>
              </w:rPr>
              <w:t>Describes the methodology used to create the POA&amp;M.</w:t>
            </w:r>
          </w:p>
        </w:tc>
      </w:tr>
      <w:tr w:rsidR="002837DF" w:rsidRPr="002837DF" w14:paraId="7D37223F" w14:textId="77777777" w:rsidTr="00C85F26">
        <w:trPr>
          <w:jc w:val="center"/>
        </w:trPr>
        <w:tc>
          <w:tcPr>
            <w:tcW w:w="1638" w:type="dxa"/>
          </w:tcPr>
          <w:p w14:paraId="32D4279D" w14:textId="77777777" w:rsidR="002837DF" w:rsidRPr="002837DF" w:rsidRDefault="002837DF" w:rsidP="00C85F26">
            <w:pPr>
              <w:rPr>
                <w:rFonts w:ascii="Calibri" w:hAnsi="Calibri" w:cs="Calibri"/>
                <w:szCs w:val="24"/>
              </w:rPr>
            </w:pPr>
            <w:r w:rsidRPr="002837DF">
              <w:rPr>
                <w:rFonts w:ascii="Calibri" w:hAnsi="Calibri" w:cs="Calibri"/>
                <w:szCs w:val="24"/>
              </w:rPr>
              <w:t>Appendix A</w:t>
            </w:r>
          </w:p>
        </w:tc>
        <w:tc>
          <w:tcPr>
            <w:tcW w:w="7218" w:type="dxa"/>
          </w:tcPr>
          <w:p w14:paraId="10007938" w14:textId="77777777" w:rsidR="002837DF" w:rsidRPr="002837DF" w:rsidRDefault="002837DF" w:rsidP="00C85F26">
            <w:pPr>
              <w:rPr>
                <w:rFonts w:ascii="Calibri" w:hAnsi="Calibri" w:cs="Calibri"/>
                <w:szCs w:val="24"/>
              </w:rPr>
            </w:pPr>
            <w:r w:rsidRPr="002837DF">
              <w:rPr>
                <w:rFonts w:ascii="Calibri" w:hAnsi="Calibri" w:cs="Calibri"/>
                <w:szCs w:val="24"/>
              </w:rPr>
              <w:t>Describes acronyms used.</w:t>
            </w:r>
          </w:p>
        </w:tc>
      </w:tr>
      <w:tr w:rsidR="002837DF" w:rsidRPr="002837DF" w14:paraId="629C25B1" w14:textId="77777777" w:rsidTr="00C85F26">
        <w:trPr>
          <w:jc w:val="center"/>
        </w:trPr>
        <w:tc>
          <w:tcPr>
            <w:tcW w:w="1638" w:type="dxa"/>
          </w:tcPr>
          <w:p w14:paraId="4729C0F9" w14:textId="77777777" w:rsidR="002837DF" w:rsidRPr="002837DF" w:rsidRDefault="002837DF" w:rsidP="00C85F26">
            <w:pPr>
              <w:rPr>
                <w:rFonts w:ascii="Calibri" w:hAnsi="Calibri" w:cs="Calibri"/>
                <w:szCs w:val="24"/>
              </w:rPr>
            </w:pPr>
            <w:r w:rsidRPr="002837DF">
              <w:rPr>
                <w:rFonts w:ascii="Calibri" w:hAnsi="Calibri" w:cs="Calibri"/>
                <w:szCs w:val="24"/>
              </w:rPr>
              <w:t>Appendix B</w:t>
            </w:r>
          </w:p>
        </w:tc>
        <w:tc>
          <w:tcPr>
            <w:tcW w:w="7218" w:type="dxa"/>
          </w:tcPr>
          <w:p w14:paraId="27DCF47D" w14:textId="77777777" w:rsidR="002837DF" w:rsidRPr="002837DF" w:rsidRDefault="002837DF" w:rsidP="00C85F26">
            <w:pPr>
              <w:rPr>
                <w:rFonts w:ascii="Calibri" w:hAnsi="Calibri" w:cs="Calibri"/>
                <w:szCs w:val="24"/>
              </w:rPr>
            </w:pPr>
            <w:r w:rsidRPr="002837DF">
              <w:rPr>
                <w:rFonts w:ascii="Calibri" w:hAnsi="Calibri" w:cs="Calibri"/>
                <w:szCs w:val="24"/>
              </w:rPr>
              <w:t>Describes references used.</w:t>
            </w:r>
          </w:p>
        </w:tc>
      </w:tr>
    </w:tbl>
    <w:p w14:paraId="1B5EDFAE" w14:textId="77777777" w:rsidR="002837DF" w:rsidRPr="002837DF" w:rsidRDefault="002837DF" w:rsidP="002837DF">
      <w:pPr>
        <w:pStyle w:val="Default"/>
        <w:rPr>
          <w:sz w:val="23"/>
          <w:szCs w:val="23"/>
        </w:rPr>
      </w:pPr>
    </w:p>
    <w:p w14:paraId="21B7CAAA" w14:textId="5AAAB3C1" w:rsidR="002837DF" w:rsidRPr="00453E22" w:rsidRDefault="002837DF" w:rsidP="00A87EAD">
      <w:pPr>
        <w:pStyle w:val="BUMED1"/>
        <w:jc w:val="left"/>
      </w:pPr>
      <w:r w:rsidRPr="002837DF">
        <w:rPr>
          <w:sz w:val="23"/>
          <w:szCs w:val="23"/>
        </w:rPr>
        <w:br w:type="page"/>
      </w:r>
      <w:bookmarkStart w:id="5" w:name="_Toc391470457"/>
      <w:bookmarkStart w:id="6" w:name="_Toc392656271"/>
      <w:bookmarkStart w:id="7" w:name="_Toc485395819"/>
      <w:r w:rsidR="00A87EAD" w:rsidRPr="00453E22">
        <w:lastRenderedPageBreak/>
        <w:t>1</w:t>
      </w:r>
      <w:r w:rsidR="00A87EAD" w:rsidRPr="00453E22">
        <w:tab/>
        <w:t>INTRODUCTION AND PURPOSE</w:t>
      </w:r>
      <w:bookmarkEnd w:id="5"/>
      <w:bookmarkEnd w:id="6"/>
      <w:bookmarkEnd w:id="7"/>
    </w:p>
    <w:p w14:paraId="22E694EE" w14:textId="77777777" w:rsidR="002837DF" w:rsidRPr="002837DF" w:rsidRDefault="002837DF" w:rsidP="002837DF">
      <w:pPr>
        <w:autoSpaceDE w:val="0"/>
        <w:autoSpaceDN w:val="0"/>
        <w:adjustRightInd w:val="0"/>
        <w:rPr>
          <w:rFonts w:ascii="Calibri" w:hAnsi="Calibri" w:cs="Calibri"/>
        </w:rPr>
      </w:pPr>
      <w:r w:rsidRPr="002837DF">
        <w:rPr>
          <w:rFonts w:ascii="Calibri" w:hAnsi="Calibri" w:cs="Calibri"/>
        </w:rPr>
        <w:t xml:space="preserve">The plan of action and milestones (POA&amp;M) is one of three key documents in the security authorization package and describes the specific tasks that are planned: (i) to correct any weaknesses or deficiencies in the security controls noted during the assessment; and (ii) to address the residual vulnerabilities in the information system. </w:t>
      </w:r>
    </w:p>
    <w:p w14:paraId="02EC38A5" w14:textId="77777777" w:rsidR="002837DF" w:rsidRPr="002837DF" w:rsidRDefault="002837DF" w:rsidP="002837DF">
      <w:pPr>
        <w:autoSpaceDE w:val="0"/>
        <w:autoSpaceDN w:val="0"/>
        <w:adjustRightInd w:val="0"/>
        <w:rPr>
          <w:rFonts w:ascii="Calibri" w:hAnsi="Calibri" w:cs="Calibri"/>
        </w:rPr>
      </w:pPr>
      <w:r w:rsidRPr="002837DF">
        <w:rPr>
          <w:rFonts w:ascii="Calibri" w:hAnsi="Calibri" w:cs="Calibri"/>
        </w:rPr>
        <w:t xml:space="preserve">POA&amp;Ms are used by the authorizing official to monitor progress in correcting weaknesses or deficiencies noted during the security control assessment. </w:t>
      </w:r>
    </w:p>
    <w:p w14:paraId="3B45BEAD" w14:textId="1BCE29C7" w:rsidR="002837DF" w:rsidRPr="002837DF" w:rsidRDefault="00A87EAD" w:rsidP="00A87EAD">
      <w:pPr>
        <w:pStyle w:val="BUMED2"/>
      </w:pPr>
      <w:bookmarkStart w:id="8" w:name="_Toc392656272"/>
      <w:bookmarkStart w:id="9" w:name="_Toc485395820"/>
      <w:bookmarkStart w:id="10" w:name="_Toc485736888"/>
      <w:r>
        <w:t>1.1</w:t>
      </w:r>
      <w:r>
        <w:tab/>
      </w:r>
      <w:r w:rsidR="002837DF" w:rsidRPr="002837DF">
        <w:t>PURPOSE</w:t>
      </w:r>
      <w:bookmarkEnd w:id="8"/>
      <w:bookmarkEnd w:id="9"/>
      <w:bookmarkEnd w:id="10"/>
    </w:p>
    <w:p w14:paraId="7DB0B72E" w14:textId="72CDAB76" w:rsidR="002837DF" w:rsidRPr="002837DF" w:rsidRDefault="002837DF" w:rsidP="002837DF">
      <w:pPr>
        <w:autoSpaceDE w:val="0"/>
        <w:autoSpaceDN w:val="0"/>
        <w:adjustRightInd w:val="0"/>
        <w:rPr>
          <w:rFonts w:ascii="Calibri" w:hAnsi="Calibri" w:cs="Calibri"/>
        </w:rPr>
      </w:pPr>
      <w:r w:rsidRPr="002837DF">
        <w:rPr>
          <w:rFonts w:ascii="Calibri" w:hAnsi="Calibri" w:cs="Calibri"/>
        </w:rPr>
        <w:t xml:space="preserve">The purpose of POA&amp;M is to facilitate a disciplined and structured approach to mitigating risks in accordance with </w:t>
      </w:r>
      <w:r>
        <w:rPr>
          <w:rFonts w:ascii="Calibri" w:hAnsi="Calibri" w:cs="Calibri"/>
        </w:rPr>
        <w:t>[ORGANIZATION]</w:t>
      </w:r>
      <w:r w:rsidRPr="002837DF">
        <w:rPr>
          <w:rFonts w:ascii="Calibri" w:hAnsi="Calibri" w:cs="Calibri"/>
        </w:rPr>
        <w:t xml:space="preserve">’s corporate priorities. POA&amp;Ms are based on the findings and recommendations of the security assessment report excluding any remediation actions taken. </w:t>
      </w:r>
    </w:p>
    <w:p w14:paraId="7F7069BA" w14:textId="0E9F4BB1" w:rsidR="002837DF" w:rsidRPr="002837DF" w:rsidRDefault="002837DF" w:rsidP="002837DF">
      <w:pPr>
        <w:autoSpaceDE w:val="0"/>
        <w:autoSpaceDN w:val="0"/>
        <w:adjustRightInd w:val="0"/>
        <w:rPr>
          <w:rFonts w:ascii="Calibri" w:hAnsi="Calibri" w:cs="Calibri"/>
        </w:rPr>
      </w:pPr>
      <w:r w:rsidRPr="002837DF">
        <w:rPr>
          <w:rFonts w:ascii="Calibri" w:hAnsi="Calibri" w:cs="Calibri"/>
        </w:rPr>
        <w:t xml:space="preserve">POA&amp;M’s are based on: (i) the security categorization of the information system; (ii) the specific weaknesses or deficiencies in deployed security controls; (iii) the importance of the identified security control weaknesses or deficiencies; and (iv) </w:t>
      </w:r>
      <w:r>
        <w:rPr>
          <w:rFonts w:ascii="Calibri" w:hAnsi="Calibri" w:cs="Calibri"/>
        </w:rPr>
        <w:t>[ORGANIZATION]</w:t>
      </w:r>
      <w:r w:rsidRPr="002837DF">
        <w:rPr>
          <w:rFonts w:ascii="Calibri" w:hAnsi="Calibri" w:cs="Calibri"/>
        </w:rPr>
        <w:t>’s proposed risk mitigation approach to address the identified weaknesses or deficiencies in the security controls (e.g., prioritization of risk mitigation actions, allocation of risk mitigation resources).</w:t>
      </w:r>
    </w:p>
    <w:p w14:paraId="1694F4E4" w14:textId="77777777" w:rsidR="002837DF" w:rsidRPr="002837DF" w:rsidRDefault="002837DF" w:rsidP="002837DF">
      <w:pPr>
        <w:autoSpaceDE w:val="0"/>
        <w:autoSpaceDN w:val="0"/>
        <w:adjustRightInd w:val="0"/>
        <w:rPr>
          <w:rFonts w:ascii="Calibri" w:hAnsi="Calibri" w:cs="Calibri"/>
        </w:rPr>
      </w:pPr>
      <w:r w:rsidRPr="002837DF">
        <w:rPr>
          <w:rFonts w:ascii="Calibri" w:hAnsi="Calibri" w:cs="Calibri"/>
        </w:rPr>
        <w:t xml:space="preserve">The POA&amp;M identifies: (i) the tasks to be accomplished with a recommendation for completion either before or after information system implementation; (ii) the resources required to accomplish the tasks; (iii) any milestones in meeting the tasks; and (iv) the scheduled completion dates for the milestones. </w:t>
      </w:r>
    </w:p>
    <w:p w14:paraId="6B838D17" w14:textId="2B00F471" w:rsidR="002837DF" w:rsidRPr="002837DF" w:rsidRDefault="00A87EAD" w:rsidP="00A87EAD">
      <w:pPr>
        <w:pStyle w:val="BUMED2"/>
      </w:pPr>
      <w:bookmarkStart w:id="11" w:name="_Toc485736889"/>
      <w:r>
        <w:t>1.2</w:t>
      </w:r>
      <w:bookmarkStart w:id="12" w:name="_Toc392656273"/>
      <w:bookmarkStart w:id="13" w:name="_Toc485395821"/>
      <w:r>
        <w:tab/>
      </w:r>
      <w:r w:rsidR="002837DF" w:rsidRPr="002837DF">
        <w:t>SCOPE</w:t>
      </w:r>
      <w:bookmarkEnd w:id="12"/>
      <w:bookmarkEnd w:id="13"/>
      <w:bookmarkEnd w:id="11"/>
    </w:p>
    <w:p w14:paraId="30C8A963" w14:textId="567F0E62" w:rsidR="002837DF" w:rsidRPr="002837DF" w:rsidRDefault="002837DF" w:rsidP="002837DF">
      <w:pPr>
        <w:pStyle w:val="eGlobalTechBodyText"/>
        <w:rPr>
          <w:rFonts w:ascii="Calibri" w:hAnsi="Calibri" w:cs="Calibri"/>
        </w:rPr>
      </w:pPr>
      <w:r w:rsidRPr="002837DF">
        <w:rPr>
          <w:rFonts w:ascii="Calibri" w:hAnsi="Calibri" w:cs="Calibri"/>
        </w:rPr>
        <w:t xml:space="preserve">The scope of the POA&amp;M includes all management, operational, and technical security controls that are deemed less than effective (i.e., having unacceptable weaknesses or deficiencies in the control implementation). Then ISSM is required to submit updated POA&amp;Ms to the </w:t>
      </w:r>
      <w:r>
        <w:rPr>
          <w:rFonts w:ascii="Calibri" w:hAnsi="Calibri" w:cs="Calibri"/>
        </w:rPr>
        <w:t>[ORGANIZATION]</w:t>
      </w:r>
      <w:r w:rsidRPr="002837DF">
        <w:rPr>
          <w:rFonts w:ascii="Calibri" w:hAnsi="Calibri" w:cs="Calibri"/>
        </w:rPr>
        <w:t xml:space="preserve"> Inc. AO at least quarterly or as needed (i.e., when new weaknesses are identified or remediation actions are taken to close any existing POA&amp;M items).</w:t>
      </w:r>
    </w:p>
    <w:p w14:paraId="1D170286" w14:textId="10ED8BF3" w:rsidR="002837DF" w:rsidRPr="002837DF" w:rsidRDefault="00A87EAD" w:rsidP="00A87EAD">
      <w:pPr>
        <w:pStyle w:val="BUMED2"/>
      </w:pPr>
      <w:bookmarkStart w:id="14" w:name="_Toc392656274"/>
      <w:bookmarkStart w:id="15" w:name="_Toc485395822"/>
      <w:bookmarkStart w:id="16" w:name="_Toc485736890"/>
      <w:r>
        <w:t>1.3</w:t>
      </w:r>
      <w:r>
        <w:tab/>
      </w:r>
      <w:r w:rsidR="002837DF" w:rsidRPr="002837DF">
        <w:t>SYSTEM DESCRIPTION</w:t>
      </w:r>
      <w:bookmarkEnd w:id="14"/>
      <w:bookmarkEnd w:id="15"/>
      <w:bookmarkEnd w:id="16"/>
    </w:p>
    <w:p w14:paraId="16C89411" w14:textId="6160758C" w:rsidR="002837DF" w:rsidRPr="002837DF" w:rsidRDefault="002837DF" w:rsidP="002837DF">
      <w:pPr>
        <w:pStyle w:val="eGlobalTechBodyText"/>
        <w:rPr>
          <w:rFonts w:ascii="Calibri" w:hAnsi="Calibri" w:cs="Calibri"/>
        </w:rPr>
      </w:pPr>
      <w:r w:rsidRPr="002837DF">
        <w:rPr>
          <w:rFonts w:ascii="Calibri" w:hAnsi="Calibri" w:cs="Calibri"/>
        </w:rPr>
        <w:t xml:space="preserve">The </w:t>
      </w:r>
      <w:r>
        <w:rPr>
          <w:rFonts w:ascii="Calibri" w:hAnsi="Calibri" w:cs="Calibri"/>
        </w:rPr>
        <w:t>[ORGANIZATION]</w:t>
      </w:r>
      <w:r w:rsidRPr="002837DF">
        <w:rPr>
          <w:rFonts w:ascii="Calibri" w:hAnsi="Calibri" w:cs="Calibri"/>
        </w:rPr>
        <w:t xml:space="preserve"> Corporate Information System has been determined to have a security categorization of </w:t>
      </w:r>
      <w:r w:rsidR="00D34E25">
        <w:rPr>
          <w:rFonts w:ascii="Calibri" w:hAnsi="Calibri" w:cs="Calibri"/>
        </w:rPr>
        <w:t>[</w:t>
      </w:r>
      <w:r w:rsidRPr="002837DF">
        <w:rPr>
          <w:rFonts w:ascii="Calibri" w:hAnsi="Calibri" w:cs="Calibri"/>
          <w:b/>
          <w:iCs/>
        </w:rPr>
        <w:t>Moderate, Moderate, Moderate</w:t>
      </w:r>
      <w:r w:rsidR="00D34E25">
        <w:rPr>
          <w:rFonts w:ascii="Calibri" w:hAnsi="Calibri" w:cs="Calibri"/>
          <w:b/>
          <w:iCs/>
        </w:rPr>
        <w:t>]</w:t>
      </w:r>
      <w:r w:rsidRPr="002837DF">
        <w:rPr>
          <w:rFonts w:ascii="Calibri" w:hAnsi="Calibri" w:cs="Calibri"/>
          <w:iCs/>
        </w:rPr>
        <w:t>.</w:t>
      </w:r>
    </w:p>
    <w:p w14:paraId="27E50B4C" w14:textId="1ECC5A6A" w:rsidR="002837DF" w:rsidRPr="002837DF" w:rsidRDefault="002837DF" w:rsidP="002837DF">
      <w:pPr>
        <w:pStyle w:val="eGlobalTechBodyText"/>
        <w:rPr>
          <w:rFonts w:ascii="Calibri" w:hAnsi="Calibri" w:cs="Calibri"/>
        </w:rPr>
      </w:pPr>
      <w:r w:rsidRPr="002837DF">
        <w:rPr>
          <w:rFonts w:ascii="Calibri" w:hAnsi="Calibri" w:cs="Calibri"/>
        </w:rPr>
        <w:t xml:space="preserve">Reference the </w:t>
      </w:r>
      <w:r>
        <w:rPr>
          <w:rFonts w:ascii="Calibri" w:hAnsi="Calibri" w:cs="Calibri"/>
        </w:rPr>
        <w:t>[ORGANIZATION]</w:t>
      </w:r>
      <w:r w:rsidRPr="002837DF">
        <w:rPr>
          <w:rFonts w:ascii="Calibri" w:hAnsi="Calibri" w:cs="Calibri"/>
        </w:rPr>
        <w:t xml:space="preserve"> Corporate Information Systems IT Technology Plan (ITCP) for a top level system description and network architecture diagram.</w:t>
      </w:r>
    </w:p>
    <w:p w14:paraId="18EF2227" w14:textId="77777777" w:rsidR="002837DF" w:rsidRPr="002837DF" w:rsidRDefault="002837DF" w:rsidP="002837DF">
      <w:pPr>
        <w:pStyle w:val="eGlobalTechHeading2"/>
        <w:ind w:left="720" w:firstLine="0"/>
        <w:rPr>
          <w:rFonts w:cs="Calibri"/>
        </w:rPr>
      </w:pPr>
    </w:p>
    <w:p w14:paraId="28FDE6D8" w14:textId="77777777" w:rsidR="002837DF" w:rsidRPr="002837DF" w:rsidRDefault="002837DF" w:rsidP="002837DF">
      <w:pPr>
        <w:pStyle w:val="eGlobalTechBodyText"/>
        <w:rPr>
          <w:rFonts w:ascii="Calibri" w:hAnsi="Calibri" w:cs="Calibri"/>
        </w:rPr>
      </w:pPr>
    </w:p>
    <w:p w14:paraId="2F8DBA8C" w14:textId="0AE6AE6B" w:rsidR="002837DF" w:rsidRPr="00D34E25" w:rsidRDefault="002837DF" w:rsidP="00A87EAD">
      <w:pPr>
        <w:pStyle w:val="BUMED1"/>
        <w:jc w:val="left"/>
      </w:pPr>
      <w:r w:rsidRPr="002837DF">
        <w:rPr>
          <w:rFonts w:eastAsia="?????? ProN W3"/>
        </w:rPr>
        <w:br w:type="page"/>
      </w:r>
      <w:bookmarkStart w:id="17" w:name="_Toc392656275"/>
      <w:bookmarkStart w:id="18" w:name="_Toc485395823"/>
      <w:r w:rsidR="00A87EAD" w:rsidRPr="00D34E25">
        <w:rPr>
          <w:rFonts w:eastAsia="?????? ProN W3"/>
        </w:rPr>
        <w:lastRenderedPageBreak/>
        <w:t>2.0</w:t>
      </w:r>
      <w:r w:rsidR="00A87EAD" w:rsidRPr="00D34E25">
        <w:rPr>
          <w:rFonts w:eastAsia="?????? ProN W3"/>
        </w:rPr>
        <w:tab/>
      </w:r>
      <w:r w:rsidRPr="00D34E25">
        <w:t>METHODOLOGY</w:t>
      </w:r>
      <w:bookmarkEnd w:id="17"/>
      <w:bookmarkEnd w:id="18"/>
    </w:p>
    <w:p w14:paraId="6B3A4AAC" w14:textId="67606BA7" w:rsidR="002837DF" w:rsidRPr="002837DF" w:rsidRDefault="002837DF" w:rsidP="002837DF">
      <w:pPr>
        <w:pStyle w:val="eGlobalTechBodyText"/>
        <w:rPr>
          <w:rFonts w:ascii="Calibri" w:hAnsi="Calibri" w:cs="Calibri"/>
        </w:rPr>
      </w:pPr>
      <w:r w:rsidRPr="002837DF">
        <w:rPr>
          <w:rFonts w:ascii="Calibri" w:hAnsi="Calibri" w:cs="Calibri"/>
        </w:rPr>
        <w:t xml:space="preserve">POA&amp;Ms must include all known security weaknesses within the cloud information system.  Weakness information is gathered and reported using embedded </w:t>
      </w:r>
      <w:r>
        <w:rPr>
          <w:rFonts w:ascii="Calibri" w:hAnsi="Calibri" w:cs="Calibri"/>
        </w:rPr>
        <w:t>[ORGANIZATION]</w:t>
      </w:r>
      <w:r w:rsidRPr="002837DF">
        <w:rPr>
          <w:rFonts w:ascii="Calibri" w:hAnsi="Calibri" w:cs="Calibri"/>
        </w:rPr>
        <w:t xml:space="preserve"> Inc. POA&amp;M workbook.  </w:t>
      </w:r>
    </w:p>
    <w:p w14:paraId="364FA311" w14:textId="77777777" w:rsidR="002837DF" w:rsidRPr="002837DF" w:rsidRDefault="002837DF" w:rsidP="002837DF">
      <w:pPr>
        <w:rPr>
          <w:rFonts w:ascii="Calibri" w:hAnsi="Calibri" w:cs="Calibri"/>
        </w:rPr>
      </w:pPr>
      <w:r w:rsidRPr="002837DF">
        <w:rPr>
          <w:rFonts w:ascii="Calibri" w:hAnsi="Calibri" w:cs="Calibri"/>
        </w:rPr>
        <w:t xml:space="preserve">The System POA&amp;M worksheet consists of two sections.  The top portion of the POA&amp;M tracks FISMA system performance measurements while the bottom portion tracks IT system weaknesses.  </w:t>
      </w:r>
    </w:p>
    <w:p w14:paraId="282FA350" w14:textId="77777777" w:rsidR="002837DF" w:rsidRPr="002837DF" w:rsidRDefault="002837DF" w:rsidP="002837DF">
      <w:pPr>
        <w:rPr>
          <w:rFonts w:ascii="Calibri" w:hAnsi="Calibri" w:cs="Calibri"/>
        </w:rPr>
      </w:pPr>
      <w:r w:rsidRPr="002837DF">
        <w:rPr>
          <w:rFonts w:ascii="Calibri" w:hAnsi="Calibri" w:cs="Calibri"/>
        </w:rPr>
        <w:t>The top portion of the POA&amp;M tracks the measures in the table below.</w:t>
      </w:r>
    </w:p>
    <w:tbl>
      <w:tblPr>
        <w:tblW w:w="8570" w:type="dxa"/>
        <w:tblInd w:w="18" w:type="dxa"/>
        <w:tblLook w:val="0000" w:firstRow="0" w:lastRow="0" w:firstColumn="0" w:lastColumn="0" w:noHBand="0" w:noVBand="0"/>
      </w:tblPr>
      <w:tblGrid>
        <w:gridCol w:w="2540"/>
        <w:gridCol w:w="6030"/>
      </w:tblGrid>
      <w:tr w:rsidR="002837DF" w:rsidRPr="002837DF" w14:paraId="011CBDB7" w14:textId="77777777" w:rsidTr="00C85F26">
        <w:trPr>
          <w:trHeight w:val="458"/>
        </w:trPr>
        <w:tc>
          <w:tcPr>
            <w:tcW w:w="2540" w:type="dxa"/>
            <w:tcBorders>
              <w:top w:val="single" w:sz="4" w:space="0" w:color="auto"/>
              <w:left w:val="single" w:sz="4" w:space="0" w:color="auto"/>
              <w:bottom w:val="single" w:sz="4" w:space="0" w:color="auto"/>
              <w:right w:val="single" w:sz="4" w:space="0" w:color="auto"/>
            </w:tcBorders>
            <w:shd w:val="clear" w:color="auto" w:fill="000000"/>
          </w:tcPr>
          <w:p w14:paraId="4698E943" w14:textId="77777777" w:rsidR="002837DF" w:rsidRPr="002837DF" w:rsidRDefault="002837DF" w:rsidP="00C85F26">
            <w:pPr>
              <w:jc w:val="center"/>
              <w:rPr>
                <w:rFonts w:ascii="Calibri" w:hAnsi="Calibri" w:cs="Calibri"/>
                <w:b/>
                <w:bCs/>
                <w:color w:val="FFFFFF"/>
                <w:sz w:val="20"/>
                <w:szCs w:val="20"/>
              </w:rPr>
            </w:pPr>
            <w:r w:rsidRPr="002837DF">
              <w:rPr>
                <w:rFonts w:ascii="Calibri" w:hAnsi="Calibri" w:cs="Calibri"/>
                <w:b/>
                <w:bCs/>
                <w:color w:val="FFFFFF"/>
                <w:sz w:val="20"/>
                <w:szCs w:val="20"/>
              </w:rPr>
              <w:t>Measure</w:t>
            </w:r>
          </w:p>
        </w:tc>
        <w:tc>
          <w:tcPr>
            <w:tcW w:w="6030" w:type="dxa"/>
            <w:tcBorders>
              <w:top w:val="single" w:sz="4" w:space="0" w:color="auto"/>
              <w:left w:val="nil"/>
              <w:bottom w:val="single" w:sz="4" w:space="0" w:color="auto"/>
              <w:right w:val="single" w:sz="4" w:space="0" w:color="auto"/>
            </w:tcBorders>
            <w:shd w:val="clear" w:color="auto" w:fill="000000"/>
          </w:tcPr>
          <w:p w14:paraId="733987D4" w14:textId="77777777" w:rsidR="002837DF" w:rsidRPr="002837DF" w:rsidRDefault="002837DF" w:rsidP="00C85F26">
            <w:pPr>
              <w:jc w:val="center"/>
              <w:rPr>
                <w:rFonts w:ascii="Calibri" w:hAnsi="Calibri" w:cs="Calibri"/>
                <w:b/>
                <w:bCs/>
                <w:color w:val="FFFFFF"/>
                <w:sz w:val="20"/>
                <w:szCs w:val="20"/>
              </w:rPr>
            </w:pPr>
            <w:r w:rsidRPr="002837DF">
              <w:rPr>
                <w:rFonts w:ascii="Calibri" w:hAnsi="Calibri" w:cs="Calibri"/>
                <w:b/>
                <w:bCs/>
                <w:color w:val="FFFFFF"/>
                <w:sz w:val="20"/>
                <w:szCs w:val="20"/>
              </w:rPr>
              <w:t>Details</w:t>
            </w:r>
          </w:p>
        </w:tc>
      </w:tr>
      <w:tr w:rsidR="002837DF" w:rsidRPr="002837DF" w14:paraId="6DEFB612" w14:textId="77777777" w:rsidTr="00C85F26">
        <w:trPr>
          <w:trHeight w:val="555"/>
        </w:trPr>
        <w:tc>
          <w:tcPr>
            <w:tcW w:w="2540" w:type="dxa"/>
            <w:tcBorders>
              <w:top w:val="single" w:sz="4" w:space="0" w:color="auto"/>
              <w:left w:val="single" w:sz="4" w:space="0" w:color="auto"/>
              <w:bottom w:val="single" w:sz="4" w:space="0" w:color="000000"/>
              <w:right w:val="single" w:sz="4" w:space="0" w:color="auto"/>
            </w:tcBorders>
            <w:shd w:val="clear" w:color="auto" w:fill="E6E6E6"/>
            <w:vAlign w:val="center"/>
          </w:tcPr>
          <w:p w14:paraId="46A6C5F6" w14:textId="77777777" w:rsidR="002837DF" w:rsidRPr="002837DF" w:rsidRDefault="002837DF" w:rsidP="00C85F26">
            <w:pPr>
              <w:jc w:val="right"/>
              <w:rPr>
                <w:rFonts w:ascii="Calibri" w:hAnsi="Calibri" w:cs="Calibri"/>
                <w:b/>
                <w:bCs/>
                <w:szCs w:val="24"/>
              </w:rPr>
            </w:pPr>
            <w:r w:rsidRPr="002837DF">
              <w:rPr>
                <w:rFonts w:ascii="Calibri" w:hAnsi="Calibri" w:cs="Calibri"/>
                <w:b/>
                <w:bCs/>
                <w:szCs w:val="24"/>
              </w:rPr>
              <w:t>FIPS 199 Risk Impact Level</w:t>
            </w:r>
          </w:p>
        </w:tc>
        <w:tc>
          <w:tcPr>
            <w:tcW w:w="6030" w:type="dxa"/>
            <w:tcBorders>
              <w:top w:val="single" w:sz="4" w:space="0" w:color="auto"/>
              <w:left w:val="nil"/>
              <w:bottom w:val="single" w:sz="4" w:space="0" w:color="auto"/>
              <w:right w:val="single" w:sz="4" w:space="0" w:color="auto"/>
            </w:tcBorders>
          </w:tcPr>
          <w:p w14:paraId="070535DB" w14:textId="77777777" w:rsidR="002837DF" w:rsidRPr="002837DF" w:rsidRDefault="002837DF" w:rsidP="00C85F26">
            <w:pPr>
              <w:rPr>
                <w:rFonts w:ascii="Calibri" w:hAnsi="Calibri" w:cs="Calibri"/>
                <w:szCs w:val="24"/>
              </w:rPr>
            </w:pPr>
            <w:r w:rsidRPr="002837DF">
              <w:rPr>
                <w:rFonts w:ascii="Calibri" w:hAnsi="Calibri" w:cs="Calibri"/>
                <w:szCs w:val="24"/>
              </w:rPr>
              <w:t xml:space="preserve">Systems are categorized as </w:t>
            </w:r>
            <w:r w:rsidRPr="002837DF">
              <w:rPr>
                <w:rFonts w:ascii="Calibri" w:hAnsi="Calibri" w:cs="Calibri"/>
                <w:b/>
                <w:szCs w:val="24"/>
              </w:rPr>
              <w:t>Low</w:t>
            </w:r>
            <w:r w:rsidRPr="002837DF">
              <w:rPr>
                <w:rFonts w:ascii="Calibri" w:hAnsi="Calibri" w:cs="Calibri"/>
                <w:b/>
                <w:bCs/>
                <w:szCs w:val="24"/>
              </w:rPr>
              <w:t xml:space="preserve">, Moderate, or High </w:t>
            </w:r>
            <w:r w:rsidRPr="002837DF">
              <w:rPr>
                <w:rFonts w:ascii="Calibri" w:hAnsi="Calibri" w:cs="Calibri"/>
                <w:szCs w:val="24"/>
              </w:rPr>
              <w:t>based on a completed FIPS 199/800-60 evaluation.</w:t>
            </w:r>
          </w:p>
        </w:tc>
      </w:tr>
      <w:tr w:rsidR="002837DF" w:rsidRPr="002837DF" w14:paraId="35824675" w14:textId="77777777" w:rsidTr="00C85F26">
        <w:trPr>
          <w:trHeight w:val="765"/>
        </w:trPr>
        <w:tc>
          <w:tcPr>
            <w:tcW w:w="2540" w:type="dxa"/>
            <w:tcBorders>
              <w:top w:val="nil"/>
              <w:left w:val="single" w:sz="4" w:space="0" w:color="auto"/>
              <w:bottom w:val="single" w:sz="4" w:space="0" w:color="000000"/>
              <w:right w:val="single" w:sz="4" w:space="0" w:color="auto"/>
            </w:tcBorders>
            <w:shd w:val="clear" w:color="auto" w:fill="E6E6E6"/>
            <w:vAlign w:val="center"/>
          </w:tcPr>
          <w:p w14:paraId="2028D47D" w14:textId="77777777" w:rsidR="002837DF" w:rsidRPr="002837DF" w:rsidRDefault="002837DF" w:rsidP="00C85F26">
            <w:pPr>
              <w:jc w:val="right"/>
              <w:rPr>
                <w:rFonts w:ascii="Calibri" w:hAnsi="Calibri" w:cs="Calibri"/>
                <w:b/>
                <w:bCs/>
                <w:szCs w:val="24"/>
              </w:rPr>
            </w:pPr>
            <w:r w:rsidRPr="002837DF">
              <w:rPr>
                <w:rFonts w:ascii="Calibri" w:hAnsi="Calibri" w:cs="Calibri"/>
                <w:b/>
                <w:bCs/>
                <w:szCs w:val="24"/>
              </w:rPr>
              <w:t>Federal or Contractor System</w:t>
            </w:r>
          </w:p>
        </w:tc>
        <w:tc>
          <w:tcPr>
            <w:tcW w:w="6030" w:type="dxa"/>
            <w:tcBorders>
              <w:top w:val="single" w:sz="4" w:space="0" w:color="auto"/>
              <w:left w:val="nil"/>
              <w:bottom w:val="single" w:sz="4" w:space="0" w:color="auto"/>
              <w:right w:val="single" w:sz="4" w:space="0" w:color="auto"/>
            </w:tcBorders>
          </w:tcPr>
          <w:p w14:paraId="596C944D" w14:textId="77777777" w:rsidR="002837DF" w:rsidRPr="002837DF" w:rsidRDefault="002837DF" w:rsidP="00C85F26">
            <w:pPr>
              <w:rPr>
                <w:rFonts w:ascii="Calibri" w:hAnsi="Calibri" w:cs="Calibri"/>
                <w:szCs w:val="24"/>
              </w:rPr>
            </w:pPr>
            <w:r w:rsidRPr="002837DF">
              <w:rPr>
                <w:rFonts w:ascii="Calibri" w:hAnsi="Calibri" w:cs="Calibri"/>
                <w:szCs w:val="24"/>
              </w:rPr>
              <w:t xml:space="preserve">Systems are identified as either </w:t>
            </w:r>
            <w:r w:rsidRPr="002837DF">
              <w:rPr>
                <w:rFonts w:ascii="Calibri" w:hAnsi="Calibri" w:cs="Calibri"/>
                <w:b/>
                <w:bCs/>
                <w:szCs w:val="24"/>
              </w:rPr>
              <w:t>Federal or Contractor.</w:t>
            </w:r>
            <w:r w:rsidRPr="002837DF">
              <w:rPr>
                <w:rFonts w:ascii="Calibri" w:hAnsi="Calibri" w:cs="Calibri"/>
                <w:szCs w:val="24"/>
              </w:rPr>
              <w:t xml:space="preserve">  </w:t>
            </w:r>
            <w:r w:rsidRPr="002837DF">
              <w:rPr>
                <w:rFonts w:ascii="Calibri" w:hAnsi="Calibri" w:cs="Calibri"/>
                <w:color w:val="000000"/>
                <w:szCs w:val="24"/>
              </w:rPr>
              <w:t xml:space="preserve">Contractor systems are identified as any system that processes or handles federal-owned information on behalf of the government that are housed at non-government facilities including contractor, consultant, or other third party (includes Federal agencies/departments) sites. </w:t>
            </w:r>
          </w:p>
        </w:tc>
      </w:tr>
    </w:tbl>
    <w:p w14:paraId="61D5D357" w14:textId="77777777" w:rsidR="002837DF" w:rsidRPr="002837DF" w:rsidRDefault="002837DF" w:rsidP="002837DF">
      <w:pPr>
        <w:autoSpaceDE w:val="0"/>
        <w:autoSpaceDN w:val="0"/>
        <w:adjustRightInd w:val="0"/>
        <w:rPr>
          <w:rFonts w:ascii="Calibri" w:hAnsi="Calibri" w:cs="Calibri"/>
        </w:rPr>
      </w:pPr>
    </w:p>
    <w:p w14:paraId="63198C77" w14:textId="77777777" w:rsidR="002837DF" w:rsidRPr="002837DF" w:rsidRDefault="002837DF" w:rsidP="002837DF">
      <w:pPr>
        <w:autoSpaceDE w:val="0"/>
        <w:autoSpaceDN w:val="0"/>
        <w:adjustRightInd w:val="0"/>
        <w:rPr>
          <w:rFonts w:ascii="Calibri" w:hAnsi="Calibri" w:cs="Calibri"/>
        </w:rPr>
      </w:pPr>
      <w:r w:rsidRPr="002837DF">
        <w:rPr>
          <w:rFonts w:ascii="Calibri" w:hAnsi="Calibri" w:cs="Calibri"/>
        </w:rPr>
        <w:t>The bottom portion of the POA&amp;M worksheet is the corrective action plan used to track IT security weaknesses.</w:t>
      </w:r>
    </w:p>
    <w:p w14:paraId="662EA598" w14:textId="77777777" w:rsidR="002837DF" w:rsidRPr="002837DF" w:rsidRDefault="002837DF" w:rsidP="002837DF">
      <w:pPr>
        <w:pStyle w:val="NormalWeb"/>
        <w:rPr>
          <w:rFonts w:ascii="Calibri" w:hAnsi="Calibri" w:cs="Calibri"/>
        </w:rPr>
      </w:pPr>
      <w:r w:rsidRPr="002837DF">
        <w:rPr>
          <w:rFonts w:ascii="Calibri" w:hAnsi="Calibri" w:cs="Calibri"/>
          <w:b/>
        </w:rPr>
        <w:t>Column A – POAM ID</w:t>
      </w:r>
      <w:r w:rsidRPr="002837DF">
        <w:rPr>
          <w:rFonts w:ascii="Calibri" w:hAnsi="Calibri" w:cs="Calibri"/>
        </w:rPr>
        <w:t xml:space="preserve">.  – A unique identifier must be assigned to each POA&amp;M item. </w:t>
      </w:r>
    </w:p>
    <w:p w14:paraId="2693956E" w14:textId="77777777" w:rsidR="002837DF" w:rsidRPr="002837DF" w:rsidRDefault="002837DF" w:rsidP="002837DF">
      <w:pPr>
        <w:pStyle w:val="NormalWeb"/>
        <w:rPr>
          <w:rFonts w:ascii="Calibri" w:hAnsi="Calibri" w:cs="Calibri"/>
        </w:rPr>
      </w:pPr>
      <w:r w:rsidRPr="002837DF">
        <w:rPr>
          <w:rFonts w:ascii="Calibri" w:hAnsi="Calibri" w:cs="Calibri"/>
          <w:b/>
        </w:rPr>
        <w:t>Column B -- Weakness Description</w:t>
      </w:r>
      <w:r w:rsidRPr="002837DF">
        <w:rPr>
          <w:rFonts w:ascii="Calibri" w:hAnsi="Calibri" w:cs="Calibri"/>
          <w:b/>
          <w:bCs/>
        </w:rPr>
        <w:t xml:space="preserve">.  </w:t>
      </w:r>
      <w:r w:rsidRPr="002837DF">
        <w:rPr>
          <w:rFonts w:ascii="Calibri" w:hAnsi="Calibri" w:cs="Calibri"/>
        </w:rPr>
        <w:t xml:space="preserve">Describe weaknesses identified during the assessment process.  Sensitive descriptions of specific weaknesses are not necessary, but sufficient data must be provided to permit oversight and tracking, demonstrate awareness of the weakness, and facilitate the creation of specific milestones to address the weakness.  Where it is necessary to provide more sensitive data, the POA&amp;M should note the fact of its special sensitivity. </w:t>
      </w:r>
    </w:p>
    <w:p w14:paraId="06D8754E" w14:textId="4B0E53C3" w:rsidR="002837DF" w:rsidRPr="002837DF" w:rsidRDefault="002837DF" w:rsidP="002837DF">
      <w:pPr>
        <w:pStyle w:val="NormalWeb"/>
        <w:rPr>
          <w:rFonts w:ascii="Calibri" w:hAnsi="Calibri" w:cs="Calibri"/>
        </w:rPr>
      </w:pPr>
      <w:r w:rsidRPr="002837DF">
        <w:rPr>
          <w:rFonts w:ascii="Calibri" w:hAnsi="Calibri" w:cs="Calibri"/>
          <w:b/>
        </w:rPr>
        <w:t xml:space="preserve">Column C – </w:t>
      </w:r>
      <w:r w:rsidRPr="002837DF">
        <w:rPr>
          <w:rFonts w:ascii="Calibri" w:hAnsi="Calibri" w:cs="Calibri"/>
          <w:b/>
          <w:bCs/>
        </w:rPr>
        <w:t>Point of Contact (POC)</w:t>
      </w:r>
      <w:r w:rsidRPr="002837DF">
        <w:rPr>
          <w:rFonts w:ascii="Calibri" w:hAnsi="Calibri" w:cs="Calibri"/>
          <w:b/>
        </w:rPr>
        <w:t xml:space="preserve">.  </w:t>
      </w:r>
      <w:r w:rsidRPr="002837DF">
        <w:rPr>
          <w:rFonts w:ascii="Calibri" w:hAnsi="Calibri" w:cs="Calibri"/>
        </w:rPr>
        <w:t xml:space="preserve">Identify the person/role that </w:t>
      </w:r>
      <w:r>
        <w:rPr>
          <w:rFonts w:ascii="Calibri" w:hAnsi="Calibri" w:cs="Calibri"/>
        </w:rPr>
        <w:t>[ORGANIZATION]</w:t>
      </w:r>
      <w:r w:rsidRPr="002837DF">
        <w:rPr>
          <w:rFonts w:ascii="Calibri" w:hAnsi="Calibri" w:cs="Calibri"/>
        </w:rPr>
        <w:t xml:space="preserve"> Inc. can hold responsible for resolving the weakness. A POC must be identified and documented for each weakness reported.  </w:t>
      </w:r>
    </w:p>
    <w:p w14:paraId="3918EABB" w14:textId="77777777" w:rsidR="002837DF" w:rsidRPr="002837DF" w:rsidRDefault="002837DF" w:rsidP="002837DF">
      <w:pPr>
        <w:rPr>
          <w:rFonts w:ascii="Calibri" w:hAnsi="Calibri" w:cs="Calibri"/>
        </w:rPr>
      </w:pPr>
      <w:r w:rsidRPr="002837DF">
        <w:rPr>
          <w:rFonts w:ascii="Calibri" w:hAnsi="Calibri" w:cs="Calibri"/>
          <w:b/>
        </w:rPr>
        <w:t xml:space="preserve">Column D -- Resources Required.  </w:t>
      </w:r>
      <w:r w:rsidRPr="002837DF">
        <w:rPr>
          <w:rFonts w:ascii="Calibri" w:hAnsi="Calibri" w:cs="Calibri"/>
        </w:rPr>
        <w:t>Identify any resources, obstacles and challenges needed to resolve the weakness (e.g., lack of personnel or expertise, development of new system to replace insecure legacy system, etc.).</w:t>
      </w:r>
    </w:p>
    <w:p w14:paraId="0BF1E705" w14:textId="77777777" w:rsidR="002837DF" w:rsidRPr="002837DF" w:rsidRDefault="002837DF" w:rsidP="002837DF">
      <w:pPr>
        <w:rPr>
          <w:rFonts w:ascii="Calibri" w:hAnsi="Calibri" w:cs="Calibri"/>
        </w:rPr>
      </w:pPr>
      <w:r w:rsidRPr="002837DF">
        <w:rPr>
          <w:rFonts w:ascii="Calibri" w:hAnsi="Calibri" w:cs="Calibri"/>
        </w:rPr>
        <w:t xml:space="preserve">A completion date must be assigned to every weakness, to include the month, day, and year.   If a weakness is resolved before or after the originally scheduled completion date, enter the actual completion date in the </w:t>
      </w:r>
      <w:r w:rsidRPr="002837DF">
        <w:rPr>
          <w:rFonts w:ascii="Calibri" w:hAnsi="Calibri" w:cs="Calibri"/>
          <w:i/>
        </w:rPr>
        <w:t>Status</w:t>
      </w:r>
      <w:r w:rsidRPr="002837DF">
        <w:rPr>
          <w:rFonts w:ascii="Calibri" w:hAnsi="Calibri" w:cs="Calibri"/>
        </w:rPr>
        <w:t xml:space="preserve"> column.  Also, if the time to correct the weakness extends beyond the original scheduled date of completion, the reasons for the delay must be noted in the </w:t>
      </w:r>
      <w:r w:rsidRPr="002837DF">
        <w:rPr>
          <w:rFonts w:ascii="Calibri" w:hAnsi="Calibri" w:cs="Calibri"/>
          <w:i/>
        </w:rPr>
        <w:t xml:space="preserve">Milestone </w:t>
      </w:r>
      <w:r w:rsidRPr="002837DF">
        <w:rPr>
          <w:rFonts w:ascii="Calibri" w:hAnsi="Calibri" w:cs="Calibri"/>
          <w:i/>
        </w:rPr>
        <w:lastRenderedPageBreak/>
        <w:t>Changes</w:t>
      </w:r>
      <w:r w:rsidRPr="002837DF">
        <w:rPr>
          <w:rFonts w:ascii="Calibri" w:hAnsi="Calibri" w:cs="Calibri"/>
        </w:rPr>
        <w:t xml:space="preserve"> column together with a revised scheduled date of completion.  The </w:t>
      </w:r>
      <w:r w:rsidRPr="002837DF">
        <w:rPr>
          <w:rFonts w:ascii="Calibri" w:hAnsi="Calibri" w:cs="Calibri"/>
          <w:i/>
          <w:iCs/>
        </w:rPr>
        <w:t>Scheduled Completion Date</w:t>
      </w:r>
      <w:r w:rsidRPr="002837DF">
        <w:rPr>
          <w:rFonts w:ascii="Calibri" w:hAnsi="Calibri" w:cs="Calibri"/>
        </w:rPr>
        <w:t xml:space="preserve"> column must not change once it is recorded.  If there are changes to scheduled completion date(s), note them in the Column F, </w:t>
      </w:r>
      <w:r w:rsidRPr="002837DF">
        <w:rPr>
          <w:rFonts w:ascii="Calibri" w:hAnsi="Calibri" w:cs="Calibri"/>
          <w:i/>
        </w:rPr>
        <w:t>Milestone Changes</w:t>
      </w:r>
      <w:r w:rsidRPr="002837DF">
        <w:rPr>
          <w:rFonts w:ascii="Calibri" w:hAnsi="Calibri" w:cs="Calibri"/>
        </w:rPr>
        <w:t>.</w:t>
      </w:r>
    </w:p>
    <w:p w14:paraId="5A38718C" w14:textId="77777777" w:rsidR="002837DF" w:rsidRPr="002837DF" w:rsidRDefault="002837DF" w:rsidP="002837DF">
      <w:pPr>
        <w:rPr>
          <w:rFonts w:ascii="Calibri" w:hAnsi="Calibri" w:cs="Calibri"/>
        </w:rPr>
      </w:pPr>
      <w:r w:rsidRPr="002837DF">
        <w:rPr>
          <w:rFonts w:ascii="Calibri" w:hAnsi="Calibri" w:cs="Calibri"/>
          <w:b/>
        </w:rPr>
        <w:t>Column E -- Scheduled Completion Date.</w:t>
      </w:r>
      <w:r w:rsidRPr="002837DF">
        <w:rPr>
          <w:rFonts w:ascii="Calibri" w:hAnsi="Calibri" w:cs="Calibri"/>
        </w:rPr>
        <w:t xml:space="preserve">  A completion date must be assigned to every weakness, to include the month, day, and year.   If a weakness is resolved before or after the originally scheduled completion date, enter the actual completion date in the </w:t>
      </w:r>
      <w:r w:rsidRPr="002837DF">
        <w:rPr>
          <w:rFonts w:ascii="Calibri" w:hAnsi="Calibri" w:cs="Calibri"/>
          <w:i/>
        </w:rPr>
        <w:t>Status</w:t>
      </w:r>
      <w:r w:rsidRPr="002837DF">
        <w:rPr>
          <w:rFonts w:ascii="Calibri" w:hAnsi="Calibri" w:cs="Calibri"/>
        </w:rPr>
        <w:t xml:space="preserve"> column.  Also, if the time to correct the weakness extends beyond the original scheduled date of completion, the reasons for the delay must be noted in the </w:t>
      </w:r>
      <w:r w:rsidRPr="002837DF">
        <w:rPr>
          <w:rFonts w:ascii="Calibri" w:hAnsi="Calibri" w:cs="Calibri"/>
          <w:i/>
        </w:rPr>
        <w:t>Milestone Changes</w:t>
      </w:r>
      <w:r w:rsidRPr="002837DF">
        <w:rPr>
          <w:rFonts w:ascii="Calibri" w:hAnsi="Calibri" w:cs="Calibri"/>
        </w:rPr>
        <w:t xml:space="preserve"> column together with a revised scheduled date of completion.  The </w:t>
      </w:r>
      <w:r w:rsidRPr="002837DF">
        <w:rPr>
          <w:rFonts w:ascii="Calibri" w:hAnsi="Calibri" w:cs="Calibri"/>
          <w:i/>
          <w:iCs/>
        </w:rPr>
        <w:t>Scheduled Completion Date</w:t>
      </w:r>
      <w:r w:rsidRPr="002837DF">
        <w:rPr>
          <w:rFonts w:ascii="Calibri" w:hAnsi="Calibri" w:cs="Calibri"/>
        </w:rPr>
        <w:t xml:space="preserve"> column must not change once it is recorded.  If there are changes to scheduled completion date(s), note them in the Column G, </w:t>
      </w:r>
      <w:r w:rsidRPr="002837DF">
        <w:rPr>
          <w:rFonts w:ascii="Calibri" w:hAnsi="Calibri" w:cs="Calibri"/>
          <w:i/>
        </w:rPr>
        <w:t>Milestone Changes</w:t>
      </w:r>
      <w:r w:rsidRPr="002837DF">
        <w:rPr>
          <w:rFonts w:ascii="Calibri" w:hAnsi="Calibri" w:cs="Calibri"/>
        </w:rPr>
        <w:t>.</w:t>
      </w:r>
    </w:p>
    <w:p w14:paraId="4268F3AE" w14:textId="77777777" w:rsidR="002837DF" w:rsidRPr="002837DF" w:rsidRDefault="002837DF" w:rsidP="002837DF">
      <w:pPr>
        <w:rPr>
          <w:rFonts w:ascii="Calibri" w:hAnsi="Calibri" w:cs="Calibri"/>
        </w:rPr>
      </w:pPr>
      <w:r w:rsidRPr="002837DF">
        <w:rPr>
          <w:rFonts w:ascii="Calibri" w:hAnsi="Calibri" w:cs="Calibri"/>
          <w:b/>
        </w:rPr>
        <w:t>Column F – Milestones with Completion Dates.</w:t>
      </w:r>
      <w:r w:rsidRPr="002837DF">
        <w:rPr>
          <w:rFonts w:ascii="Calibri" w:hAnsi="Calibri" w:cs="Calibri"/>
        </w:rPr>
        <w:t xml:space="preserve">  A milestone will identify specific requirements to correct an identified weakness.  Each weakness must have a milestone documented that identifies specific actions to correct the weakness with an associated completion date.  </w:t>
      </w:r>
      <w:r w:rsidRPr="002837DF">
        <w:rPr>
          <w:rFonts w:ascii="Calibri" w:hAnsi="Calibri" w:cs="Calibri"/>
          <w:i/>
          <w:iCs/>
        </w:rPr>
        <w:t>Milestone with Completion Date</w:t>
      </w:r>
      <w:r w:rsidRPr="002837DF">
        <w:rPr>
          <w:rFonts w:ascii="Calibri" w:hAnsi="Calibri" w:cs="Calibri"/>
        </w:rPr>
        <w:t xml:space="preserve"> entries shall not change once it is recorded.</w:t>
      </w:r>
    </w:p>
    <w:p w14:paraId="4F5942A9" w14:textId="26DB174C" w:rsidR="002837DF" w:rsidRPr="002837DF" w:rsidRDefault="002837DF" w:rsidP="002837DF">
      <w:pPr>
        <w:rPr>
          <w:rFonts w:ascii="Calibri" w:hAnsi="Calibri" w:cs="Calibri"/>
        </w:rPr>
      </w:pPr>
      <w:r w:rsidRPr="002837DF">
        <w:rPr>
          <w:rFonts w:ascii="Calibri" w:hAnsi="Calibri" w:cs="Calibri"/>
          <w:b/>
        </w:rPr>
        <w:t>Column G – Source of Discovery.</w:t>
      </w:r>
      <w:r w:rsidRPr="002837DF">
        <w:rPr>
          <w:rFonts w:ascii="Calibri" w:hAnsi="Calibri" w:cs="Calibri"/>
        </w:rPr>
        <w:t xml:space="preserve">  Identify sources for all weaknesses. Ensure this is consistent with the Security Assessment Report (SAR), if used (Note: </w:t>
      </w:r>
      <w:r>
        <w:rPr>
          <w:rFonts w:ascii="Calibri" w:hAnsi="Calibri" w:cs="Calibri"/>
        </w:rPr>
        <w:t>[ORGANIZATION]</w:t>
      </w:r>
      <w:r w:rsidRPr="002837DF">
        <w:rPr>
          <w:rFonts w:ascii="Calibri" w:hAnsi="Calibri" w:cs="Calibri"/>
        </w:rPr>
        <w:t xml:space="preserve"> uses the POAM and monthly audits as a living SAR). </w:t>
      </w:r>
    </w:p>
    <w:p w14:paraId="2E5F2F2D" w14:textId="77777777" w:rsidR="002837DF" w:rsidRPr="002837DF" w:rsidRDefault="002837DF" w:rsidP="002837DF">
      <w:pPr>
        <w:pStyle w:val="BodyTextIndent"/>
        <w:ind w:left="0"/>
        <w:rPr>
          <w:rFonts w:ascii="Calibri" w:hAnsi="Calibri" w:cs="Calibri"/>
          <w:szCs w:val="24"/>
        </w:rPr>
      </w:pPr>
      <w:r w:rsidRPr="002837DF">
        <w:rPr>
          <w:rFonts w:ascii="Calibri" w:hAnsi="Calibri" w:cs="Calibri"/>
          <w:b/>
          <w:szCs w:val="24"/>
        </w:rPr>
        <w:t>Column H --</w:t>
      </w:r>
      <w:r w:rsidRPr="002837DF">
        <w:rPr>
          <w:rFonts w:ascii="Calibri" w:hAnsi="Calibri" w:cs="Calibri"/>
          <w:b/>
        </w:rPr>
        <w:t xml:space="preserve"> </w:t>
      </w:r>
      <w:r w:rsidRPr="002837DF">
        <w:rPr>
          <w:rFonts w:ascii="Calibri" w:hAnsi="Calibri" w:cs="Calibri"/>
          <w:b/>
          <w:szCs w:val="24"/>
        </w:rPr>
        <w:t>Status.</w:t>
      </w:r>
      <w:r w:rsidRPr="002837DF">
        <w:rPr>
          <w:rFonts w:ascii="Calibri" w:hAnsi="Calibri" w:cs="Calibri"/>
          <w:szCs w:val="24"/>
        </w:rPr>
        <w:t xml:space="preserve">  A status of </w:t>
      </w:r>
      <w:r w:rsidRPr="002837DF">
        <w:rPr>
          <w:rFonts w:ascii="Calibri" w:hAnsi="Calibri" w:cs="Calibri"/>
          <w:i/>
          <w:iCs/>
          <w:szCs w:val="24"/>
        </w:rPr>
        <w:t>Completed or Ongoing</w:t>
      </w:r>
      <w:r w:rsidRPr="002837DF">
        <w:rPr>
          <w:rFonts w:ascii="Calibri" w:hAnsi="Calibri" w:cs="Calibri"/>
          <w:szCs w:val="24"/>
        </w:rPr>
        <w:t xml:space="preserve"> must be assigned to each weakness.   </w:t>
      </w:r>
    </w:p>
    <w:p w14:paraId="14A1ACC3" w14:textId="77777777" w:rsidR="002837DF" w:rsidRPr="002837DF" w:rsidRDefault="002837DF" w:rsidP="002837DF">
      <w:pPr>
        <w:pStyle w:val="NormalWeb"/>
        <w:numPr>
          <w:ilvl w:val="0"/>
          <w:numId w:val="44"/>
        </w:numPr>
        <w:rPr>
          <w:rFonts w:ascii="Calibri" w:hAnsi="Calibri" w:cs="Calibri"/>
        </w:rPr>
      </w:pPr>
      <w:r w:rsidRPr="002837DF">
        <w:rPr>
          <w:rFonts w:ascii="Calibri" w:hAnsi="Calibri" w:cs="Calibri"/>
          <w:i/>
          <w:iCs/>
        </w:rPr>
        <w:t xml:space="preserve">Completed </w:t>
      </w:r>
      <w:r w:rsidRPr="002837DF">
        <w:rPr>
          <w:rFonts w:ascii="Calibri" w:hAnsi="Calibri" w:cs="Calibri"/>
        </w:rPr>
        <w:t xml:space="preserve">— This status is assigned when all corrective actions have been applied to a weakness such that the weakness is successfully mitigated.  The </w:t>
      </w:r>
      <w:r w:rsidRPr="002837DF">
        <w:rPr>
          <w:rFonts w:ascii="Calibri" w:hAnsi="Calibri" w:cs="Calibri"/>
          <w:i/>
          <w:iCs/>
        </w:rPr>
        <w:t>Date of Completion</w:t>
      </w:r>
      <w:r w:rsidRPr="002837DF">
        <w:rPr>
          <w:rFonts w:ascii="Calibri" w:hAnsi="Calibri" w:cs="Calibri"/>
        </w:rPr>
        <w:t xml:space="preserve"> shall be recorded for a completed weakness.</w:t>
      </w:r>
    </w:p>
    <w:p w14:paraId="196D7F65" w14:textId="77777777" w:rsidR="002837DF" w:rsidRPr="002837DF" w:rsidRDefault="002837DF" w:rsidP="002837DF">
      <w:pPr>
        <w:pStyle w:val="NormalWeb"/>
        <w:numPr>
          <w:ilvl w:val="0"/>
          <w:numId w:val="44"/>
        </w:numPr>
        <w:rPr>
          <w:rFonts w:ascii="Calibri" w:hAnsi="Calibri" w:cs="Calibri"/>
        </w:rPr>
      </w:pPr>
      <w:r w:rsidRPr="002837DF">
        <w:rPr>
          <w:rFonts w:ascii="Calibri" w:hAnsi="Calibri" w:cs="Calibri"/>
          <w:i/>
          <w:iCs/>
        </w:rPr>
        <w:t xml:space="preserve">Ongoing </w:t>
      </w:r>
      <w:r w:rsidRPr="002837DF">
        <w:rPr>
          <w:rFonts w:ascii="Calibri" w:hAnsi="Calibri" w:cs="Calibri"/>
        </w:rPr>
        <w:t xml:space="preserve">— This status is assigned to both current weaknesses that have not exceeded the associated </w:t>
      </w:r>
      <w:r w:rsidRPr="002837DF">
        <w:rPr>
          <w:rFonts w:ascii="Calibri" w:hAnsi="Calibri" w:cs="Calibri"/>
          <w:i/>
          <w:iCs/>
        </w:rPr>
        <w:t xml:space="preserve">Scheduled Completion Date </w:t>
      </w:r>
      <w:r w:rsidRPr="002837DF">
        <w:rPr>
          <w:rFonts w:ascii="Calibri" w:hAnsi="Calibri" w:cs="Calibri"/>
          <w:iCs/>
        </w:rPr>
        <w:t xml:space="preserve">and delayed weaknesses.  </w:t>
      </w:r>
    </w:p>
    <w:p w14:paraId="18BD1545" w14:textId="77777777" w:rsidR="002837DF" w:rsidRPr="002837DF" w:rsidRDefault="002837DF" w:rsidP="002837DF">
      <w:pPr>
        <w:pStyle w:val="eGlobalTechBodyText"/>
        <w:jc w:val="left"/>
        <w:rPr>
          <w:rFonts w:ascii="Calibri" w:eastAsia="?????? ProN W3" w:hAnsi="Calibri" w:cs="Calibri"/>
        </w:rPr>
      </w:pPr>
      <w:r w:rsidRPr="002837DF">
        <w:rPr>
          <w:rFonts w:ascii="Calibri" w:eastAsia="?????? ProN W3" w:hAnsi="Calibri" w:cs="Calibri"/>
        </w:rPr>
        <w:t>Non-Conforming Controls need to be added in the POA&amp;M. As technology evolves, Non-Conforming Controls need to be revaluated as mitigation techniques may surface that did not previously exist at the time of the decision or countermeasure costs may decrease affecting the original Non-Conforming Controls.</w:t>
      </w:r>
    </w:p>
    <w:p w14:paraId="28E5A7CC" w14:textId="77777777" w:rsidR="002837DF" w:rsidRPr="002837DF" w:rsidRDefault="002837DF" w:rsidP="002837DF">
      <w:pPr>
        <w:pStyle w:val="eGlobalTechBodyText"/>
        <w:rPr>
          <w:rFonts w:ascii="Calibri" w:eastAsia="?????? ProN W3" w:hAnsi="Calibri" w:cs="Calibri"/>
        </w:rPr>
      </w:pPr>
      <w:r w:rsidRPr="002837DF">
        <w:rPr>
          <w:rFonts w:ascii="Calibri" w:eastAsia="?????? ProN W3" w:hAnsi="Calibri" w:cs="Calibri"/>
        </w:rPr>
        <w:t>•</w:t>
      </w:r>
      <w:r w:rsidRPr="002837DF">
        <w:rPr>
          <w:rFonts w:ascii="Calibri" w:eastAsia="?????? ProN W3" w:hAnsi="Calibri" w:cs="Calibri"/>
        </w:rPr>
        <w:tab/>
        <w:t>False positives must be clearly identified within the POAM/SAR, along with supporting evidence (e.g., clean scan report) do not have to be identified in the POA&amp;M.</w:t>
      </w:r>
    </w:p>
    <w:p w14:paraId="0D630BA3" w14:textId="77777777" w:rsidR="002837DF" w:rsidRPr="002837DF" w:rsidRDefault="002837DF" w:rsidP="002837DF">
      <w:pPr>
        <w:pStyle w:val="eGlobalTechBodyText"/>
        <w:rPr>
          <w:rFonts w:ascii="Calibri" w:eastAsia="?????? ProN W3" w:hAnsi="Calibri" w:cs="Calibri"/>
        </w:rPr>
      </w:pPr>
      <w:r w:rsidRPr="002837DF">
        <w:rPr>
          <w:rFonts w:ascii="Calibri" w:eastAsia="?????? ProN W3" w:hAnsi="Calibri" w:cs="Calibri"/>
        </w:rPr>
        <w:t>•</w:t>
      </w:r>
      <w:r w:rsidRPr="002837DF">
        <w:rPr>
          <w:rFonts w:ascii="Calibri" w:eastAsia="?????? ProN W3" w:hAnsi="Calibri" w:cs="Calibri"/>
        </w:rPr>
        <w:tab/>
        <w:t xml:space="preserve">Each line item on the POA&amp;M/SAR must have a unique identifier. </w:t>
      </w:r>
    </w:p>
    <w:p w14:paraId="2BC22D7B" w14:textId="77777777" w:rsidR="002837DF" w:rsidRPr="002837DF" w:rsidRDefault="002837DF" w:rsidP="002837DF">
      <w:pPr>
        <w:pStyle w:val="eGlobalTechBodyText"/>
        <w:rPr>
          <w:rFonts w:ascii="Calibri" w:eastAsia="?????? ProN W3" w:hAnsi="Calibri" w:cs="Calibri"/>
        </w:rPr>
      </w:pPr>
      <w:r w:rsidRPr="002837DF">
        <w:rPr>
          <w:rFonts w:ascii="Calibri" w:eastAsia="?????? ProN W3" w:hAnsi="Calibri" w:cs="Calibri"/>
        </w:rPr>
        <w:t>•</w:t>
      </w:r>
      <w:r w:rsidRPr="002837DF">
        <w:rPr>
          <w:rFonts w:ascii="Calibri" w:eastAsia="?????? ProN W3" w:hAnsi="Calibri" w:cs="Calibri"/>
        </w:rPr>
        <w:tab/>
        <w:t>All high and critical risk findings must be remediated prior to receiving a Provisional Authorization.</w:t>
      </w:r>
    </w:p>
    <w:p w14:paraId="5357832D" w14:textId="77777777" w:rsidR="002837DF" w:rsidRPr="002837DF" w:rsidRDefault="002837DF" w:rsidP="002837DF">
      <w:pPr>
        <w:pStyle w:val="eGlobalTechBodyText"/>
        <w:rPr>
          <w:rFonts w:ascii="Calibri" w:eastAsia="?????? ProN W3" w:hAnsi="Calibri" w:cs="Calibri"/>
        </w:rPr>
      </w:pPr>
      <w:r w:rsidRPr="002837DF">
        <w:rPr>
          <w:rFonts w:ascii="Calibri" w:eastAsia="?????? ProN W3" w:hAnsi="Calibri" w:cs="Calibri"/>
        </w:rPr>
        <w:t>•</w:t>
      </w:r>
      <w:r w:rsidRPr="002837DF">
        <w:rPr>
          <w:rFonts w:ascii="Calibri" w:eastAsia="?????? ProN W3" w:hAnsi="Calibri" w:cs="Calibri"/>
        </w:rPr>
        <w:tab/>
        <w:t>Moderate findings shall have a mitigation date within 90 days of Authorization date.</w:t>
      </w:r>
    </w:p>
    <w:p w14:paraId="5F5037BA" w14:textId="6ED3073A" w:rsidR="002837DF" w:rsidRDefault="002837DF" w:rsidP="00A87EAD">
      <w:pPr>
        <w:pStyle w:val="BUMED1"/>
        <w:jc w:val="left"/>
      </w:pPr>
      <w:r w:rsidRPr="002837DF">
        <w:rPr>
          <w:rFonts w:eastAsia="?????? ProN W3"/>
        </w:rPr>
        <w:br w:type="page"/>
      </w:r>
      <w:bookmarkStart w:id="19" w:name="_Toc392656277"/>
      <w:bookmarkStart w:id="20" w:name="_Toc485395824"/>
      <w:r w:rsidRPr="00D34E25">
        <w:lastRenderedPageBreak/>
        <w:t>APPENDIX A. ACRONYMS</w:t>
      </w:r>
      <w:bookmarkEnd w:id="19"/>
      <w:bookmarkEnd w:id="20"/>
    </w:p>
    <w:tbl>
      <w:tblPr>
        <w:tblW w:w="9360" w:type="dxa"/>
        <w:tblLayout w:type="fixed"/>
        <w:tblLook w:val="0000" w:firstRow="0" w:lastRow="0" w:firstColumn="0" w:lastColumn="0" w:noHBand="0" w:noVBand="0"/>
      </w:tblPr>
      <w:tblGrid>
        <w:gridCol w:w="2340"/>
        <w:gridCol w:w="7020"/>
      </w:tblGrid>
      <w:tr w:rsidR="002837DF" w:rsidRPr="002837DF" w14:paraId="74275EA6" w14:textId="77777777" w:rsidTr="00C85F26">
        <w:tc>
          <w:tcPr>
            <w:tcW w:w="2340" w:type="dxa"/>
          </w:tcPr>
          <w:p w14:paraId="54381D5E" w14:textId="77777777" w:rsidR="00D34E25" w:rsidRDefault="00D34E25" w:rsidP="00C85F26">
            <w:pPr>
              <w:pStyle w:val="eGlobalTechBodyText"/>
              <w:rPr>
                <w:rFonts w:ascii="Calibri" w:hAnsi="Calibri" w:cs="Calibri"/>
                <w:b/>
                <w:sz w:val="22"/>
              </w:rPr>
            </w:pPr>
          </w:p>
          <w:p w14:paraId="2376C75E" w14:textId="1E87A0FF" w:rsidR="002837DF" w:rsidRPr="002837DF" w:rsidRDefault="002837DF" w:rsidP="00C85F26">
            <w:pPr>
              <w:pStyle w:val="eGlobalTechBodyText"/>
              <w:rPr>
                <w:rFonts w:ascii="Calibri" w:hAnsi="Calibri" w:cs="Calibri"/>
                <w:b/>
                <w:sz w:val="22"/>
              </w:rPr>
            </w:pPr>
            <w:r w:rsidRPr="002837DF">
              <w:rPr>
                <w:rFonts w:ascii="Calibri" w:hAnsi="Calibri" w:cs="Calibri"/>
                <w:b/>
                <w:sz w:val="22"/>
              </w:rPr>
              <w:t>Acronym</w:t>
            </w:r>
          </w:p>
        </w:tc>
        <w:tc>
          <w:tcPr>
            <w:tcW w:w="7020" w:type="dxa"/>
          </w:tcPr>
          <w:p w14:paraId="5F72B9C7" w14:textId="77777777" w:rsidR="00D34E25" w:rsidRDefault="00D34E25" w:rsidP="00C85F26">
            <w:pPr>
              <w:pStyle w:val="eGlobalTechBodyText"/>
              <w:rPr>
                <w:rFonts w:ascii="Calibri" w:hAnsi="Calibri" w:cs="Calibri"/>
                <w:b/>
                <w:sz w:val="22"/>
              </w:rPr>
            </w:pPr>
          </w:p>
          <w:p w14:paraId="1ECB3119" w14:textId="7B329B0A" w:rsidR="002837DF" w:rsidRPr="002837DF" w:rsidRDefault="002837DF" w:rsidP="00C85F26">
            <w:pPr>
              <w:pStyle w:val="eGlobalTechBodyText"/>
              <w:rPr>
                <w:rFonts w:ascii="Calibri" w:hAnsi="Calibri" w:cs="Calibri"/>
                <w:b/>
                <w:sz w:val="22"/>
              </w:rPr>
            </w:pPr>
            <w:r w:rsidRPr="002837DF">
              <w:rPr>
                <w:rFonts w:ascii="Calibri" w:hAnsi="Calibri" w:cs="Calibri"/>
                <w:b/>
                <w:sz w:val="22"/>
              </w:rPr>
              <w:t>Definition</w:t>
            </w:r>
          </w:p>
        </w:tc>
      </w:tr>
      <w:tr w:rsidR="002837DF" w:rsidRPr="002837DF" w14:paraId="342F156A" w14:textId="77777777" w:rsidTr="00C85F26">
        <w:tc>
          <w:tcPr>
            <w:tcW w:w="2340" w:type="dxa"/>
          </w:tcPr>
          <w:p w14:paraId="25670CF4"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AC</w:t>
            </w:r>
          </w:p>
        </w:tc>
        <w:tc>
          <w:tcPr>
            <w:tcW w:w="7020" w:type="dxa"/>
          </w:tcPr>
          <w:p w14:paraId="7D68AFD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Authentication Category</w:t>
            </w:r>
          </w:p>
        </w:tc>
      </w:tr>
      <w:tr w:rsidR="002837DF" w:rsidRPr="002837DF" w14:paraId="6DDBC4AD" w14:textId="77777777" w:rsidTr="00C85F26">
        <w:tc>
          <w:tcPr>
            <w:tcW w:w="2340" w:type="dxa"/>
          </w:tcPr>
          <w:p w14:paraId="0D55477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szCs w:val="32"/>
              </w:rPr>
              <w:t>AP</w:t>
            </w:r>
          </w:p>
        </w:tc>
        <w:tc>
          <w:tcPr>
            <w:tcW w:w="7020" w:type="dxa"/>
          </w:tcPr>
          <w:p w14:paraId="1BA396C5"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Assurance Profile</w:t>
            </w:r>
          </w:p>
        </w:tc>
      </w:tr>
      <w:tr w:rsidR="002837DF" w:rsidRPr="002837DF" w14:paraId="5CCA6BB8" w14:textId="77777777" w:rsidTr="00C85F26">
        <w:tc>
          <w:tcPr>
            <w:tcW w:w="2340" w:type="dxa"/>
          </w:tcPr>
          <w:p w14:paraId="23151B22"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szCs w:val="32"/>
              </w:rPr>
              <w:t>API</w:t>
            </w:r>
          </w:p>
        </w:tc>
        <w:tc>
          <w:tcPr>
            <w:tcW w:w="7020" w:type="dxa"/>
          </w:tcPr>
          <w:p w14:paraId="7BBEAB9C"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Application Programming Interface</w:t>
            </w:r>
          </w:p>
        </w:tc>
      </w:tr>
      <w:tr w:rsidR="002837DF" w:rsidRPr="002837DF" w14:paraId="25054837" w14:textId="77777777" w:rsidTr="00C85F26">
        <w:tc>
          <w:tcPr>
            <w:tcW w:w="2340" w:type="dxa"/>
          </w:tcPr>
          <w:p w14:paraId="5C9348FC"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ATO</w:t>
            </w:r>
          </w:p>
        </w:tc>
        <w:tc>
          <w:tcPr>
            <w:tcW w:w="7020" w:type="dxa"/>
          </w:tcPr>
          <w:p w14:paraId="1963CEE8"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Authorization to Operate</w:t>
            </w:r>
          </w:p>
        </w:tc>
      </w:tr>
      <w:tr w:rsidR="002837DF" w:rsidRPr="002837DF" w14:paraId="6EDE2162" w14:textId="77777777" w:rsidTr="00C85F26">
        <w:tc>
          <w:tcPr>
            <w:tcW w:w="2340" w:type="dxa"/>
          </w:tcPr>
          <w:p w14:paraId="56B026B8"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C&amp;A</w:t>
            </w:r>
          </w:p>
        </w:tc>
        <w:tc>
          <w:tcPr>
            <w:tcW w:w="7020" w:type="dxa"/>
          </w:tcPr>
          <w:p w14:paraId="3ECA384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Certification &amp; Accreditation</w:t>
            </w:r>
          </w:p>
        </w:tc>
      </w:tr>
      <w:tr w:rsidR="002837DF" w:rsidRPr="002837DF" w14:paraId="025294A3" w14:textId="77777777" w:rsidTr="00C85F26">
        <w:tc>
          <w:tcPr>
            <w:tcW w:w="2340" w:type="dxa"/>
          </w:tcPr>
          <w:p w14:paraId="5AB396C6"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COTS</w:t>
            </w:r>
          </w:p>
        </w:tc>
        <w:tc>
          <w:tcPr>
            <w:tcW w:w="7020" w:type="dxa"/>
          </w:tcPr>
          <w:p w14:paraId="36AC129B"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Commercial Off the Shelf</w:t>
            </w:r>
          </w:p>
        </w:tc>
      </w:tr>
      <w:tr w:rsidR="002837DF" w:rsidRPr="002837DF" w14:paraId="6BCE4F97" w14:textId="77777777" w:rsidTr="00C85F26">
        <w:tc>
          <w:tcPr>
            <w:tcW w:w="2340" w:type="dxa"/>
          </w:tcPr>
          <w:p w14:paraId="351CD9E7"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FIPS PUB</w:t>
            </w:r>
          </w:p>
        </w:tc>
        <w:tc>
          <w:tcPr>
            <w:tcW w:w="7020" w:type="dxa"/>
          </w:tcPr>
          <w:p w14:paraId="2EE03E9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Federal Information Processing Standard Publication</w:t>
            </w:r>
          </w:p>
        </w:tc>
      </w:tr>
      <w:tr w:rsidR="002837DF" w:rsidRPr="002837DF" w14:paraId="5D5D1475" w14:textId="77777777" w:rsidTr="00C85F26">
        <w:tc>
          <w:tcPr>
            <w:tcW w:w="2340" w:type="dxa"/>
          </w:tcPr>
          <w:p w14:paraId="64D05627"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FISMA</w:t>
            </w:r>
          </w:p>
        </w:tc>
        <w:tc>
          <w:tcPr>
            <w:tcW w:w="7020" w:type="dxa"/>
          </w:tcPr>
          <w:p w14:paraId="27861194"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Federal Information Security Management Act</w:t>
            </w:r>
          </w:p>
        </w:tc>
      </w:tr>
      <w:tr w:rsidR="002837DF" w:rsidRPr="002837DF" w14:paraId="12F6F3A5" w14:textId="77777777" w:rsidTr="00C85F26">
        <w:tc>
          <w:tcPr>
            <w:tcW w:w="2340" w:type="dxa"/>
          </w:tcPr>
          <w:p w14:paraId="56E6C776"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GSS</w:t>
            </w:r>
          </w:p>
        </w:tc>
        <w:tc>
          <w:tcPr>
            <w:tcW w:w="7020" w:type="dxa"/>
          </w:tcPr>
          <w:p w14:paraId="6E7ED67A"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General Support System</w:t>
            </w:r>
          </w:p>
        </w:tc>
      </w:tr>
      <w:tr w:rsidR="002837DF" w:rsidRPr="002837DF" w14:paraId="09B28304" w14:textId="77777777" w:rsidTr="00C85F26">
        <w:tc>
          <w:tcPr>
            <w:tcW w:w="2340" w:type="dxa"/>
          </w:tcPr>
          <w:p w14:paraId="26EDB505"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IaaS</w:t>
            </w:r>
          </w:p>
        </w:tc>
        <w:tc>
          <w:tcPr>
            <w:tcW w:w="7020" w:type="dxa"/>
          </w:tcPr>
          <w:p w14:paraId="08463D83"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Infrastructure as a Service (Model)</w:t>
            </w:r>
          </w:p>
        </w:tc>
      </w:tr>
      <w:tr w:rsidR="002837DF" w:rsidRPr="002837DF" w14:paraId="06D6A752" w14:textId="77777777" w:rsidTr="00C85F26">
        <w:tc>
          <w:tcPr>
            <w:tcW w:w="2340" w:type="dxa"/>
          </w:tcPr>
          <w:p w14:paraId="2058DB50"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IATO</w:t>
            </w:r>
          </w:p>
        </w:tc>
        <w:tc>
          <w:tcPr>
            <w:tcW w:w="7020" w:type="dxa"/>
          </w:tcPr>
          <w:p w14:paraId="0BE26202"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Interim Authorization to Operate</w:t>
            </w:r>
          </w:p>
        </w:tc>
      </w:tr>
      <w:tr w:rsidR="002837DF" w:rsidRPr="002837DF" w14:paraId="6ADDB219" w14:textId="77777777" w:rsidTr="00C85F26">
        <w:tc>
          <w:tcPr>
            <w:tcW w:w="2340" w:type="dxa"/>
          </w:tcPr>
          <w:p w14:paraId="73DD97ED"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ID</w:t>
            </w:r>
          </w:p>
        </w:tc>
        <w:tc>
          <w:tcPr>
            <w:tcW w:w="7020" w:type="dxa"/>
          </w:tcPr>
          <w:p w14:paraId="171A6692"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Identification</w:t>
            </w:r>
          </w:p>
        </w:tc>
      </w:tr>
      <w:tr w:rsidR="002837DF" w:rsidRPr="002837DF" w14:paraId="644B7218" w14:textId="77777777" w:rsidTr="00C85F26">
        <w:tc>
          <w:tcPr>
            <w:tcW w:w="2340" w:type="dxa"/>
          </w:tcPr>
          <w:p w14:paraId="560658B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IT</w:t>
            </w:r>
          </w:p>
        </w:tc>
        <w:tc>
          <w:tcPr>
            <w:tcW w:w="7020" w:type="dxa"/>
          </w:tcPr>
          <w:p w14:paraId="4C86A3EC"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Information Technology</w:t>
            </w:r>
          </w:p>
        </w:tc>
      </w:tr>
      <w:tr w:rsidR="002837DF" w:rsidRPr="002837DF" w14:paraId="5C34F600" w14:textId="77777777" w:rsidTr="00C85F26">
        <w:tc>
          <w:tcPr>
            <w:tcW w:w="2340" w:type="dxa"/>
          </w:tcPr>
          <w:p w14:paraId="3D64E8FF"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LAN</w:t>
            </w:r>
          </w:p>
        </w:tc>
        <w:tc>
          <w:tcPr>
            <w:tcW w:w="7020" w:type="dxa"/>
          </w:tcPr>
          <w:p w14:paraId="634B5627"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Local Area Network</w:t>
            </w:r>
          </w:p>
        </w:tc>
      </w:tr>
      <w:tr w:rsidR="002837DF" w:rsidRPr="002837DF" w14:paraId="70368BEF" w14:textId="77777777" w:rsidTr="00C85F26">
        <w:tc>
          <w:tcPr>
            <w:tcW w:w="2340" w:type="dxa"/>
          </w:tcPr>
          <w:p w14:paraId="76CE440D"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NIST</w:t>
            </w:r>
          </w:p>
        </w:tc>
        <w:tc>
          <w:tcPr>
            <w:tcW w:w="7020" w:type="dxa"/>
          </w:tcPr>
          <w:p w14:paraId="62158FB2"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National Institute of Standards and Technology</w:t>
            </w:r>
          </w:p>
        </w:tc>
      </w:tr>
      <w:tr w:rsidR="002837DF" w:rsidRPr="002837DF" w14:paraId="72D27513" w14:textId="77777777" w:rsidTr="00C85F26">
        <w:tc>
          <w:tcPr>
            <w:tcW w:w="2340" w:type="dxa"/>
          </w:tcPr>
          <w:p w14:paraId="77A33BB8"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PIA</w:t>
            </w:r>
          </w:p>
        </w:tc>
        <w:tc>
          <w:tcPr>
            <w:tcW w:w="7020" w:type="dxa"/>
          </w:tcPr>
          <w:p w14:paraId="4C36F143"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Privacy Impact Assessment</w:t>
            </w:r>
          </w:p>
        </w:tc>
      </w:tr>
      <w:tr w:rsidR="002837DF" w:rsidRPr="002837DF" w14:paraId="19256BC9" w14:textId="77777777" w:rsidTr="00C85F26">
        <w:tc>
          <w:tcPr>
            <w:tcW w:w="2340" w:type="dxa"/>
          </w:tcPr>
          <w:p w14:paraId="0EE23CA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POA&amp;M</w:t>
            </w:r>
          </w:p>
        </w:tc>
        <w:tc>
          <w:tcPr>
            <w:tcW w:w="7020" w:type="dxa"/>
          </w:tcPr>
          <w:p w14:paraId="183DE275"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Plan of Action and Milestones</w:t>
            </w:r>
          </w:p>
        </w:tc>
      </w:tr>
      <w:tr w:rsidR="002837DF" w:rsidRPr="002837DF" w14:paraId="60B42C81" w14:textId="77777777" w:rsidTr="00C85F26">
        <w:tc>
          <w:tcPr>
            <w:tcW w:w="2340" w:type="dxa"/>
          </w:tcPr>
          <w:p w14:paraId="4BA4CA39"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POC</w:t>
            </w:r>
          </w:p>
        </w:tc>
        <w:tc>
          <w:tcPr>
            <w:tcW w:w="7020" w:type="dxa"/>
          </w:tcPr>
          <w:p w14:paraId="0BEEBC22"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Point of Contact</w:t>
            </w:r>
          </w:p>
        </w:tc>
      </w:tr>
      <w:tr w:rsidR="002837DF" w:rsidRPr="002837DF" w14:paraId="0E51CAC8" w14:textId="77777777" w:rsidTr="00C85F26">
        <w:tc>
          <w:tcPr>
            <w:tcW w:w="2340" w:type="dxa"/>
          </w:tcPr>
          <w:p w14:paraId="7B1C4DFE"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RA</w:t>
            </w:r>
          </w:p>
        </w:tc>
        <w:tc>
          <w:tcPr>
            <w:tcW w:w="7020" w:type="dxa"/>
          </w:tcPr>
          <w:p w14:paraId="07E8F027"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Risk Assessment</w:t>
            </w:r>
          </w:p>
        </w:tc>
      </w:tr>
      <w:tr w:rsidR="002837DF" w:rsidRPr="002837DF" w14:paraId="779516DA" w14:textId="77777777" w:rsidTr="00C85F26">
        <w:tc>
          <w:tcPr>
            <w:tcW w:w="2340" w:type="dxa"/>
          </w:tcPr>
          <w:p w14:paraId="72DD207D"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Rev.</w:t>
            </w:r>
          </w:p>
        </w:tc>
        <w:tc>
          <w:tcPr>
            <w:tcW w:w="7020" w:type="dxa"/>
          </w:tcPr>
          <w:p w14:paraId="28344057"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Revision</w:t>
            </w:r>
          </w:p>
        </w:tc>
      </w:tr>
      <w:tr w:rsidR="002837DF" w:rsidRPr="002837DF" w14:paraId="14AF1A82" w14:textId="77777777" w:rsidTr="00C85F26">
        <w:tc>
          <w:tcPr>
            <w:tcW w:w="2340" w:type="dxa"/>
          </w:tcPr>
          <w:p w14:paraId="2D9AB3D0"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SA</w:t>
            </w:r>
          </w:p>
        </w:tc>
        <w:tc>
          <w:tcPr>
            <w:tcW w:w="7020" w:type="dxa"/>
          </w:tcPr>
          <w:p w14:paraId="22F10DE7"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Security Assessment</w:t>
            </w:r>
          </w:p>
        </w:tc>
      </w:tr>
      <w:tr w:rsidR="002837DF" w:rsidRPr="002837DF" w14:paraId="100DB32C" w14:textId="77777777" w:rsidTr="00C85F26">
        <w:tc>
          <w:tcPr>
            <w:tcW w:w="2340" w:type="dxa"/>
          </w:tcPr>
          <w:p w14:paraId="1C989A90"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SAR</w:t>
            </w:r>
          </w:p>
        </w:tc>
        <w:tc>
          <w:tcPr>
            <w:tcW w:w="7020" w:type="dxa"/>
          </w:tcPr>
          <w:p w14:paraId="256E35AB"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Security Assessment Report</w:t>
            </w:r>
          </w:p>
        </w:tc>
      </w:tr>
      <w:tr w:rsidR="002837DF" w:rsidRPr="002837DF" w14:paraId="2A437D65" w14:textId="77777777" w:rsidTr="00C85F26">
        <w:tc>
          <w:tcPr>
            <w:tcW w:w="2340" w:type="dxa"/>
          </w:tcPr>
          <w:p w14:paraId="789F4E7C"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SDLC</w:t>
            </w:r>
          </w:p>
        </w:tc>
        <w:tc>
          <w:tcPr>
            <w:tcW w:w="7020" w:type="dxa"/>
          </w:tcPr>
          <w:p w14:paraId="1292F165"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System Development Life Cycle</w:t>
            </w:r>
          </w:p>
        </w:tc>
      </w:tr>
      <w:tr w:rsidR="002837DF" w:rsidRPr="002837DF" w14:paraId="11BE6A7C" w14:textId="77777777" w:rsidTr="00C85F26">
        <w:tc>
          <w:tcPr>
            <w:tcW w:w="2340" w:type="dxa"/>
          </w:tcPr>
          <w:p w14:paraId="7A2E4D07"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SP</w:t>
            </w:r>
          </w:p>
        </w:tc>
        <w:tc>
          <w:tcPr>
            <w:tcW w:w="7020" w:type="dxa"/>
          </w:tcPr>
          <w:p w14:paraId="5D4DEE5E" w14:textId="77777777" w:rsidR="002837DF" w:rsidRPr="002837DF" w:rsidRDefault="002837DF" w:rsidP="00C85F26">
            <w:pPr>
              <w:pStyle w:val="eGlobalTechBodyText"/>
              <w:rPr>
                <w:rFonts w:ascii="Calibri" w:hAnsi="Calibri" w:cs="Calibri"/>
                <w:sz w:val="22"/>
                <w:szCs w:val="32"/>
              </w:rPr>
            </w:pPr>
            <w:r w:rsidRPr="002837DF">
              <w:rPr>
                <w:rFonts w:ascii="Calibri" w:hAnsi="Calibri" w:cs="Calibri"/>
                <w:sz w:val="22"/>
              </w:rPr>
              <w:t>Special Publication</w:t>
            </w:r>
          </w:p>
        </w:tc>
      </w:tr>
      <w:tr w:rsidR="002837DF" w:rsidRPr="002837DF" w14:paraId="1FFCADB6" w14:textId="77777777" w:rsidTr="00C85F26">
        <w:tc>
          <w:tcPr>
            <w:tcW w:w="2340" w:type="dxa"/>
          </w:tcPr>
          <w:p w14:paraId="5107E4D2"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SSP</w:t>
            </w:r>
          </w:p>
        </w:tc>
        <w:tc>
          <w:tcPr>
            <w:tcW w:w="7020" w:type="dxa"/>
          </w:tcPr>
          <w:p w14:paraId="36E23AF6"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System Security Plan</w:t>
            </w:r>
          </w:p>
        </w:tc>
      </w:tr>
      <w:tr w:rsidR="002837DF" w:rsidRPr="002837DF" w14:paraId="0B969739" w14:textId="77777777" w:rsidTr="00C85F26">
        <w:tc>
          <w:tcPr>
            <w:tcW w:w="2340" w:type="dxa"/>
          </w:tcPr>
          <w:p w14:paraId="3BA0D764"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VLAN</w:t>
            </w:r>
          </w:p>
        </w:tc>
        <w:tc>
          <w:tcPr>
            <w:tcW w:w="7020" w:type="dxa"/>
          </w:tcPr>
          <w:p w14:paraId="2473DA9E" w14:textId="77777777" w:rsidR="002837DF" w:rsidRPr="002837DF" w:rsidRDefault="002837DF" w:rsidP="00C85F26">
            <w:pPr>
              <w:pStyle w:val="eGlobalTechBodyText"/>
              <w:rPr>
                <w:rFonts w:ascii="Calibri" w:hAnsi="Calibri" w:cs="Calibri"/>
                <w:sz w:val="22"/>
              </w:rPr>
            </w:pPr>
            <w:r w:rsidRPr="002837DF">
              <w:rPr>
                <w:rFonts w:ascii="Calibri" w:hAnsi="Calibri" w:cs="Calibri"/>
                <w:sz w:val="22"/>
              </w:rPr>
              <w:t>Virtual Local Area Network</w:t>
            </w:r>
          </w:p>
        </w:tc>
      </w:tr>
    </w:tbl>
    <w:p w14:paraId="2B34258C" w14:textId="77777777" w:rsidR="002837DF" w:rsidRPr="002837DF" w:rsidRDefault="002837DF" w:rsidP="002837DF">
      <w:pPr>
        <w:widowControl w:val="0"/>
        <w:autoSpaceDE w:val="0"/>
        <w:autoSpaceDN w:val="0"/>
        <w:adjustRightInd w:val="0"/>
        <w:rPr>
          <w:rFonts w:ascii="Calibri" w:hAnsi="Calibri" w:cs="Calibri"/>
          <w:b/>
          <w:bCs/>
          <w:sz w:val="38"/>
          <w:szCs w:val="38"/>
        </w:rPr>
      </w:pPr>
    </w:p>
    <w:p w14:paraId="0A913C69" w14:textId="77777777" w:rsidR="002837DF" w:rsidRPr="00D34E25" w:rsidRDefault="002837DF" w:rsidP="00A87EAD">
      <w:pPr>
        <w:pStyle w:val="BUMED1"/>
        <w:jc w:val="left"/>
        <w:rPr>
          <w:sz w:val="42"/>
          <w:szCs w:val="42"/>
        </w:rPr>
      </w:pPr>
      <w:r w:rsidRPr="002837DF">
        <w:br w:type="page"/>
      </w:r>
      <w:bookmarkStart w:id="21" w:name="_Toc392656278"/>
      <w:bookmarkStart w:id="22" w:name="_Toc485395825"/>
      <w:r w:rsidRPr="00D34E25">
        <w:lastRenderedPageBreak/>
        <w:t>APPENDIX B. REFERENCES</w:t>
      </w:r>
      <w:bookmarkEnd w:id="21"/>
      <w:bookmarkEnd w:id="22"/>
    </w:p>
    <w:p w14:paraId="00C745BD" w14:textId="77777777" w:rsidR="002837DF" w:rsidRPr="002837DF" w:rsidRDefault="002837DF" w:rsidP="002837DF">
      <w:pPr>
        <w:pStyle w:val="eGlobalTechBodyEmphasis"/>
        <w:rPr>
          <w:rFonts w:ascii="Calibri" w:hAnsi="Calibri" w:cs="Calibri"/>
        </w:rPr>
      </w:pPr>
      <w:r w:rsidRPr="002837DF">
        <w:rPr>
          <w:rFonts w:ascii="Calibri" w:hAnsi="Calibri" w:cs="Calibri"/>
        </w:rPr>
        <w:t>Laws and Regulations:</w:t>
      </w:r>
    </w:p>
    <w:p w14:paraId="77CB22F9" w14:textId="77777777" w:rsidR="002837DF" w:rsidRPr="002837DF" w:rsidRDefault="002837DF" w:rsidP="002837DF">
      <w:pPr>
        <w:pStyle w:val="eGlobalTechListParagraph"/>
        <w:rPr>
          <w:rFonts w:ascii="Calibri" w:hAnsi="Calibri" w:cs="Calibri"/>
        </w:rPr>
      </w:pPr>
      <w:r w:rsidRPr="002837DF">
        <w:rPr>
          <w:rFonts w:ascii="Calibri" w:hAnsi="Calibri" w:cs="Calibri"/>
        </w:rPr>
        <w:t>Federal Information Security Management Act of 2002, Title III – Information Security, P.L. 107-347.</w:t>
      </w:r>
    </w:p>
    <w:p w14:paraId="470996F4" w14:textId="77777777" w:rsidR="002837DF" w:rsidRPr="002837DF" w:rsidRDefault="002837DF" w:rsidP="002837DF">
      <w:pPr>
        <w:pStyle w:val="eGlobalTechListParagraph"/>
        <w:rPr>
          <w:rFonts w:ascii="Calibri" w:hAnsi="Calibri" w:cs="Calibri"/>
        </w:rPr>
      </w:pPr>
      <w:r w:rsidRPr="002837DF">
        <w:rPr>
          <w:rFonts w:ascii="Calibri" w:hAnsi="Calibri" w:cs="Calibri"/>
        </w:rPr>
        <w:t>Consolidated Appropriations Act of 2005, Section 522.</w:t>
      </w:r>
    </w:p>
    <w:p w14:paraId="55F0F49E" w14:textId="77777777" w:rsidR="002837DF" w:rsidRPr="002837DF" w:rsidRDefault="002837DF" w:rsidP="002837DF">
      <w:pPr>
        <w:pStyle w:val="eGlobalTechListParagraph"/>
        <w:rPr>
          <w:rFonts w:ascii="Calibri" w:hAnsi="Calibri" w:cs="Calibri"/>
        </w:rPr>
      </w:pPr>
      <w:r w:rsidRPr="002837DF">
        <w:rPr>
          <w:rFonts w:ascii="Calibri" w:hAnsi="Calibri" w:cs="Calibri"/>
        </w:rPr>
        <w:t>USA PATRIOT Act (P.L. 107-56), October 2001.</w:t>
      </w:r>
    </w:p>
    <w:p w14:paraId="17E53368" w14:textId="77777777" w:rsidR="002837DF" w:rsidRPr="002837DF" w:rsidRDefault="002837DF" w:rsidP="002837DF">
      <w:pPr>
        <w:pStyle w:val="eGlobalTechBodyEmphasis"/>
        <w:rPr>
          <w:rFonts w:ascii="Calibri" w:hAnsi="Calibri" w:cs="Calibri"/>
        </w:rPr>
      </w:pPr>
      <w:r w:rsidRPr="002837DF">
        <w:rPr>
          <w:rFonts w:ascii="Calibri" w:hAnsi="Calibri" w:cs="Calibri"/>
        </w:rPr>
        <w:t>OMB Circulars:</w:t>
      </w:r>
    </w:p>
    <w:p w14:paraId="4EF1E6BC" w14:textId="77777777" w:rsidR="002837DF" w:rsidRPr="002837DF" w:rsidRDefault="002837DF" w:rsidP="002837DF">
      <w:pPr>
        <w:pStyle w:val="eGlobalTechListParagraph"/>
        <w:rPr>
          <w:rFonts w:ascii="Calibri" w:hAnsi="Calibri" w:cs="Calibri"/>
        </w:rPr>
      </w:pPr>
      <w:r w:rsidRPr="002837DF">
        <w:rPr>
          <w:rFonts w:ascii="Calibri" w:hAnsi="Calibri" w:cs="Calibri"/>
        </w:rPr>
        <w:t>OMB Circular A-130, Management of Federal Information Resources, November 2000.</w:t>
      </w:r>
    </w:p>
    <w:p w14:paraId="312D9EDA" w14:textId="77777777" w:rsidR="002837DF" w:rsidRPr="002837DF" w:rsidRDefault="002837DF" w:rsidP="002837DF">
      <w:pPr>
        <w:pStyle w:val="eGlobalTechListParagraph"/>
        <w:rPr>
          <w:rFonts w:ascii="Calibri" w:hAnsi="Calibri" w:cs="Calibri"/>
        </w:rPr>
      </w:pPr>
      <w:r w:rsidRPr="002837DF">
        <w:rPr>
          <w:rFonts w:ascii="Calibri" w:hAnsi="Calibri" w:cs="Calibri"/>
        </w:rPr>
        <w:t>OMB Memorandum M-05-24, Implementation of Homeland Security Presidential Directive (HSPD) 12—Policy for a Common Identification Standard for Federal Employees and Contractors, August 2005.</w:t>
      </w:r>
    </w:p>
    <w:p w14:paraId="3E33E1E5" w14:textId="77777777" w:rsidR="002837DF" w:rsidRPr="002837DF" w:rsidRDefault="002837DF" w:rsidP="002837DF">
      <w:pPr>
        <w:pStyle w:val="eGlobalTechListParagraph"/>
        <w:rPr>
          <w:rFonts w:ascii="Calibri" w:hAnsi="Calibri" w:cs="Calibri"/>
        </w:rPr>
      </w:pPr>
      <w:r w:rsidRPr="002837DF">
        <w:rPr>
          <w:rFonts w:ascii="Calibri" w:hAnsi="Calibri" w:cs="Calibri"/>
        </w:rPr>
        <w:t>OMB Memorandum M-06-16, Protection of Sensitive Agency Information, June, 2006.</w:t>
      </w:r>
    </w:p>
    <w:p w14:paraId="676DD9B8" w14:textId="77777777" w:rsidR="002837DF" w:rsidRPr="002837DF" w:rsidRDefault="002837DF" w:rsidP="002837DF">
      <w:pPr>
        <w:pStyle w:val="eGlobalTechBodyEmphasis"/>
        <w:rPr>
          <w:rFonts w:ascii="Calibri" w:hAnsi="Calibri" w:cs="Calibri"/>
        </w:rPr>
      </w:pPr>
      <w:r w:rsidRPr="002837DF">
        <w:rPr>
          <w:rFonts w:ascii="Calibri" w:hAnsi="Calibri" w:cs="Calibri"/>
        </w:rPr>
        <w:t>FIPS Publications:</w:t>
      </w:r>
    </w:p>
    <w:p w14:paraId="7C464547" w14:textId="77777777" w:rsidR="002837DF" w:rsidRPr="002837DF" w:rsidRDefault="002837DF" w:rsidP="002837DF">
      <w:pPr>
        <w:pStyle w:val="eGlobalTechListParagraph"/>
        <w:rPr>
          <w:rFonts w:ascii="Calibri" w:hAnsi="Calibri" w:cs="Calibri"/>
        </w:rPr>
      </w:pPr>
      <w:r w:rsidRPr="002837DF">
        <w:rPr>
          <w:rFonts w:ascii="Calibri" w:hAnsi="Calibri" w:cs="Calibri"/>
        </w:rPr>
        <w:t>FIPS PUB 199, Standards for Security Categorization of Federal Information and Information Systems</w:t>
      </w:r>
    </w:p>
    <w:p w14:paraId="2EDCA20A" w14:textId="77777777" w:rsidR="002837DF" w:rsidRPr="002837DF" w:rsidRDefault="002837DF" w:rsidP="002837DF">
      <w:pPr>
        <w:pStyle w:val="eGlobalTechListParagraph"/>
        <w:rPr>
          <w:rFonts w:ascii="Calibri" w:hAnsi="Calibri" w:cs="Calibri"/>
        </w:rPr>
      </w:pPr>
      <w:r w:rsidRPr="002837DF">
        <w:rPr>
          <w:rFonts w:ascii="Calibri" w:hAnsi="Calibri" w:cs="Calibri"/>
        </w:rPr>
        <w:t>FIPS PUB 200, Minimum Security Requirements for Federal Information and Information Systems</w:t>
      </w:r>
    </w:p>
    <w:p w14:paraId="61412D2D" w14:textId="77777777" w:rsidR="002837DF" w:rsidRPr="002837DF" w:rsidRDefault="002837DF" w:rsidP="002837DF">
      <w:pPr>
        <w:pStyle w:val="eGlobalTechListParagraph"/>
        <w:rPr>
          <w:rFonts w:ascii="Calibri" w:hAnsi="Calibri" w:cs="Calibri"/>
        </w:rPr>
      </w:pPr>
      <w:r w:rsidRPr="002837DF">
        <w:rPr>
          <w:rFonts w:ascii="Calibri" w:hAnsi="Calibri" w:cs="Calibri"/>
        </w:rPr>
        <w:t>FIPS PUB 201, Personal Identity Verification (PIV) of Federal Employees and Contractors      </w:t>
      </w:r>
    </w:p>
    <w:p w14:paraId="1C6F057F" w14:textId="77777777" w:rsidR="002837DF" w:rsidRPr="002837DF" w:rsidRDefault="002837DF" w:rsidP="002837DF">
      <w:pPr>
        <w:pStyle w:val="eGlobalTechBodyEmphasis"/>
        <w:rPr>
          <w:rFonts w:ascii="Calibri" w:hAnsi="Calibri" w:cs="Calibri"/>
        </w:rPr>
      </w:pPr>
      <w:r w:rsidRPr="002837DF">
        <w:rPr>
          <w:rFonts w:ascii="Calibri" w:hAnsi="Calibri" w:cs="Calibri"/>
        </w:rPr>
        <w:t>NIST Publications:</w:t>
      </w:r>
    </w:p>
    <w:p w14:paraId="6A328D0F" w14:textId="77777777" w:rsidR="002837DF" w:rsidRPr="002837DF" w:rsidRDefault="002837DF" w:rsidP="002837DF">
      <w:pPr>
        <w:pStyle w:val="eGlobalTechListParagraph"/>
        <w:rPr>
          <w:rFonts w:ascii="Calibri" w:hAnsi="Calibri" w:cs="Calibri"/>
        </w:rPr>
      </w:pPr>
      <w:r w:rsidRPr="002837DF">
        <w:rPr>
          <w:rFonts w:ascii="Calibri" w:hAnsi="Calibri" w:cs="Calibri"/>
        </w:rPr>
        <w:t>NIST 800-18, Guide for Developing Security Plans for Information Technology Systems</w:t>
      </w:r>
    </w:p>
    <w:p w14:paraId="305A73EF" w14:textId="77777777" w:rsidR="002837DF" w:rsidRPr="002837DF" w:rsidRDefault="002837DF" w:rsidP="002837DF">
      <w:pPr>
        <w:pStyle w:val="eGlobalTechListParagraph"/>
        <w:rPr>
          <w:rFonts w:ascii="Calibri" w:hAnsi="Calibri" w:cs="Calibri"/>
        </w:rPr>
      </w:pPr>
      <w:r w:rsidRPr="002837DF">
        <w:rPr>
          <w:rFonts w:ascii="Calibri" w:hAnsi="Calibri" w:cs="Calibri"/>
        </w:rPr>
        <w:t>NIST 800-26, Security Self-Assessment Guide for Information Technology Systems</w:t>
      </w:r>
    </w:p>
    <w:p w14:paraId="191E587D" w14:textId="77777777" w:rsidR="002837DF" w:rsidRPr="002837DF" w:rsidRDefault="002837DF" w:rsidP="002837DF">
      <w:pPr>
        <w:pStyle w:val="eGlobalTechListParagraph"/>
        <w:rPr>
          <w:rFonts w:ascii="Calibri" w:hAnsi="Calibri" w:cs="Calibri"/>
        </w:rPr>
      </w:pPr>
      <w:r w:rsidRPr="002837DF">
        <w:rPr>
          <w:rFonts w:ascii="Calibri" w:hAnsi="Calibri" w:cs="Calibri"/>
        </w:rPr>
        <w:t>NIST 800-30, Risk Management Guide for Information Technology Systems</w:t>
      </w:r>
    </w:p>
    <w:p w14:paraId="3C3583E2" w14:textId="77777777" w:rsidR="002837DF" w:rsidRPr="002837DF" w:rsidRDefault="002837DF" w:rsidP="002837DF">
      <w:pPr>
        <w:pStyle w:val="eGlobalTechListParagraph"/>
        <w:rPr>
          <w:rFonts w:ascii="Calibri" w:hAnsi="Calibri" w:cs="Calibri"/>
        </w:rPr>
      </w:pPr>
      <w:r w:rsidRPr="002837DF">
        <w:rPr>
          <w:rFonts w:ascii="Calibri" w:hAnsi="Calibri" w:cs="Calibri"/>
        </w:rPr>
        <w:t>NIST 800-34, Contingency Planning Guide for Information Technology Systems</w:t>
      </w:r>
    </w:p>
    <w:p w14:paraId="6C115216" w14:textId="77777777" w:rsidR="002837DF" w:rsidRPr="002837DF" w:rsidRDefault="002837DF" w:rsidP="002837DF">
      <w:pPr>
        <w:pStyle w:val="eGlobalTechListParagraph"/>
        <w:rPr>
          <w:rFonts w:ascii="Calibri" w:hAnsi="Calibri" w:cs="Calibri"/>
        </w:rPr>
      </w:pPr>
      <w:r w:rsidRPr="002837DF">
        <w:rPr>
          <w:rFonts w:ascii="Calibri" w:hAnsi="Calibri" w:cs="Calibri"/>
        </w:rPr>
        <w:t>NIST 800-37, Guide for Applying the Risk Management Framework to Federal Information Systems: A Security Life Cycle Approach</w:t>
      </w:r>
    </w:p>
    <w:p w14:paraId="6F86FFCA" w14:textId="77777777" w:rsidR="002837DF" w:rsidRPr="002837DF" w:rsidRDefault="002837DF" w:rsidP="002837DF">
      <w:pPr>
        <w:pStyle w:val="eGlobalTechListParagraph"/>
        <w:rPr>
          <w:rFonts w:ascii="Calibri" w:hAnsi="Calibri" w:cs="Calibri"/>
        </w:rPr>
      </w:pPr>
      <w:r w:rsidRPr="002837DF">
        <w:rPr>
          <w:rFonts w:ascii="Calibri" w:hAnsi="Calibri" w:cs="Calibri"/>
        </w:rPr>
        <w:t>NIST 800-47, Security Guide for Interconnecting Information Technology Systems</w:t>
      </w:r>
    </w:p>
    <w:p w14:paraId="290FD482" w14:textId="77777777" w:rsidR="002837DF" w:rsidRPr="002837DF" w:rsidRDefault="002837DF" w:rsidP="002837DF">
      <w:pPr>
        <w:pStyle w:val="eGlobalTechListParagraph"/>
        <w:rPr>
          <w:rFonts w:ascii="Calibri" w:hAnsi="Calibri" w:cs="Calibri"/>
        </w:rPr>
      </w:pPr>
      <w:r w:rsidRPr="002837DF">
        <w:rPr>
          <w:rFonts w:ascii="Calibri" w:hAnsi="Calibri" w:cs="Calibri"/>
        </w:rPr>
        <w:t>NIST 800-53 Rev3, Recommended Security Controls for Federal Information Systems and Organizations</w:t>
      </w:r>
    </w:p>
    <w:p w14:paraId="5F5836E6" w14:textId="77777777" w:rsidR="002837DF" w:rsidRPr="002837DF" w:rsidRDefault="002837DF" w:rsidP="002837DF">
      <w:pPr>
        <w:pStyle w:val="eGlobalTechListParagraph"/>
        <w:rPr>
          <w:rFonts w:ascii="Calibri" w:hAnsi="Calibri" w:cs="Calibri"/>
        </w:rPr>
      </w:pPr>
      <w:r w:rsidRPr="002837DF">
        <w:rPr>
          <w:rFonts w:ascii="Calibri" w:hAnsi="Calibri" w:cs="Calibri"/>
        </w:rPr>
        <w:t>NIST 800-53A Rev1, Guide for Assessing the Security Controls in Federal Information System and Organizations</w:t>
      </w:r>
    </w:p>
    <w:p w14:paraId="563EEDD2" w14:textId="77777777" w:rsidR="002837DF" w:rsidRPr="002837DF" w:rsidRDefault="002837DF" w:rsidP="002837DF">
      <w:pPr>
        <w:pStyle w:val="eGlobalTechListParagraph"/>
        <w:rPr>
          <w:rFonts w:ascii="Calibri" w:hAnsi="Calibri" w:cs="Calibri"/>
        </w:rPr>
      </w:pPr>
      <w:r w:rsidRPr="002837DF">
        <w:rPr>
          <w:rFonts w:ascii="Calibri" w:hAnsi="Calibri" w:cs="Calibri"/>
        </w:rPr>
        <w:t>NIST 800-60 Rev1, Guide for Mapping Types of Information and Information Systems to Security</w:t>
      </w:r>
    </w:p>
    <w:p w14:paraId="47366A14" w14:textId="77777777" w:rsidR="002837DF" w:rsidRPr="002837DF" w:rsidRDefault="002837DF" w:rsidP="002837DF">
      <w:pPr>
        <w:pStyle w:val="eGlobalTechListParagraph"/>
        <w:rPr>
          <w:rFonts w:ascii="Calibri" w:hAnsi="Calibri" w:cs="Calibri"/>
        </w:rPr>
      </w:pPr>
      <w:r w:rsidRPr="002837DF">
        <w:rPr>
          <w:rFonts w:ascii="Calibri" w:hAnsi="Calibri" w:cs="Calibri"/>
        </w:rPr>
        <w:t>NIST 800-63, Electronic Authentication Guideline: Recommendations of the National Institute of Standards and Technology  </w:t>
      </w:r>
    </w:p>
    <w:p w14:paraId="0D906479" w14:textId="77777777" w:rsidR="002837DF" w:rsidRPr="002837DF" w:rsidRDefault="002837DF" w:rsidP="002837DF">
      <w:pPr>
        <w:pStyle w:val="eGlobalTechListParagraph"/>
        <w:rPr>
          <w:rFonts w:ascii="Calibri" w:hAnsi="Calibri" w:cs="Calibri"/>
        </w:rPr>
      </w:pPr>
      <w:r w:rsidRPr="002837DF">
        <w:rPr>
          <w:rFonts w:ascii="Calibri" w:hAnsi="Calibri" w:cs="Calibri"/>
        </w:rPr>
        <w:t>NIST 800-64, Security Considerations in the Information System Development Life Cycle</w:t>
      </w:r>
    </w:p>
    <w:p w14:paraId="67D4A250" w14:textId="77777777" w:rsidR="002837DF" w:rsidRPr="002837DF" w:rsidRDefault="002837DF">
      <w:pPr>
        <w:rPr>
          <w:rFonts w:ascii="Calibri" w:eastAsiaTheme="majorEastAsia" w:hAnsi="Calibri" w:cs="Calibri"/>
          <w:color w:val="002060"/>
          <w:spacing w:val="5"/>
          <w:kern w:val="28"/>
          <w:sz w:val="40"/>
          <w:szCs w:val="52"/>
        </w:rPr>
      </w:pPr>
    </w:p>
    <w:sectPr w:rsidR="002837DF" w:rsidRPr="002837D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89291" w14:textId="77777777" w:rsidR="000249C3" w:rsidRDefault="000249C3" w:rsidP="00D217AA">
      <w:pPr>
        <w:spacing w:after="0" w:line="240" w:lineRule="auto"/>
      </w:pPr>
      <w:r>
        <w:separator/>
      </w:r>
    </w:p>
  </w:endnote>
  <w:endnote w:type="continuationSeparator" w:id="0">
    <w:p w14:paraId="411B8C15" w14:textId="77777777" w:rsidR="000249C3" w:rsidRDefault="000249C3" w:rsidP="00D2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ypatia Sans Pro">
    <w:altName w:val="Calibri"/>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 w:name="?????? ProN W3">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DB2D3" w14:textId="77777777" w:rsidR="00000586" w:rsidRPr="004A72ED" w:rsidRDefault="00000586" w:rsidP="00E872BD">
    <w:pPr>
      <w:pStyle w:val="Footer"/>
      <w:ind w:left="-720"/>
      <w:jc w:val="center"/>
      <w:rPr>
        <w:b/>
        <w:bCs/>
        <w:color w:val="000000"/>
        <w:sz w:val="28"/>
        <w:szCs w:val="28"/>
      </w:rPr>
    </w:pPr>
    <w:r w:rsidRPr="004A72ED">
      <w:rPr>
        <w:b/>
        <w:bCs/>
        <w:color w:val="000000"/>
        <w:sz w:val="28"/>
        <w:szCs w:val="28"/>
      </w:rPr>
      <w:t>Controlled Unclassified Information (CUI)</w:t>
    </w:r>
  </w:p>
  <w:p w14:paraId="743F69F4" w14:textId="77777777" w:rsidR="00000586" w:rsidRDefault="00000586" w:rsidP="00E872BD">
    <w:pPr>
      <w:pStyle w:val="Footer"/>
      <w:ind w:left="-720"/>
      <w:jc w:val="center"/>
      <w:rPr>
        <w:b/>
        <w:bCs/>
        <w:color w:val="000000"/>
      </w:rPr>
    </w:pPr>
  </w:p>
  <w:p w14:paraId="4C3F2B9D" w14:textId="35C270D2" w:rsidR="000249C3" w:rsidRDefault="00000586" w:rsidP="00E872BD">
    <w:pPr>
      <w:pStyle w:val="Footer"/>
      <w:ind w:left="-720"/>
      <w:jc w:val="center"/>
    </w:pPr>
    <w:r>
      <w:rPr>
        <w:b/>
        <w:bCs/>
        <w:color w:val="000000"/>
      </w:rPr>
      <w:t xml:space="preserve">Version 1.0 Facility-Related </w:t>
    </w:r>
    <w:r w:rsidRPr="00E872BD">
      <w:rPr>
        <w:b/>
        <w:bCs/>
        <w:color w:val="000000"/>
      </w:rPr>
      <w:t xml:space="preserve">Control </w:t>
    </w:r>
    <w:r>
      <w:rPr>
        <w:b/>
        <w:bCs/>
        <w:color w:val="000000"/>
      </w:rPr>
      <w:t xml:space="preserve">Systems </w:t>
    </w:r>
    <w:r w:rsidR="002837DF">
      <w:rPr>
        <w:b/>
        <w:bCs/>
        <w:color w:val="000000"/>
      </w:rPr>
      <w:t>Plan of Action and Milestones</w:t>
    </w:r>
    <w:r>
      <w:rPr>
        <w:b/>
        <w:bCs/>
        <w:color w:val="000000"/>
      </w:rPr>
      <w:t xml:space="preserve"> Procedure</w:t>
    </w:r>
    <w:r>
      <w:rPr>
        <w:color w:val="000000"/>
      </w:rPr>
      <w:t xml:space="preserve"> </w:t>
    </w:r>
    <w:r w:rsidR="000249C3">
      <w:rPr>
        <w:b/>
        <w:bCs/>
        <w:color w:val="000000"/>
      </w:rPr>
      <w:tab/>
    </w:r>
    <w:r w:rsidR="000249C3" w:rsidRPr="00087C20">
      <w:rPr>
        <w:b/>
        <w:bCs/>
        <w:color w:val="000000"/>
      </w:rPr>
      <w:fldChar w:fldCharType="begin"/>
    </w:r>
    <w:r w:rsidR="000249C3" w:rsidRPr="00087C20">
      <w:rPr>
        <w:b/>
        <w:bCs/>
        <w:color w:val="000000"/>
      </w:rPr>
      <w:instrText xml:space="preserve"> PAGE   \* MERGEFORMAT </w:instrText>
    </w:r>
    <w:r w:rsidR="000249C3" w:rsidRPr="00087C20">
      <w:rPr>
        <w:b/>
        <w:bCs/>
        <w:color w:val="000000"/>
      </w:rPr>
      <w:fldChar w:fldCharType="separate"/>
    </w:r>
    <w:r w:rsidR="00954A1C">
      <w:rPr>
        <w:b/>
        <w:bCs/>
        <w:noProof/>
        <w:color w:val="000000"/>
      </w:rPr>
      <w:t>1</w:t>
    </w:r>
    <w:r w:rsidR="000249C3" w:rsidRPr="00087C20">
      <w:rPr>
        <w:b/>
        <w:bCs/>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062B" w14:textId="77777777" w:rsidR="000249C3" w:rsidRDefault="000249C3" w:rsidP="00D217AA">
      <w:pPr>
        <w:spacing w:after="0" w:line="240" w:lineRule="auto"/>
      </w:pPr>
      <w:r>
        <w:separator/>
      </w:r>
    </w:p>
  </w:footnote>
  <w:footnote w:type="continuationSeparator" w:id="0">
    <w:p w14:paraId="73EE7B2E" w14:textId="77777777" w:rsidR="000249C3" w:rsidRDefault="000249C3" w:rsidP="00D21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56EF4" w14:textId="115AF62D" w:rsidR="000249C3" w:rsidRDefault="000249C3" w:rsidP="00E872BD">
    <w:pPr>
      <w:pStyle w:val="Header"/>
      <w:rPr>
        <w:b/>
        <w:bCs/>
        <w:color w:val="000000"/>
      </w:rPr>
    </w:pPr>
    <w:r>
      <w:rPr>
        <w:b/>
        <w:bCs/>
        <w:color w:val="000000"/>
      </w:rPr>
      <w:t xml:space="preserve">Facility-Related </w:t>
    </w:r>
    <w:r w:rsidRPr="00E872BD">
      <w:rPr>
        <w:b/>
        <w:bCs/>
        <w:color w:val="000000"/>
      </w:rPr>
      <w:t>Control System</w:t>
    </w:r>
    <w:r w:rsidR="00E22BAC">
      <w:rPr>
        <w:b/>
        <w:bCs/>
        <w:color w:val="000000"/>
      </w:rPr>
      <w:t>s</w:t>
    </w:r>
    <w:r w:rsidR="00E22BAC">
      <w:rPr>
        <w:b/>
        <w:bCs/>
        <w:color w:val="000000"/>
      </w:rPr>
      <w:tab/>
    </w:r>
    <w:r w:rsidR="00E22BAC">
      <w:rPr>
        <w:b/>
        <w:bCs/>
        <w:color w:val="000000"/>
      </w:rPr>
      <w:tab/>
      <w:t>[ORGANIZATION]</w:t>
    </w:r>
  </w:p>
  <w:p w14:paraId="11DE54B8" w14:textId="31A8D4C3" w:rsidR="000249C3" w:rsidRPr="00E872BD" w:rsidRDefault="002837DF" w:rsidP="00E872BD">
    <w:pPr>
      <w:pStyle w:val="Header"/>
    </w:pPr>
    <w:r>
      <w:rPr>
        <w:b/>
        <w:bCs/>
        <w:color w:val="000000"/>
      </w:rPr>
      <w:t>Plan Of Action and Milestones</w:t>
    </w:r>
    <w:r w:rsidR="00C85E92">
      <w:rPr>
        <w:b/>
        <w:bCs/>
        <w:color w:val="000000"/>
      </w:rPr>
      <w:t xml:space="preserve"> Procedure (</w:t>
    </w:r>
    <w:r w:rsidR="000249C3">
      <w:rPr>
        <w:b/>
        <w:bCs/>
        <w:color w:val="000000"/>
      </w:rPr>
      <w:t>P</w:t>
    </w:r>
    <w:r w:rsidR="00C85E92">
      <w:rPr>
        <w:b/>
        <w:bCs/>
        <w:color w:val="000000"/>
      </w:rPr>
      <w:t>OAM</w:t>
    </w:r>
    <w:r w:rsidR="000249C3">
      <w:rPr>
        <w:b/>
        <w:bCs/>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E66"/>
    <w:multiLevelType w:val="hybridMultilevel"/>
    <w:tmpl w:val="1BFCFC4C"/>
    <w:lvl w:ilvl="0" w:tplc="6C16E198">
      <w:start w:val="1"/>
      <w:numFmt w:val="bullet"/>
      <w:pStyle w:val="eGlobalTech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857"/>
    <w:multiLevelType w:val="hybridMultilevel"/>
    <w:tmpl w:val="7AE41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F0244"/>
    <w:multiLevelType w:val="hybridMultilevel"/>
    <w:tmpl w:val="47B2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104F4BC4"/>
    <w:multiLevelType w:val="hybridMultilevel"/>
    <w:tmpl w:val="C3E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184D"/>
    <w:multiLevelType w:val="hybridMultilevel"/>
    <w:tmpl w:val="E83CC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2305D3"/>
    <w:multiLevelType w:val="hybridMultilevel"/>
    <w:tmpl w:val="FA4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54E2D"/>
    <w:multiLevelType w:val="hybridMultilevel"/>
    <w:tmpl w:val="C6E83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57436"/>
    <w:multiLevelType w:val="multilevel"/>
    <w:tmpl w:val="0409001D"/>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1AC0315"/>
    <w:multiLevelType w:val="hybridMultilevel"/>
    <w:tmpl w:val="6110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6C3109"/>
    <w:multiLevelType w:val="hybridMultilevel"/>
    <w:tmpl w:val="D1CA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876A0"/>
    <w:multiLevelType w:val="hybridMultilevel"/>
    <w:tmpl w:val="6B52C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707B76"/>
    <w:multiLevelType w:val="hybridMultilevel"/>
    <w:tmpl w:val="4E5C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96594"/>
    <w:multiLevelType w:val="hybridMultilevel"/>
    <w:tmpl w:val="F2BE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33F67"/>
    <w:multiLevelType w:val="hybridMultilevel"/>
    <w:tmpl w:val="23F0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D63D7"/>
    <w:multiLevelType w:val="hybridMultilevel"/>
    <w:tmpl w:val="004E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D67CB"/>
    <w:multiLevelType w:val="hybridMultilevel"/>
    <w:tmpl w:val="3B76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6156F"/>
    <w:multiLevelType w:val="hybridMultilevel"/>
    <w:tmpl w:val="CFDE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52EA1"/>
    <w:multiLevelType w:val="hybridMultilevel"/>
    <w:tmpl w:val="0B40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33FDA"/>
    <w:multiLevelType w:val="hybridMultilevel"/>
    <w:tmpl w:val="92A2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34389C"/>
    <w:multiLevelType w:val="hybridMultilevel"/>
    <w:tmpl w:val="155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F0265"/>
    <w:multiLevelType w:val="hybridMultilevel"/>
    <w:tmpl w:val="0D92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56B40"/>
    <w:multiLevelType w:val="hybridMultilevel"/>
    <w:tmpl w:val="7F4CE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AA55CE"/>
    <w:multiLevelType w:val="hybridMultilevel"/>
    <w:tmpl w:val="F29A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85339"/>
    <w:multiLevelType w:val="hybridMultilevel"/>
    <w:tmpl w:val="1320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E5923"/>
    <w:multiLevelType w:val="hybridMultilevel"/>
    <w:tmpl w:val="DD4AE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BA32D4"/>
    <w:multiLevelType w:val="hybridMultilevel"/>
    <w:tmpl w:val="5BC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F4B4D"/>
    <w:multiLevelType w:val="multilevel"/>
    <w:tmpl w:val="D08AC9A8"/>
    <w:lvl w:ilvl="0">
      <w:start w:val="1"/>
      <w:numFmt w:val="decimal"/>
      <w:pStyle w:val="eGlobalTechHeading1"/>
      <w:lvlText w:val="%1."/>
      <w:lvlJc w:val="left"/>
      <w:pPr>
        <w:ind w:left="360" w:hanging="360"/>
      </w:pPr>
      <w:rPr>
        <w:rFonts w:hint="default"/>
      </w:rPr>
    </w:lvl>
    <w:lvl w:ilvl="1">
      <w:start w:val="1"/>
      <w:numFmt w:val="decimal"/>
      <w:pStyle w:val="Style7"/>
      <w:lvlText w:val="%1.%2."/>
      <w:lvlJc w:val="left"/>
      <w:pPr>
        <w:ind w:left="446" w:hanging="360"/>
      </w:pPr>
      <w:rPr>
        <w:rFonts w:hint="default"/>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eglobaltech3"/>
      <w:lvlText w:val="%1.%2.%3."/>
      <w:lvlJc w:val="left"/>
      <w:pPr>
        <w:ind w:left="720" w:hanging="360"/>
      </w:pPr>
      <w:rPr>
        <w:rFonts w:hint="default"/>
      </w:rPr>
    </w:lvl>
    <w:lvl w:ilvl="3">
      <w:start w:val="1"/>
      <w:numFmt w:val="decimal"/>
      <w:pStyle w:val="eglobaltech4n"/>
      <w:lvlText w:val="%1.%2.%3.%4."/>
      <w:lvlJc w:val="left"/>
      <w:pPr>
        <w:ind w:left="618" w:hanging="360"/>
      </w:pPr>
      <w:rPr>
        <w:rFonts w:hint="default"/>
      </w:rPr>
    </w:lvl>
    <w:lvl w:ilvl="4">
      <w:start w:val="1"/>
      <w:numFmt w:val="decimal"/>
      <w:pStyle w:val="eglobaltech4"/>
      <w:lvlText w:val="%1.%2.%3.%4.%5."/>
      <w:lvlJc w:val="left"/>
      <w:pPr>
        <w:ind w:left="704" w:hanging="360"/>
      </w:pPr>
      <w:rPr>
        <w:rFonts w:hint="default"/>
      </w:rPr>
    </w:lvl>
    <w:lvl w:ilvl="5">
      <w:start w:val="1"/>
      <w:numFmt w:val="decimal"/>
      <w:lvlText w:val="%1.%2.%3.%4.%5.%6."/>
      <w:lvlJc w:val="left"/>
      <w:pPr>
        <w:ind w:left="790" w:hanging="360"/>
      </w:pPr>
      <w:rPr>
        <w:rFonts w:hint="default"/>
      </w:rPr>
    </w:lvl>
    <w:lvl w:ilvl="6">
      <w:start w:val="1"/>
      <w:numFmt w:val="decimal"/>
      <w:lvlText w:val="%1.%2.%3.%4.%5.%6.%7."/>
      <w:lvlJc w:val="left"/>
      <w:pPr>
        <w:ind w:left="876" w:hanging="360"/>
      </w:pPr>
      <w:rPr>
        <w:rFonts w:hint="default"/>
      </w:rPr>
    </w:lvl>
    <w:lvl w:ilvl="7">
      <w:start w:val="1"/>
      <w:numFmt w:val="decimal"/>
      <w:lvlText w:val="%1.%2.%3.%4.%5.%6.%7.%8."/>
      <w:lvlJc w:val="left"/>
      <w:pPr>
        <w:ind w:left="962" w:hanging="360"/>
      </w:pPr>
      <w:rPr>
        <w:rFonts w:hint="default"/>
      </w:rPr>
    </w:lvl>
    <w:lvl w:ilvl="8">
      <w:start w:val="1"/>
      <w:numFmt w:val="decimal"/>
      <w:lvlText w:val="%1.%2.%3.%4.%5.%6.%7.%8.%9."/>
      <w:lvlJc w:val="left"/>
      <w:pPr>
        <w:ind w:left="1048" w:hanging="360"/>
      </w:pPr>
      <w:rPr>
        <w:rFonts w:hint="default"/>
      </w:rPr>
    </w:lvl>
  </w:abstractNum>
  <w:abstractNum w:abstractNumId="29" w15:restartNumberingAfterBreak="0">
    <w:nsid w:val="5DAF532E"/>
    <w:multiLevelType w:val="hybridMultilevel"/>
    <w:tmpl w:val="8D78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9648ED"/>
    <w:multiLevelType w:val="hybridMultilevel"/>
    <w:tmpl w:val="FCBA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B684F"/>
    <w:multiLevelType w:val="multilevel"/>
    <w:tmpl w:val="D0141942"/>
    <w:lvl w:ilvl="0">
      <w:start w:val="1"/>
      <w:numFmt w:val="decimal"/>
      <w:lvlText w:val="%1."/>
      <w:lvlJc w:val="left"/>
      <w:pPr>
        <w:tabs>
          <w:tab w:val="num" w:pos="360"/>
        </w:tabs>
      </w:pPr>
      <w:rPr>
        <w:rFonts w:cs="Times New Roman"/>
      </w:rPr>
    </w:lvl>
    <w:lvl w:ilvl="1">
      <w:start w:val="1"/>
      <w:numFmt w:val="decimal"/>
      <w:lvlText w:val="%1.%2"/>
      <w:lvlJc w:val="left"/>
      <w:pPr>
        <w:tabs>
          <w:tab w:val="num" w:pos="864"/>
        </w:tabs>
        <w:ind w:left="864" w:hanging="864"/>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32" w15:restartNumberingAfterBreak="0">
    <w:nsid w:val="66E6554B"/>
    <w:multiLevelType w:val="hybridMultilevel"/>
    <w:tmpl w:val="D720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716E77"/>
    <w:multiLevelType w:val="hybridMultilevel"/>
    <w:tmpl w:val="1406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A30D7"/>
    <w:multiLevelType w:val="hybridMultilevel"/>
    <w:tmpl w:val="A530A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8D3914"/>
    <w:multiLevelType w:val="hybridMultilevel"/>
    <w:tmpl w:val="FA44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8A76B1"/>
    <w:multiLevelType w:val="hybridMultilevel"/>
    <w:tmpl w:val="8A765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53720D"/>
    <w:multiLevelType w:val="hybridMultilevel"/>
    <w:tmpl w:val="750C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080066"/>
    <w:multiLevelType w:val="hybridMultilevel"/>
    <w:tmpl w:val="E7E4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83708"/>
    <w:multiLevelType w:val="hybridMultilevel"/>
    <w:tmpl w:val="B4EC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305163"/>
    <w:multiLevelType w:val="hybridMultilevel"/>
    <w:tmpl w:val="0C34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334C8"/>
    <w:multiLevelType w:val="hybridMultilevel"/>
    <w:tmpl w:val="C7662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D6427A0"/>
    <w:multiLevelType w:val="hybridMultilevel"/>
    <w:tmpl w:val="D36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
  </w:num>
  <w:num w:numId="3">
    <w:abstractNumId w:val="24"/>
  </w:num>
  <w:num w:numId="4">
    <w:abstractNumId w:val="15"/>
  </w:num>
  <w:num w:numId="5">
    <w:abstractNumId w:val="8"/>
  </w:num>
  <w:num w:numId="6">
    <w:abstractNumId w:val="6"/>
  </w:num>
  <w:num w:numId="7">
    <w:abstractNumId w:val="30"/>
  </w:num>
  <w:num w:numId="8">
    <w:abstractNumId w:val="18"/>
  </w:num>
  <w:num w:numId="9">
    <w:abstractNumId w:val="16"/>
  </w:num>
  <w:num w:numId="10">
    <w:abstractNumId w:val="36"/>
  </w:num>
  <w:num w:numId="11">
    <w:abstractNumId w:val="10"/>
  </w:num>
  <w:num w:numId="12">
    <w:abstractNumId w:val="42"/>
  </w:num>
  <w:num w:numId="13">
    <w:abstractNumId w:val="29"/>
  </w:num>
  <w:num w:numId="14">
    <w:abstractNumId w:val="17"/>
  </w:num>
  <w:num w:numId="15">
    <w:abstractNumId w:val="11"/>
  </w:num>
  <w:num w:numId="16">
    <w:abstractNumId w:val="0"/>
  </w:num>
  <w:num w:numId="17">
    <w:abstractNumId w:val="7"/>
  </w:num>
  <w:num w:numId="18">
    <w:abstractNumId w:val="3"/>
  </w:num>
  <w:num w:numId="19">
    <w:abstractNumId w:val="28"/>
  </w:num>
  <w:num w:numId="20">
    <w:abstractNumId w:val="41"/>
  </w:num>
  <w:num w:numId="21">
    <w:abstractNumId w:val="9"/>
  </w:num>
  <w:num w:numId="22">
    <w:abstractNumId w:val="32"/>
  </w:num>
  <w:num w:numId="23">
    <w:abstractNumId w:val="27"/>
  </w:num>
  <w:num w:numId="24">
    <w:abstractNumId w:val="34"/>
  </w:num>
  <w:num w:numId="25">
    <w:abstractNumId w:val="39"/>
  </w:num>
  <w:num w:numId="26">
    <w:abstractNumId w:val="5"/>
  </w:num>
  <w:num w:numId="27">
    <w:abstractNumId w:val="12"/>
  </w:num>
  <w:num w:numId="28">
    <w:abstractNumId w:val="26"/>
  </w:num>
  <w:num w:numId="29">
    <w:abstractNumId w:val="1"/>
  </w:num>
  <w:num w:numId="30">
    <w:abstractNumId w:val="20"/>
  </w:num>
  <w:num w:numId="31">
    <w:abstractNumId w:val="37"/>
  </w:num>
  <w:num w:numId="32">
    <w:abstractNumId w:val="38"/>
  </w:num>
  <w:num w:numId="33">
    <w:abstractNumId w:val="13"/>
  </w:num>
  <w:num w:numId="34">
    <w:abstractNumId w:val="4"/>
  </w:num>
  <w:num w:numId="35">
    <w:abstractNumId w:val="43"/>
  </w:num>
  <w:num w:numId="36">
    <w:abstractNumId w:val="21"/>
  </w:num>
  <w:num w:numId="37">
    <w:abstractNumId w:val="33"/>
  </w:num>
  <w:num w:numId="38">
    <w:abstractNumId w:val="25"/>
  </w:num>
  <w:num w:numId="39">
    <w:abstractNumId w:val="22"/>
  </w:num>
  <w:num w:numId="40">
    <w:abstractNumId w:val="35"/>
  </w:num>
  <w:num w:numId="41">
    <w:abstractNumId w:val="19"/>
  </w:num>
  <w:num w:numId="42">
    <w:abstractNumId w:val="31"/>
  </w:num>
  <w:num w:numId="43">
    <w:abstractNumId w:val="14"/>
  </w:num>
  <w:num w:numId="4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AA"/>
    <w:rsid w:val="00000586"/>
    <w:rsid w:val="0000324F"/>
    <w:rsid w:val="00005438"/>
    <w:rsid w:val="0001013A"/>
    <w:rsid w:val="000104BE"/>
    <w:rsid w:val="000249C3"/>
    <w:rsid w:val="0002701D"/>
    <w:rsid w:val="000357C5"/>
    <w:rsid w:val="0005099B"/>
    <w:rsid w:val="000653D7"/>
    <w:rsid w:val="00073ABE"/>
    <w:rsid w:val="00087C20"/>
    <w:rsid w:val="000D72F0"/>
    <w:rsid w:val="000E5120"/>
    <w:rsid w:val="000F075C"/>
    <w:rsid w:val="000F1BB6"/>
    <w:rsid w:val="00122268"/>
    <w:rsid w:val="0014335B"/>
    <w:rsid w:val="00147DF6"/>
    <w:rsid w:val="00156787"/>
    <w:rsid w:val="0016665E"/>
    <w:rsid w:val="00180AD6"/>
    <w:rsid w:val="001A0180"/>
    <w:rsid w:val="001B40D1"/>
    <w:rsid w:val="001B48E7"/>
    <w:rsid w:val="001C4E5B"/>
    <w:rsid w:val="001F4485"/>
    <w:rsid w:val="002316BD"/>
    <w:rsid w:val="002837DF"/>
    <w:rsid w:val="002B4949"/>
    <w:rsid w:val="002B6B56"/>
    <w:rsid w:val="00305836"/>
    <w:rsid w:val="003078BC"/>
    <w:rsid w:val="00381150"/>
    <w:rsid w:val="003C042F"/>
    <w:rsid w:val="003C08A0"/>
    <w:rsid w:val="003C1D88"/>
    <w:rsid w:val="003C7466"/>
    <w:rsid w:val="003D5BA8"/>
    <w:rsid w:val="00400692"/>
    <w:rsid w:val="00403850"/>
    <w:rsid w:val="00411FE2"/>
    <w:rsid w:val="00453E22"/>
    <w:rsid w:val="0045732A"/>
    <w:rsid w:val="004A72ED"/>
    <w:rsid w:val="004D7158"/>
    <w:rsid w:val="00514EEF"/>
    <w:rsid w:val="005175EA"/>
    <w:rsid w:val="0053355C"/>
    <w:rsid w:val="0053587D"/>
    <w:rsid w:val="00535E58"/>
    <w:rsid w:val="00541285"/>
    <w:rsid w:val="00554C24"/>
    <w:rsid w:val="00575185"/>
    <w:rsid w:val="00591068"/>
    <w:rsid w:val="00594154"/>
    <w:rsid w:val="005A57B8"/>
    <w:rsid w:val="005C44D7"/>
    <w:rsid w:val="005C58FE"/>
    <w:rsid w:val="005E1242"/>
    <w:rsid w:val="005E3EFF"/>
    <w:rsid w:val="005E5B71"/>
    <w:rsid w:val="0060485D"/>
    <w:rsid w:val="00637878"/>
    <w:rsid w:val="00645514"/>
    <w:rsid w:val="0065365E"/>
    <w:rsid w:val="006723B0"/>
    <w:rsid w:val="006C7F08"/>
    <w:rsid w:val="006D39E8"/>
    <w:rsid w:val="006F23B4"/>
    <w:rsid w:val="00716DBD"/>
    <w:rsid w:val="00717BBC"/>
    <w:rsid w:val="00721171"/>
    <w:rsid w:val="00736B93"/>
    <w:rsid w:val="00737F26"/>
    <w:rsid w:val="007B38D1"/>
    <w:rsid w:val="007D115D"/>
    <w:rsid w:val="007D4681"/>
    <w:rsid w:val="00817438"/>
    <w:rsid w:val="00834DEA"/>
    <w:rsid w:val="00845CF0"/>
    <w:rsid w:val="00875422"/>
    <w:rsid w:val="00894E34"/>
    <w:rsid w:val="008C439A"/>
    <w:rsid w:val="008C725C"/>
    <w:rsid w:val="008E3D83"/>
    <w:rsid w:val="008F0190"/>
    <w:rsid w:val="008F452D"/>
    <w:rsid w:val="008F6FAD"/>
    <w:rsid w:val="00927789"/>
    <w:rsid w:val="00951450"/>
    <w:rsid w:val="00954A1C"/>
    <w:rsid w:val="009630BF"/>
    <w:rsid w:val="0098140B"/>
    <w:rsid w:val="00986E79"/>
    <w:rsid w:val="009C2195"/>
    <w:rsid w:val="009C3529"/>
    <w:rsid w:val="009C4AA5"/>
    <w:rsid w:val="009F0F5E"/>
    <w:rsid w:val="009F1673"/>
    <w:rsid w:val="00A060C9"/>
    <w:rsid w:val="00A144DF"/>
    <w:rsid w:val="00A330AE"/>
    <w:rsid w:val="00A340E5"/>
    <w:rsid w:val="00A37F62"/>
    <w:rsid w:val="00A610F0"/>
    <w:rsid w:val="00A61BAF"/>
    <w:rsid w:val="00A87EAD"/>
    <w:rsid w:val="00A96798"/>
    <w:rsid w:val="00AB4DEC"/>
    <w:rsid w:val="00AB78C5"/>
    <w:rsid w:val="00AF74A4"/>
    <w:rsid w:val="00B12F91"/>
    <w:rsid w:val="00B46F04"/>
    <w:rsid w:val="00B529A9"/>
    <w:rsid w:val="00B63BAD"/>
    <w:rsid w:val="00BA62F5"/>
    <w:rsid w:val="00BF512B"/>
    <w:rsid w:val="00C0355C"/>
    <w:rsid w:val="00C30A78"/>
    <w:rsid w:val="00C36995"/>
    <w:rsid w:val="00C4529F"/>
    <w:rsid w:val="00C52D47"/>
    <w:rsid w:val="00C55300"/>
    <w:rsid w:val="00C55855"/>
    <w:rsid w:val="00C70973"/>
    <w:rsid w:val="00C85E92"/>
    <w:rsid w:val="00CA0D90"/>
    <w:rsid w:val="00CA7FBD"/>
    <w:rsid w:val="00CE34C6"/>
    <w:rsid w:val="00CF2AFD"/>
    <w:rsid w:val="00D013DA"/>
    <w:rsid w:val="00D031B4"/>
    <w:rsid w:val="00D1362A"/>
    <w:rsid w:val="00D144B1"/>
    <w:rsid w:val="00D217AA"/>
    <w:rsid w:val="00D226FF"/>
    <w:rsid w:val="00D2515B"/>
    <w:rsid w:val="00D30373"/>
    <w:rsid w:val="00D34E25"/>
    <w:rsid w:val="00D9395D"/>
    <w:rsid w:val="00DB0721"/>
    <w:rsid w:val="00DC5DDC"/>
    <w:rsid w:val="00E01794"/>
    <w:rsid w:val="00E04FED"/>
    <w:rsid w:val="00E12825"/>
    <w:rsid w:val="00E1331B"/>
    <w:rsid w:val="00E22BAC"/>
    <w:rsid w:val="00E26210"/>
    <w:rsid w:val="00E872BD"/>
    <w:rsid w:val="00E92B78"/>
    <w:rsid w:val="00E92D8D"/>
    <w:rsid w:val="00E94C10"/>
    <w:rsid w:val="00EA19B4"/>
    <w:rsid w:val="00EA6EE4"/>
    <w:rsid w:val="00F15B52"/>
    <w:rsid w:val="00F25D3A"/>
    <w:rsid w:val="00F2727F"/>
    <w:rsid w:val="00F32C63"/>
    <w:rsid w:val="00F54114"/>
    <w:rsid w:val="00F56561"/>
    <w:rsid w:val="00F62F29"/>
    <w:rsid w:val="00F64D8E"/>
    <w:rsid w:val="00F76A41"/>
    <w:rsid w:val="00FA3E58"/>
    <w:rsid w:val="00FB6E20"/>
    <w:rsid w:val="00FD0D07"/>
    <w:rsid w:val="00FD2A69"/>
    <w:rsid w:val="00FD7717"/>
    <w:rsid w:val="00FE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1D05"/>
  <w15:chartTrackingRefBased/>
  <w15:docId w15:val="{1C63A20E-507D-4D71-B390-6950583D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GSA Heading 1"/>
    <w:basedOn w:val="Normal"/>
    <w:next w:val="Normal"/>
    <w:link w:val="Heading1Char"/>
    <w:uiPriority w:val="9"/>
    <w:qFormat/>
    <w:rsid w:val="006D3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GSA Heading 2"/>
    <w:basedOn w:val="Normal"/>
    <w:next w:val="Normal"/>
    <w:link w:val="Heading2Char"/>
    <w:uiPriority w:val="9"/>
    <w:unhideWhenUsed/>
    <w:qFormat/>
    <w:rsid w:val="00F76A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C4529F"/>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zh-TW"/>
    </w:rPr>
  </w:style>
  <w:style w:type="paragraph" w:styleId="Heading4">
    <w:name w:val="heading 4"/>
    <w:basedOn w:val="Normal"/>
    <w:next w:val="Normal"/>
    <w:link w:val="Heading4Char"/>
    <w:uiPriority w:val="9"/>
    <w:semiHidden/>
    <w:unhideWhenUsed/>
    <w:qFormat/>
    <w:rsid w:val="000357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qFormat/>
    <w:rsid w:val="00C4529F"/>
    <w:pPr>
      <w:numPr>
        <w:ilvl w:val="4"/>
        <w:numId w:val="42"/>
      </w:numPr>
      <w:spacing w:before="200" w:after="0" w:line="276" w:lineRule="auto"/>
      <w:outlineLvl w:val="4"/>
    </w:pPr>
    <w:rPr>
      <w:rFonts w:ascii="Calibri" w:eastAsia="Times New Roman" w:hAnsi="Calibri" w:cs="Times New Roman"/>
      <w:b/>
      <w:bCs/>
      <w:color w:val="7F7F7F"/>
    </w:rPr>
  </w:style>
  <w:style w:type="paragraph" w:styleId="Heading6">
    <w:name w:val="heading 6"/>
    <w:basedOn w:val="Normal"/>
    <w:next w:val="Normal"/>
    <w:link w:val="Heading6Char"/>
    <w:uiPriority w:val="99"/>
    <w:qFormat/>
    <w:rsid w:val="00C4529F"/>
    <w:pPr>
      <w:numPr>
        <w:ilvl w:val="5"/>
        <w:numId w:val="42"/>
      </w:numPr>
      <w:spacing w:after="0" w:line="271" w:lineRule="auto"/>
      <w:outlineLvl w:val="5"/>
    </w:pPr>
    <w:rPr>
      <w:rFonts w:ascii="Calibri" w:eastAsia="Times New Roman" w:hAnsi="Calibri" w:cs="Times New Roman"/>
      <w:b/>
      <w:bCs/>
      <w:i/>
      <w:iCs/>
      <w:color w:val="7F7F7F"/>
    </w:rPr>
  </w:style>
  <w:style w:type="paragraph" w:styleId="Heading7">
    <w:name w:val="heading 7"/>
    <w:basedOn w:val="Normal"/>
    <w:next w:val="Normal"/>
    <w:link w:val="Heading7Char"/>
    <w:uiPriority w:val="99"/>
    <w:qFormat/>
    <w:rsid w:val="00C4529F"/>
    <w:pPr>
      <w:numPr>
        <w:ilvl w:val="6"/>
        <w:numId w:val="42"/>
      </w:numPr>
      <w:spacing w:after="0" w:line="276" w:lineRule="auto"/>
      <w:outlineLvl w:val="6"/>
    </w:pPr>
    <w:rPr>
      <w:rFonts w:ascii="Calibri" w:eastAsia="Times New Roman" w:hAnsi="Calibri" w:cs="Times New Roman"/>
      <w:i/>
      <w:iCs/>
    </w:rPr>
  </w:style>
  <w:style w:type="paragraph" w:styleId="Heading8">
    <w:name w:val="heading 8"/>
    <w:basedOn w:val="Normal"/>
    <w:next w:val="Normal"/>
    <w:link w:val="Heading8Char"/>
    <w:uiPriority w:val="99"/>
    <w:qFormat/>
    <w:rsid w:val="00C4529F"/>
    <w:pPr>
      <w:numPr>
        <w:ilvl w:val="7"/>
        <w:numId w:val="42"/>
      </w:numPr>
      <w:spacing w:after="0" w:line="276" w:lineRule="auto"/>
      <w:outlineLvl w:val="7"/>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7AA"/>
  </w:style>
  <w:style w:type="paragraph" w:styleId="Footer">
    <w:name w:val="footer"/>
    <w:aliases w:val="FOOTER"/>
    <w:basedOn w:val="Normal"/>
    <w:link w:val="FooterChar"/>
    <w:uiPriority w:val="99"/>
    <w:unhideWhenUsed/>
    <w:rsid w:val="00D217AA"/>
    <w:pPr>
      <w:tabs>
        <w:tab w:val="center" w:pos="4680"/>
        <w:tab w:val="right" w:pos="9360"/>
      </w:tabs>
      <w:spacing w:after="0" w:line="240" w:lineRule="auto"/>
    </w:pPr>
  </w:style>
  <w:style w:type="character" w:customStyle="1" w:styleId="FooterChar">
    <w:name w:val="Footer Char"/>
    <w:aliases w:val="FOOTER Char"/>
    <w:basedOn w:val="DefaultParagraphFont"/>
    <w:link w:val="Footer"/>
    <w:uiPriority w:val="99"/>
    <w:rsid w:val="00D217AA"/>
  </w:style>
  <w:style w:type="table" w:styleId="TableGrid">
    <w:name w:val="Table Grid"/>
    <w:basedOn w:val="TableNormal"/>
    <w:uiPriority w:val="59"/>
    <w:rsid w:val="001B4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630BF"/>
    <w:pPr>
      <w:ind w:left="720"/>
      <w:contextualSpacing/>
    </w:pPr>
  </w:style>
  <w:style w:type="character" w:styleId="Hyperlink">
    <w:name w:val="Hyperlink"/>
    <w:basedOn w:val="DefaultParagraphFont"/>
    <w:uiPriority w:val="99"/>
    <w:unhideWhenUsed/>
    <w:rsid w:val="00E04FED"/>
    <w:rPr>
      <w:color w:val="0563C1" w:themeColor="hyperlink"/>
      <w:u w:val="single"/>
    </w:rPr>
  </w:style>
  <w:style w:type="paragraph" w:styleId="NormalWeb">
    <w:name w:val="Normal (Web)"/>
    <w:basedOn w:val="Normal"/>
    <w:uiPriority w:val="99"/>
    <w:unhideWhenUsed/>
    <w:rsid w:val="00AB4DEC"/>
    <w:pPr>
      <w:spacing w:before="100" w:beforeAutospacing="1" w:after="100" w:afterAutospacing="1" w:line="240" w:lineRule="auto"/>
    </w:pPr>
    <w:rPr>
      <w:rFonts w:ascii="Times New Roman" w:eastAsiaTheme="minorEastAsia" w:hAnsi="Times New Roman" w:cs="Times New Roman"/>
      <w:sz w:val="24"/>
      <w:szCs w:val="24"/>
    </w:rPr>
  </w:style>
  <w:style w:type="character" w:styleId="IntenseReference">
    <w:name w:val="Intense Reference"/>
    <w:uiPriority w:val="32"/>
    <w:qFormat/>
    <w:rsid w:val="00180AD6"/>
    <w:rPr>
      <w:smallCaps/>
      <w:spacing w:val="5"/>
      <w:u w:val="single"/>
    </w:rPr>
  </w:style>
  <w:style w:type="character" w:styleId="CommentReference">
    <w:name w:val="annotation reference"/>
    <w:basedOn w:val="DefaultParagraphFont"/>
    <w:uiPriority w:val="99"/>
    <w:semiHidden/>
    <w:unhideWhenUsed/>
    <w:rsid w:val="00180AD6"/>
    <w:rPr>
      <w:sz w:val="16"/>
      <w:szCs w:val="16"/>
    </w:rPr>
  </w:style>
  <w:style w:type="paragraph" w:styleId="CommentText">
    <w:name w:val="annotation text"/>
    <w:basedOn w:val="Normal"/>
    <w:link w:val="CommentTextChar"/>
    <w:uiPriority w:val="99"/>
    <w:unhideWhenUsed/>
    <w:rsid w:val="00180AD6"/>
    <w:pPr>
      <w:spacing w:after="120" w:line="240" w:lineRule="auto"/>
    </w:pPr>
    <w:rPr>
      <w:rFonts w:ascii="Times New Roman" w:eastAsiaTheme="minorEastAsia" w:hAnsi="Times New Roman" w:cs="Times New Roman"/>
      <w:sz w:val="20"/>
      <w:szCs w:val="20"/>
      <w:lang w:bidi="en-US"/>
    </w:rPr>
  </w:style>
  <w:style w:type="character" w:customStyle="1" w:styleId="CommentTextChar">
    <w:name w:val="Comment Text Char"/>
    <w:basedOn w:val="DefaultParagraphFont"/>
    <w:link w:val="CommentText"/>
    <w:uiPriority w:val="99"/>
    <w:rsid w:val="00180AD6"/>
    <w:rPr>
      <w:rFonts w:ascii="Times New Roman" w:eastAsiaTheme="minorEastAsia" w:hAnsi="Times New Roman" w:cs="Times New Roman"/>
      <w:sz w:val="20"/>
      <w:szCs w:val="20"/>
      <w:lang w:bidi="en-US"/>
    </w:rPr>
  </w:style>
  <w:style w:type="paragraph" w:styleId="BalloonText">
    <w:name w:val="Balloon Text"/>
    <w:basedOn w:val="Normal"/>
    <w:link w:val="BalloonTextChar"/>
    <w:uiPriority w:val="99"/>
    <w:semiHidden/>
    <w:unhideWhenUsed/>
    <w:rsid w:val="00180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AD6"/>
    <w:rPr>
      <w:rFonts w:ascii="Segoe UI" w:hAnsi="Segoe UI" w:cs="Segoe UI"/>
      <w:sz w:val="18"/>
      <w:szCs w:val="18"/>
    </w:rPr>
  </w:style>
  <w:style w:type="paragraph" w:customStyle="1" w:styleId="BUMED2">
    <w:name w:val="BUMED2"/>
    <w:basedOn w:val="Heading2"/>
    <w:link w:val="BUMED2Char"/>
    <w:qFormat/>
    <w:rsid w:val="00A87EAD"/>
    <w:rPr>
      <w:rFonts w:ascii="Calibri" w:hAnsi="Calibri"/>
      <w:b/>
      <w:bCs/>
      <w:color w:val="365F91"/>
      <w:sz w:val="22"/>
    </w:rPr>
  </w:style>
  <w:style w:type="character" w:customStyle="1" w:styleId="BUMED2Char">
    <w:name w:val="BUMED2 Char"/>
    <w:basedOn w:val="DefaultParagraphFont"/>
    <w:link w:val="BUMED2"/>
    <w:rsid w:val="00A87EAD"/>
    <w:rPr>
      <w:rFonts w:ascii="Calibri" w:eastAsiaTheme="majorEastAsia" w:hAnsi="Calibri" w:cstheme="majorBidi"/>
      <w:b/>
      <w:bCs/>
      <w:color w:val="365F91"/>
      <w:szCs w:val="26"/>
    </w:rPr>
  </w:style>
  <w:style w:type="character" w:customStyle="1" w:styleId="Heading2Char">
    <w:name w:val="Heading 2 Char"/>
    <w:aliases w:val="GSA Heading 2 Char"/>
    <w:basedOn w:val="DefaultParagraphFont"/>
    <w:link w:val="Heading2"/>
    <w:uiPriority w:val="9"/>
    <w:rsid w:val="00F76A41"/>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F76A41"/>
    <w:pPr>
      <w:widowControl w:val="0"/>
      <w:spacing w:after="120" w:line="276" w:lineRule="auto"/>
    </w:pPr>
    <w:rPr>
      <w:sz w:val="24"/>
      <w:szCs w:val="24"/>
    </w:rPr>
  </w:style>
  <w:style w:type="character" w:customStyle="1" w:styleId="BodyTextChar">
    <w:name w:val="Body Text Char"/>
    <w:basedOn w:val="DefaultParagraphFont"/>
    <w:link w:val="BodyText"/>
    <w:uiPriority w:val="1"/>
    <w:rsid w:val="00F76A41"/>
    <w:rPr>
      <w:sz w:val="24"/>
      <w:szCs w:val="24"/>
    </w:rPr>
  </w:style>
  <w:style w:type="paragraph" w:customStyle="1" w:styleId="BUMED3">
    <w:name w:val="BUMED3"/>
    <w:basedOn w:val="Normal"/>
    <w:link w:val="BUMED3Char"/>
    <w:qFormat/>
    <w:rsid w:val="00F76A41"/>
    <w:pPr>
      <w:autoSpaceDE w:val="0"/>
      <w:autoSpaceDN w:val="0"/>
      <w:adjustRightInd w:val="0"/>
      <w:spacing w:after="0" w:line="240" w:lineRule="auto"/>
    </w:pPr>
    <w:rPr>
      <w:rFonts w:cstheme="minorHAnsi"/>
      <w:b/>
      <w:bCs/>
      <w:color w:val="365F91"/>
    </w:rPr>
  </w:style>
  <w:style w:type="character" w:customStyle="1" w:styleId="BUMED3Char">
    <w:name w:val="BUMED3 Char"/>
    <w:basedOn w:val="DefaultParagraphFont"/>
    <w:link w:val="BUMED3"/>
    <w:rsid w:val="00F76A41"/>
    <w:rPr>
      <w:rFonts w:cstheme="minorHAnsi"/>
      <w:b/>
      <w:bCs/>
      <w:color w:val="365F91"/>
    </w:rPr>
  </w:style>
  <w:style w:type="paragraph" w:customStyle="1" w:styleId="BUMED1">
    <w:name w:val="BUMED1"/>
    <w:basedOn w:val="Heading1"/>
    <w:link w:val="BUMED1Char"/>
    <w:qFormat/>
    <w:rsid w:val="00A87EAD"/>
    <w:pPr>
      <w:jc w:val="center"/>
    </w:pPr>
    <w:rPr>
      <w:rFonts w:ascii="Calibri" w:hAnsi="Calibri"/>
      <w:b/>
      <w:caps/>
      <w:color w:val="365F91"/>
      <w:sz w:val="28"/>
      <w:szCs w:val="28"/>
    </w:rPr>
  </w:style>
  <w:style w:type="character" w:customStyle="1" w:styleId="Heading1Char">
    <w:name w:val="Heading 1 Char"/>
    <w:aliases w:val="GSA Heading 1 Char"/>
    <w:basedOn w:val="DefaultParagraphFont"/>
    <w:link w:val="Heading1"/>
    <w:uiPriority w:val="9"/>
    <w:rsid w:val="006D39E8"/>
    <w:rPr>
      <w:rFonts w:asciiTheme="majorHAnsi" w:eastAsiaTheme="majorEastAsia" w:hAnsiTheme="majorHAnsi" w:cstheme="majorBidi"/>
      <w:color w:val="2E74B5" w:themeColor="accent1" w:themeShade="BF"/>
      <w:sz w:val="32"/>
      <w:szCs w:val="32"/>
    </w:rPr>
  </w:style>
  <w:style w:type="character" w:customStyle="1" w:styleId="BUMED1Char">
    <w:name w:val="BUMED1 Char"/>
    <w:basedOn w:val="DefaultParagraphFont"/>
    <w:link w:val="BUMED1"/>
    <w:rsid w:val="00A87EAD"/>
    <w:rPr>
      <w:rFonts w:ascii="Calibri" w:eastAsiaTheme="majorEastAsia" w:hAnsi="Calibri" w:cstheme="majorBidi"/>
      <w:b/>
      <w:caps/>
      <w:color w:val="365F91"/>
      <w:sz w:val="28"/>
      <w:szCs w:val="28"/>
    </w:rPr>
  </w:style>
  <w:style w:type="paragraph" w:styleId="TOCHeading">
    <w:name w:val="TOC Heading"/>
    <w:basedOn w:val="Heading1"/>
    <w:next w:val="Normal"/>
    <w:uiPriority w:val="39"/>
    <w:unhideWhenUsed/>
    <w:qFormat/>
    <w:rsid w:val="006D39E8"/>
    <w:pPr>
      <w:outlineLvl w:val="9"/>
    </w:pPr>
  </w:style>
  <w:style w:type="paragraph" w:styleId="TOC2">
    <w:name w:val="toc 2"/>
    <w:basedOn w:val="Normal"/>
    <w:next w:val="Normal"/>
    <w:autoRedefine/>
    <w:uiPriority w:val="39"/>
    <w:unhideWhenUsed/>
    <w:rsid w:val="006D39E8"/>
    <w:pPr>
      <w:spacing w:after="100"/>
      <w:ind w:left="220"/>
    </w:pPr>
  </w:style>
  <w:style w:type="character" w:customStyle="1" w:styleId="Heading3Char">
    <w:name w:val="Heading 3 Char"/>
    <w:basedOn w:val="DefaultParagraphFont"/>
    <w:link w:val="Heading3"/>
    <w:uiPriority w:val="9"/>
    <w:semiHidden/>
    <w:rsid w:val="00C4529F"/>
    <w:rPr>
      <w:rFonts w:asciiTheme="majorHAnsi" w:eastAsiaTheme="majorEastAsia" w:hAnsiTheme="majorHAnsi" w:cstheme="majorBidi"/>
      <w:color w:val="1F4D78" w:themeColor="accent1" w:themeShade="7F"/>
      <w:sz w:val="24"/>
      <w:szCs w:val="24"/>
      <w:lang w:eastAsia="zh-TW"/>
    </w:rPr>
  </w:style>
  <w:style w:type="character" w:customStyle="1" w:styleId="Heading5Char">
    <w:name w:val="Heading 5 Char"/>
    <w:basedOn w:val="DefaultParagraphFont"/>
    <w:link w:val="Heading5"/>
    <w:uiPriority w:val="99"/>
    <w:rsid w:val="00C4529F"/>
    <w:rPr>
      <w:rFonts w:ascii="Calibri" w:eastAsia="Times New Roman" w:hAnsi="Calibri" w:cs="Times New Roman"/>
      <w:b/>
      <w:bCs/>
      <w:color w:val="7F7F7F"/>
    </w:rPr>
  </w:style>
  <w:style w:type="character" w:customStyle="1" w:styleId="Heading6Char">
    <w:name w:val="Heading 6 Char"/>
    <w:basedOn w:val="DefaultParagraphFont"/>
    <w:link w:val="Heading6"/>
    <w:uiPriority w:val="99"/>
    <w:rsid w:val="00C4529F"/>
    <w:rPr>
      <w:rFonts w:ascii="Calibri" w:eastAsia="Times New Roman" w:hAnsi="Calibri" w:cs="Times New Roman"/>
      <w:b/>
      <w:bCs/>
      <w:i/>
      <w:iCs/>
      <w:color w:val="7F7F7F"/>
    </w:rPr>
  </w:style>
  <w:style w:type="character" w:customStyle="1" w:styleId="Heading7Char">
    <w:name w:val="Heading 7 Char"/>
    <w:basedOn w:val="DefaultParagraphFont"/>
    <w:link w:val="Heading7"/>
    <w:uiPriority w:val="99"/>
    <w:rsid w:val="00C4529F"/>
    <w:rPr>
      <w:rFonts w:ascii="Calibri" w:eastAsia="Times New Roman" w:hAnsi="Calibri" w:cs="Times New Roman"/>
      <w:i/>
      <w:iCs/>
    </w:rPr>
  </w:style>
  <w:style w:type="character" w:customStyle="1" w:styleId="Heading8Char">
    <w:name w:val="Heading 8 Char"/>
    <w:basedOn w:val="DefaultParagraphFont"/>
    <w:link w:val="Heading8"/>
    <w:uiPriority w:val="99"/>
    <w:rsid w:val="00C4529F"/>
    <w:rPr>
      <w:rFonts w:ascii="Calibri" w:eastAsia="Times New Roman" w:hAnsi="Calibri" w:cs="Times New Roman"/>
      <w:sz w:val="20"/>
      <w:szCs w:val="20"/>
    </w:rPr>
  </w:style>
  <w:style w:type="paragraph" w:customStyle="1" w:styleId="GSATitle">
    <w:name w:val="GSA Title"/>
    <w:basedOn w:val="Normal"/>
    <w:link w:val="GSATitleChar"/>
    <w:rsid w:val="00C4529F"/>
    <w:pPr>
      <w:pBdr>
        <w:top w:val="single" w:sz="8" w:space="3" w:color="5B9BD5" w:themeColor="accent1"/>
      </w:pBdr>
      <w:spacing w:before="300" w:after="0" w:line="240" w:lineRule="auto"/>
      <w:jc w:val="center"/>
    </w:pPr>
    <w:rPr>
      <w:rFonts w:ascii="Hypatia Sans Pro" w:eastAsia="Lucida Sans Unicode" w:hAnsi="Hypatia Sans Pro" w:cstheme="majorBidi"/>
      <w:color w:val="002060"/>
      <w:spacing w:val="5"/>
      <w:kern w:val="1"/>
      <w:sz w:val="36"/>
      <w:szCs w:val="24"/>
      <w:lang w:eastAsia="zh-TW"/>
    </w:rPr>
  </w:style>
  <w:style w:type="character" w:customStyle="1" w:styleId="GSATitleChar">
    <w:name w:val="GSA Title Char"/>
    <w:basedOn w:val="DefaultParagraphFont"/>
    <w:link w:val="GSATitle"/>
    <w:rsid w:val="00C4529F"/>
    <w:rPr>
      <w:rFonts w:ascii="Hypatia Sans Pro" w:eastAsia="Lucida Sans Unicode" w:hAnsi="Hypatia Sans Pro" w:cstheme="majorBidi"/>
      <w:color w:val="002060"/>
      <w:spacing w:val="5"/>
      <w:kern w:val="1"/>
      <w:sz w:val="36"/>
      <w:szCs w:val="24"/>
      <w:lang w:eastAsia="zh-TW"/>
    </w:rPr>
  </w:style>
  <w:style w:type="paragraph" w:customStyle="1" w:styleId="GSATitle-YESforTOC">
    <w:name w:val="GSA Title-YES for TOC"/>
    <w:next w:val="Normal"/>
    <w:link w:val="GSATitle-YESforTOCChar"/>
    <w:qFormat/>
    <w:rsid w:val="00C4529F"/>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eGlobalTechTitleVersion">
    <w:name w:val="eGlobalTech_Title_Version"/>
    <w:rsid w:val="00C4529F"/>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GSAVersion">
    <w:name w:val="GSA Version"/>
    <w:next w:val="Normal"/>
    <w:link w:val="GSAVersionChar"/>
    <w:qFormat/>
    <w:rsid w:val="00C4529F"/>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4529F"/>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4529F"/>
    <w:rPr>
      <w:b/>
      <w:bCs/>
    </w:rPr>
  </w:style>
  <w:style w:type="paragraph" w:styleId="TOC1">
    <w:name w:val="toc 1"/>
    <w:basedOn w:val="Normal"/>
    <w:next w:val="Normal"/>
    <w:uiPriority w:val="39"/>
    <w:unhideWhenUsed/>
    <w:rsid w:val="00C4529F"/>
    <w:pPr>
      <w:spacing w:after="100" w:line="240" w:lineRule="auto"/>
    </w:pPr>
    <w:rPr>
      <w:rFonts w:ascii="Times New Roman" w:eastAsiaTheme="minorEastAsia" w:hAnsi="Times New Roman"/>
      <w:sz w:val="24"/>
      <w:lang w:eastAsia="zh-TW"/>
    </w:rPr>
  </w:style>
  <w:style w:type="character" w:customStyle="1" w:styleId="ListParagraphChar">
    <w:name w:val="List Paragraph Char"/>
    <w:basedOn w:val="DefaultParagraphFont"/>
    <w:link w:val="ListParagraph"/>
    <w:uiPriority w:val="34"/>
    <w:rsid w:val="00C4529F"/>
  </w:style>
  <w:style w:type="character" w:styleId="SubtleEmphasis">
    <w:name w:val="Subtle Emphasis"/>
    <w:basedOn w:val="DefaultParagraphFont"/>
    <w:uiPriority w:val="19"/>
    <w:rsid w:val="00C4529F"/>
    <w:rPr>
      <w:i/>
      <w:iCs/>
      <w:color w:val="404040" w:themeColor="text1" w:themeTint="BF"/>
    </w:rPr>
  </w:style>
  <w:style w:type="character" w:styleId="FollowedHyperlink">
    <w:name w:val="FollowedHyperlink"/>
    <w:basedOn w:val="DefaultParagraphFont"/>
    <w:uiPriority w:val="99"/>
    <w:semiHidden/>
    <w:unhideWhenUsed/>
    <w:rsid w:val="00C4529F"/>
    <w:rPr>
      <w:color w:val="954F72" w:themeColor="followedHyperlink"/>
      <w:u w:val="single"/>
    </w:rPr>
  </w:style>
  <w:style w:type="paragraph" w:customStyle="1" w:styleId="GSASubsection">
    <w:name w:val="GSA Subsection"/>
    <w:basedOn w:val="Heading1"/>
    <w:next w:val="Normal"/>
    <w:link w:val="GSASubsectionChar"/>
    <w:qFormat/>
    <w:rsid w:val="00C4529F"/>
    <w:pPr>
      <w:numPr>
        <w:ilvl w:val="1"/>
        <w:numId w:val="12"/>
      </w:numPr>
      <w:spacing w:after="120" w:line="240" w:lineRule="auto"/>
    </w:pPr>
    <w:rPr>
      <w:rFonts w:ascii="Times New Roman" w:hAnsi="Times New Roman"/>
      <w:b/>
      <w:caps/>
      <w:color w:val="002060"/>
      <w:sz w:val="28"/>
      <w:lang w:eastAsia="zh-TW"/>
    </w:rPr>
  </w:style>
  <w:style w:type="character" w:customStyle="1" w:styleId="GSASubsectionChar">
    <w:name w:val="GSA Subsection Char"/>
    <w:basedOn w:val="Heading1Char"/>
    <w:link w:val="GSASubsection"/>
    <w:rsid w:val="00C4529F"/>
    <w:rPr>
      <w:rFonts w:ascii="Times New Roman" w:eastAsiaTheme="majorEastAsia" w:hAnsi="Times New Roman" w:cstheme="majorBidi"/>
      <w:b/>
      <w:caps/>
      <w:color w:val="002060"/>
      <w:sz w:val="28"/>
      <w:szCs w:val="32"/>
      <w:lang w:eastAsia="zh-TW"/>
    </w:rPr>
  </w:style>
  <w:style w:type="paragraph" w:customStyle="1" w:styleId="GSASection">
    <w:name w:val="GSA Section"/>
    <w:basedOn w:val="Heading1"/>
    <w:next w:val="GSASubsection"/>
    <w:link w:val="GSASectionChar"/>
    <w:qFormat/>
    <w:rsid w:val="00C4529F"/>
    <w:pPr>
      <w:numPr>
        <w:numId w:val="12"/>
      </w:numPr>
      <w:spacing w:after="120" w:line="240" w:lineRule="auto"/>
    </w:pPr>
    <w:rPr>
      <w:rFonts w:ascii="Times New Roman" w:hAnsi="Times New Roman"/>
      <w:b/>
      <w:caps/>
      <w:color w:val="002060"/>
      <w:lang w:eastAsia="zh-TW"/>
    </w:rPr>
  </w:style>
  <w:style w:type="character" w:customStyle="1" w:styleId="GSASectionChar">
    <w:name w:val="GSA Section Char"/>
    <w:basedOn w:val="Heading1Char"/>
    <w:link w:val="GSASection"/>
    <w:rsid w:val="00C4529F"/>
    <w:rPr>
      <w:rFonts w:ascii="Times New Roman" w:eastAsiaTheme="majorEastAsia" w:hAnsi="Times New Roman" w:cstheme="majorBidi"/>
      <w:b/>
      <w:caps/>
      <w:color w:val="002060"/>
      <w:sz w:val="32"/>
      <w:szCs w:val="32"/>
      <w:lang w:eastAsia="zh-TW"/>
    </w:rPr>
  </w:style>
  <w:style w:type="paragraph" w:customStyle="1" w:styleId="GSASubsection2">
    <w:name w:val="GSA Subsection 2"/>
    <w:basedOn w:val="ListParagraph"/>
    <w:link w:val="GSASubsection2Char"/>
    <w:rsid w:val="00C4529F"/>
    <w:pPr>
      <w:numPr>
        <w:ilvl w:val="2"/>
        <w:numId w:val="11"/>
      </w:numPr>
      <w:spacing w:after="120" w:line="240" w:lineRule="auto"/>
    </w:pPr>
    <w:rPr>
      <w:rFonts w:ascii="Times New Roman" w:eastAsiaTheme="minorEastAsia" w:hAnsi="Times New Roman"/>
      <w:b/>
      <w:caps/>
      <w:color w:val="002060"/>
      <w:sz w:val="24"/>
      <w:lang w:eastAsia="zh-TW"/>
    </w:rPr>
  </w:style>
  <w:style w:type="character" w:customStyle="1" w:styleId="GSASubsection2Char">
    <w:name w:val="GSA Subsection 2 Char"/>
    <w:basedOn w:val="ListParagraphChar"/>
    <w:link w:val="GSASubsection2"/>
    <w:rsid w:val="00C4529F"/>
    <w:rPr>
      <w:rFonts w:ascii="Times New Roman" w:eastAsiaTheme="minorEastAsia" w:hAnsi="Times New Roman"/>
      <w:b/>
      <w:caps/>
      <w:color w:val="002060"/>
      <w:sz w:val="24"/>
      <w:lang w:eastAsia="zh-TW"/>
    </w:rPr>
  </w:style>
  <w:style w:type="paragraph" w:customStyle="1" w:styleId="Normal1">
    <w:name w:val="Normal1"/>
    <w:rsid w:val="00C4529F"/>
    <w:pPr>
      <w:spacing w:after="0" w:line="276" w:lineRule="auto"/>
    </w:pPr>
    <w:rPr>
      <w:rFonts w:ascii="Arial" w:eastAsia="Arial" w:hAnsi="Arial" w:cs="Arial"/>
      <w:color w:val="000000"/>
    </w:rPr>
  </w:style>
  <w:style w:type="paragraph" w:customStyle="1" w:styleId="GSAHeader1">
    <w:name w:val="GSA Header 1"/>
    <w:basedOn w:val="Header"/>
    <w:link w:val="GSAHeader1Char"/>
    <w:qFormat/>
    <w:rsid w:val="00C4529F"/>
    <w:rPr>
      <w:rFonts w:ascii="Times New Roman" w:eastAsiaTheme="minorEastAsia" w:hAnsi="Times New Roman" w:cs="Times New Roman"/>
      <w:i/>
      <w:iCs/>
      <w:sz w:val="20"/>
      <w:szCs w:val="20"/>
      <w:lang w:eastAsia="zh-TW"/>
    </w:rPr>
  </w:style>
  <w:style w:type="character" w:customStyle="1" w:styleId="GSAHeader1Char">
    <w:name w:val="GSA Header 1 Char"/>
    <w:basedOn w:val="HeaderChar"/>
    <w:link w:val="GSAHeader1"/>
    <w:rsid w:val="00C4529F"/>
    <w:rPr>
      <w:rFonts w:ascii="Times New Roman" w:eastAsiaTheme="minorEastAsia" w:hAnsi="Times New Roman" w:cs="Times New Roman"/>
      <w:i/>
      <w:iCs/>
      <w:sz w:val="20"/>
      <w:szCs w:val="20"/>
      <w:lang w:eastAsia="zh-TW"/>
    </w:rPr>
  </w:style>
  <w:style w:type="paragraph" w:styleId="TOC3">
    <w:name w:val="toc 3"/>
    <w:basedOn w:val="Normal"/>
    <w:next w:val="Normal"/>
    <w:autoRedefine/>
    <w:uiPriority w:val="39"/>
    <w:unhideWhenUsed/>
    <w:rsid w:val="00C4529F"/>
    <w:pPr>
      <w:tabs>
        <w:tab w:val="right" w:leader="dot" w:pos="8630"/>
      </w:tabs>
      <w:spacing w:after="100" w:line="240" w:lineRule="auto"/>
      <w:ind w:left="440"/>
    </w:pPr>
    <w:rPr>
      <w:rFonts w:asciiTheme="majorBidi" w:eastAsiaTheme="minorEastAsia" w:hAnsiTheme="majorBidi" w:cstheme="majorBidi"/>
      <w:noProof/>
      <w:sz w:val="24"/>
      <w:szCs w:val="24"/>
      <w:lang w:eastAsia="zh-TW"/>
    </w:rPr>
  </w:style>
  <w:style w:type="paragraph" w:styleId="TOC4">
    <w:name w:val="toc 4"/>
    <w:basedOn w:val="Normal"/>
    <w:next w:val="Normal"/>
    <w:autoRedefine/>
    <w:uiPriority w:val="39"/>
    <w:unhideWhenUsed/>
    <w:rsid w:val="00C4529F"/>
    <w:pPr>
      <w:spacing w:after="100" w:line="240" w:lineRule="auto"/>
      <w:ind w:left="660"/>
    </w:pPr>
    <w:rPr>
      <w:rFonts w:eastAsiaTheme="minorEastAsia"/>
      <w:lang w:eastAsia="zh-TW"/>
    </w:rPr>
  </w:style>
  <w:style w:type="paragraph" w:styleId="TOC5">
    <w:name w:val="toc 5"/>
    <w:basedOn w:val="Normal"/>
    <w:next w:val="Normal"/>
    <w:autoRedefine/>
    <w:uiPriority w:val="39"/>
    <w:unhideWhenUsed/>
    <w:rsid w:val="00C4529F"/>
    <w:pPr>
      <w:spacing w:after="100" w:line="240" w:lineRule="auto"/>
      <w:ind w:left="880"/>
    </w:pPr>
    <w:rPr>
      <w:rFonts w:eastAsiaTheme="minorEastAsia"/>
      <w:lang w:eastAsia="zh-TW"/>
    </w:rPr>
  </w:style>
  <w:style w:type="paragraph" w:styleId="TOC6">
    <w:name w:val="toc 6"/>
    <w:basedOn w:val="Normal"/>
    <w:next w:val="Normal"/>
    <w:autoRedefine/>
    <w:uiPriority w:val="39"/>
    <w:unhideWhenUsed/>
    <w:rsid w:val="00C4529F"/>
    <w:pPr>
      <w:spacing w:after="100" w:line="240" w:lineRule="auto"/>
      <w:ind w:left="1100"/>
    </w:pPr>
    <w:rPr>
      <w:rFonts w:eastAsiaTheme="minorEastAsia"/>
      <w:lang w:eastAsia="zh-TW"/>
    </w:rPr>
  </w:style>
  <w:style w:type="paragraph" w:styleId="TOC7">
    <w:name w:val="toc 7"/>
    <w:basedOn w:val="Normal"/>
    <w:next w:val="Normal"/>
    <w:autoRedefine/>
    <w:uiPriority w:val="39"/>
    <w:unhideWhenUsed/>
    <w:rsid w:val="00C4529F"/>
    <w:pPr>
      <w:spacing w:after="100" w:line="240" w:lineRule="auto"/>
      <w:ind w:left="1320"/>
    </w:pPr>
    <w:rPr>
      <w:rFonts w:eastAsiaTheme="minorEastAsia"/>
      <w:lang w:eastAsia="zh-TW"/>
    </w:rPr>
  </w:style>
  <w:style w:type="paragraph" w:styleId="TOC8">
    <w:name w:val="toc 8"/>
    <w:basedOn w:val="Normal"/>
    <w:next w:val="Normal"/>
    <w:autoRedefine/>
    <w:uiPriority w:val="39"/>
    <w:unhideWhenUsed/>
    <w:rsid w:val="00C4529F"/>
    <w:pPr>
      <w:spacing w:after="100" w:line="240" w:lineRule="auto"/>
      <w:ind w:left="1540"/>
    </w:pPr>
    <w:rPr>
      <w:rFonts w:eastAsiaTheme="minorEastAsia"/>
      <w:lang w:eastAsia="zh-TW"/>
    </w:rPr>
  </w:style>
  <w:style w:type="paragraph" w:styleId="TOC9">
    <w:name w:val="toc 9"/>
    <w:basedOn w:val="Normal"/>
    <w:next w:val="Normal"/>
    <w:autoRedefine/>
    <w:uiPriority w:val="39"/>
    <w:unhideWhenUsed/>
    <w:rsid w:val="00C4529F"/>
    <w:pPr>
      <w:spacing w:after="100" w:line="240" w:lineRule="auto"/>
      <w:ind w:left="1760"/>
    </w:pPr>
    <w:rPr>
      <w:rFonts w:eastAsiaTheme="minorEastAsia"/>
      <w:lang w:eastAsia="zh-TW"/>
    </w:rPr>
  </w:style>
  <w:style w:type="paragraph" w:customStyle="1" w:styleId="GSAsubsection20">
    <w:name w:val="GSA subsection2"/>
    <w:basedOn w:val="GSASubsection"/>
    <w:next w:val="Normal"/>
    <w:link w:val="GSAsubsection2Char0"/>
    <w:qFormat/>
    <w:rsid w:val="00C4529F"/>
    <w:pPr>
      <w:numPr>
        <w:ilvl w:val="2"/>
      </w:numPr>
    </w:pPr>
    <w:rPr>
      <w:sz w:val="24"/>
    </w:rPr>
  </w:style>
  <w:style w:type="paragraph" w:customStyle="1" w:styleId="GSASubsection3">
    <w:name w:val="GSA Subsection3"/>
    <w:basedOn w:val="GSAsubsection20"/>
    <w:next w:val="Normal"/>
    <w:link w:val="GSASubsection3Char"/>
    <w:qFormat/>
    <w:rsid w:val="00C4529F"/>
    <w:pPr>
      <w:numPr>
        <w:ilvl w:val="3"/>
      </w:numPr>
    </w:pPr>
  </w:style>
  <w:style w:type="character" w:customStyle="1" w:styleId="GSAsubsection2Char0">
    <w:name w:val="GSA subsection2 Char"/>
    <w:basedOn w:val="GSASubsectionChar"/>
    <w:link w:val="GSAsubsection20"/>
    <w:rsid w:val="00C4529F"/>
    <w:rPr>
      <w:rFonts w:ascii="Times New Roman" w:eastAsiaTheme="majorEastAsia" w:hAnsi="Times New Roman" w:cstheme="majorBidi"/>
      <w:b/>
      <w:caps/>
      <w:color w:val="002060"/>
      <w:sz w:val="24"/>
      <w:szCs w:val="32"/>
      <w:lang w:eastAsia="zh-TW"/>
    </w:rPr>
  </w:style>
  <w:style w:type="paragraph" w:customStyle="1" w:styleId="GSASubsection4">
    <w:name w:val="GSA Subsection4"/>
    <w:basedOn w:val="GSASubsection3"/>
    <w:link w:val="GSASubsection4Char"/>
    <w:qFormat/>
    <w:rsid w:val="00C4529F"/>
    <w:pPr>
      <w:numPr>
        <w:ilvl w:val="4"/>
      </w:numPr>
    </w:pPr>
  </w:style>
  <w:style w:type="character" w:customStyle="1" w:styleId="GSASubsection3Char">
    <w:name w:val="GSA Subsection3 Char"/>
    <w:basedOn w:val="GSAsubsection2Char0"/>
    <w:link w:val="GSASubsection3"/>
    <w:rsid w:val="00C4529F"/>
    <w:rPr>
      <w:rFonts w:ascii="Times New Roman" w:eastAsiaTheme="majorEastAsia" w:hAnsi="Times New Roman" w:cstheme="majorBidi"/>
      <w:b/>
      <w:caps/>
      <w:color w:val="002060"/>
      <w:sz w:val="24"/>
      <w:szCs w:val="32"/>
      <w:lang w:eastAsia="zh-TW"/>
    </w:rPr>
  </w:style>
  <w:style w:type="character" w:customStyle="1" w:styleId="GSASubsection4Char">
    <w:name w:val="GSA Subsection4 Char"/>
    <w:basedOn w:val="GSASubsection3Char"/>
    <w:link w:val="GSASubsection4"/>
    <w:rsid w:val="00C4529F"/>
    <w:rPr>
      <w:rFonts w:ascii="Times New Roman" w:eastAsiaTheme="majorEastAsia" w:hAnsi="Times New Roman" w:cstheme="majorBidi"/>
      <w:b/>
      <w:caps/>
      <w:color w:val="002060"/>
      <w:sz w:val="24"/>
      <w:szCs w:val="32"/>
      <w:lang w:eastAsia="zh-TW"/>
    </w:rPr>
  </w:style>
  <w:style w:type="paragraph" w:customStyle="1" w:styleId="GSATitle-NotforTOC">
    <w:name w:val="GSA Title-Not for TOC"/>
    <w:basedOn w:val="GSATitle-YESforTOC"/>
    <w:link w:val="GSATitle-NotforTOCChar"/>
    <w:qFormat/>
    <w:rsid w:val="00C4529F"/>
  </w:style>
  <w:style w:type="character" w:customStyle="1" w:styleId="GSATitle-YESforTOCChar">
    <w:name w:val="GSA Title-YES for TOC Char"/>
    <w:basedOn w:val="DefaultParagraphFont"/>
    <w:link w:val="GSATitle-YESforTOC"/>
    <w:rsid w:val="00C4529F"/>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4529F"/>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Caption"/>
    <w:next w:val="Normal"/>
    <w:link w:val="GSATableCaptionChar"/>
    <w:qFormat/>
    <w:rsid w:val="00C4529F"/>
    <w:pPr>
      <w:spacing w:before="120"/>
      <w:ind w:left="792" w:hanging="72"/>
      <w:jc w:val="center"/>
    </w:pPr>
    <w:rPr>
      <w:b/>
      <w:color w:val="002060"/>
      <w:sz w:val="20"/>
    </w:rPr>
  </w:style>
  <w:style w:type="paragraph" w:customStyle="1" w:styleId="GSAFigureCaption">
    <w:name w:val="GSA Figure Caption"/>
    <w:basedOn w:val="GSATableCaption"/>
    <w:link w:val="GSAFigureCaptionChar"/>
    <w:qFormat/>
    <w:rsid w:val="00C4529F"/>
  </w:style>
  <w:style w:type="paragraph" w:styleId="Caption">
    <w:name w:val="caption"/>
    <w:basedOn w:val="Normal"/>
    <w:next w:val="Normal"/>
    <w:link w:val="CaptionChar"/>
    <w:uiPriority w:val="35"/>
    <w:unhideWhenUsed/>
    <w:rsid w:val="00C4529F"/>
    <w:pPr>
      <w:spacing w:after="200" w:line="240" w:lineRule="auto"/>
    </w:pPr>
    <w:rPr>
      <w:rFonts w:ascii="Times New Roman" w:eastAsiaTheme="minorEastAsia" w:hAnsi="Times New Roman"/>
      <w:i/>
      <w:iCs/>
      <w:color w:val="44546A" w:themeColor="text2"/>
      <w:sz w:val="18"/>
      <w:szCs w:val="18"/>
      <w:lang w:eastAsia="zh-TW"/>
    </w:rPr>
  </w:style>
  <w:style w:type="character" w:customStyle="1" w:styleId="CaptionChar">
    <w:name w:val="Caption Char"/>
    <w:basedOn w:val="DefaultParagraphFont"/>
    <w:link w:val="Caption"/>
    <w:uiPriority w:val="35"/>
    <w:rsid w:val="00C4529F"/>
    <w:rPr>
      <w:rFonts w:ascii="Times New Roman" w:eastAsiaTheme="minorEastAsia" w:hAnsi="Times New Roman"/>
      <w:i/>
      <w:iCs/>
      <w:color w:val="44546A" w:themeColor="text2"/>
      <w:sz w:val="18"/>
      <w:szCs w:val="18"/>
      <w:lang w:eastAsia="zh-TW"/>
    </w:rPr>
  </w:style>
  <w:style w:type="character" w:customStyle="1" w:styleId="GSATableCaptionChar">
    <w:name w:val="GSA Table Caption Char"/>
    <w:basedOn w:val="CaptionChar"/>
    <w:link w:val="GSATableCaption"/>
    <w:rsid w:val="00C4529F"/>
    <w:rPr>
      <w:rFonts w:ascii="Times New Roman" w:eastAsiaTheme="minorEastAsia" w:hAnsi="Times New Roman"/>
      <w:b/>
      <w:i/>
      <w:iCs/>
      <w:color w:val="002060"/>
      <w:sz w:val="20"/>
      <w:szCs w:val="18"/>
      <w:lang w:eastAsia="zh-TW"/>
    </w:rPr>
  </w:style>
  <w:style w:type="character" w:customStyle="1" w:styleId="GSAFigureCaptionChar">
    <w:name w:val="GSA Figure Caption Char"/>
    <w:basedOn w:val="GSATableCaptionChar"/>
    <w:link w:val="GSAFigureCaption"/>
    <w:rsid w:val="00C4529F"/>
    <w:rPr>
      <w:rFonts w:ascii="Times New Roman" w:eastAsiaTheme="minorEastAsia" w:hAnsi="Times New Roman"/>
      <w:b/>
      <w:i/>
      <w:iCs/>
      <w:color w:val="002060"/>
      <w:sz w:val="20"/>
      <w:szCs w:val="18"/>
      <w:lang w:eastAsia="zh-TW"/>
    </w:rPr>
  </w:style>
  <w:style w:type="paragraph" w:customStyle="1" w:styleId="eGlobalTechBodyText">
    <w:name w:val="eGlobalTech_Body_Text"/>
    <w:uiPriority w:val="99"/>
    <w:rsid w:val="00C4529F"/>
    <w:pPr>
      <w:spacing w:after="120" w:line="240" w:lineRule="auto"/>
      <w:jc w:val="both"/>
    </w:pPr>
    <w:rPr>
      <w:rFonts w:ascii="Times" w:hAnsi="Times"/>
      <w:sz w:val="24"/>
      <w:szCs w:val="24"/>
    </w:rPr>
  </w:style>
  <w:style w:type="paragraph" w:customStyle="1" w:styleId="Default">
    <w:name w:val="Default"/>
    <w:rsid w:val="00C4529F"/>
    <w:pPr>
      <w:autoSpaceDE w:val="0"/>
      <w:autoSpaceDN w:val="0"/>
      <w:adjustRightInd w:val="0"/>
      <w:spacing w:after="0" w:line="240" w:lineRule="auto"/>
    </w:pPr>
    <w:rPr>
      <w:rFonts w:ascii="Calibri" w:eastAsiaTheme="minorEastAsia" w:hAnsi="Calibri" w:cs="Calibri"/>
      <w:color w:val="000000"/>
      <w:sz w:val="24"/>
      <w:szCs w:val="24"/>
      <w:lang w:eastAsia="zh-TW"/>
    </w:rPr>
  </w:style>
  <w:style w:type="paragraph" w:customStyle="1" w:styleId="eGlobalTechListParagraph">
    <w:name w:val="eGlobalTech_List_Paragraph"/>
    <w:uiPriority w:val="99"/>
    <w:rsid w:val="00C4529F"/>
    <w:pPr>
      <w:numPr>
        <w:numId w:val="16"/>
      </w:numPr>
      <w:spacing w:after="120" w:line="240" w:lineRule="auto"/>
      <w:contextualSpacing/>
    </w:pPr>
    <w:rPr>
      <w:rFonts w:ascii="Times" w:hAnsi="Times"/>
      <w:sz w:val="24"/>
      <w:szCs w:val="24"/>
    </w:rPr>
  </w:style>
  <w:style w:type="paragraph" w:customStyle="1" w:styleId="BulletListSingle">
    <w:name w:val="Bullet List Single"/>
    <w:rsid w:val="00C4529F"/>
    <w:pPr>
      <w:numPr>
        <w:numId w:val="18"/>
      </w:numPr>
      <w:spacing w:before="60" w:after="0" w:line="240" w:lineRule="auto"/>
    </w:pPr>
    <w:rPr>
      <w:rFonts w:ascii="Times New Roman" w:eastAsia="Times New Roman" w:hAnsi="Times New Roman" w:cs="Times New Roman"/>
      <w:sz w:val="24"/>
      <w:szCs w:val="20"/>
    </w:rPr>
  </w:style>
  <w:style w:type="paragraph" w:customStyle="1" w:styleId="eGlobalTechHeading1">
    <w:name w:val="eGlobalTech_Heading_1"/>
    <w:next w:val="Normal"/>
    <w:autoRedefine/>
    <w:rsid w:val="00C4529F"/>
    <w:pPr>
      <w:keepNext/>
      <w:keepLines/>
      <w:numPr>
        <w:numId w:val="19"/>
      </w:numPr>
      <w:spacing w:after="24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3">
    <w:name w:val="eglobaltech_3"/>
    <w:basedOn w:val="Heading3"/>
    <w:next w:val="Heading3"/>
    <w:link w:val="eglobaltech3Char"/>
    <w:autoRedefine/>
    <w:rsid w:val="00C4529F"/>
    <w:pPr>
      <w:widowControl w:val="0"/>
      <w:numPr>
        <w:ilvl w:val="2"/>
        <w:numId w:val="19"/>
      </w:numPr>
      <w:suppressAutoHyphens/>
      <w:spacing w:before="200"/>
      <w:ind w:left="532"/>
    </w:pPr>
    <w:rPr>
      <w:rFonts w:ascii="Calibri" w:hAnsi="Calibri"/>
      <w:b/>
      <w:bCs/>
      <w:color w:val="1F4E79" w:themeColor="accent1" w:themeShade="80"/>
      <w:sz w:val="28"/>
      <w:lang w:eastAsia="en-US"/>
    </w:rPr>
  </w:style>
  <w:style w:type="paragraph" w:customStyle="1" w:styleId="eglobaltech4">
    <w:name w:val="eglobaltech_4"/>
    <w:basedOn w:val="Heading3"/>
    <w:autoRedefine/>
    <w:rsid w:val="00C4529F"/>
    <w:pPr>
      <w:widowControl w:val="0"/>
      <w:numPr>
        <w:ilvl w:val="4"/>
        <w:numId w:val="19"/>
      </w:numPr>
      <w:suppressAutoHyphens/>
      <w:spacing w:before="0"/>
    </w:pPr>
    <w:rPr>
      <w:rFonts w:ascii="Calibri" w:hAnsi="Calibri"/>
      <w:b/>
      <w:bCs/>
      <w:color w:val="2C6EAB" w:themeColor="accent1" w:themeShade="B5"/>
      <w:szCs w:val="22"/>
      <w:lang w:eastAsia="en-US"/>
    </w:rPr>
  </w:style>
  <w:style w:type="character" w:customStyle="1" w:styleId="eglobaltech3Char">
    <w:name w:val="eglobaltech_3 Char"/>
    <w:basedOn w:val="DefaultParagraphFont"/>
    <w:link w:val="eglobaltech3"/>
    <w:rsid w:val="00C4529F"/>
    <w:rPr>
      <w:rFonts w:ascii="Calibri" w:eastAsiaTheme="majorEastAsia" w:hAnsi="Calibri" w:cstheme="majorBidi"/>
      <w:b/>
      <w:bCs/>
      <w:color w:val="1F4E79" w:themeColor="accent1" w:themeShade="80"/>
      <w:sz w:val="28"/>
      <w:szCs w:val="24"/>
    </w:rPr>
  </w:style>
  <w:style w:type="paragraph" w:customStyle="1" w:styleId="Style7">
    <w:name w:val="Style7"/>
    <w:basedOn w:val="eGlobalTechHeading1"/>
    <w:autoRedefine/>
    <w:rsid w:val="00C4529F"/>
    <w:pPr>
      <w:numPr>
        <w:ilvl w:val="1"/>
      </w:numPr>
    </w:pPr>
    <w:rPr>
      <w:sz w:val="28"/>
    </w:rPr>
  </w:style>
  <w:style w:type="paragraph" w:customStyle="1" w:styleId="eglobaltech4n">
    <w:name w:val="eglobaltech_4n"/>
    <w:basedOn w:val="eglobaltech4"/>
    <w:rsid w:val="00C4529F"/>
    <w:pPr>
      <w:numPr>
        <w:ilvl w:val="3"/>
      </w:numPr>
    </w:pPr>
    <w:rPr>
      <w:color w:val="1F4E79" w:themeColor="accent1" w:themeShade="80"/>
    </w:rPr>
  </w:style>
  <w:style w:type="table" w:customStyle="1" w:styleId="TableGrid1">
    <w:name w:val="Table Grid1"/>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rsid w:val="00C4529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4529F"/>
    <w:rPr>
      <w:rFonts w:ascii="Calibri" w:eastAsia="Times New Roman" w:hAnsi="Calibri" w:cs="Times New Roman"/>
    </w:rPr>
  </w:style>
  <w:style w:type="table" w:customStyle="1" w:styleId="TableGrid2">
    <w:name w:val="Table Grid2"/>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4529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rsid w:val="00C4529F"/>
    <w:pPr>
      <w:spacing w:after="0" w:line="240" w:lineRule="auto"/>
    </w:pPr>
    <w:rPr>
      <w:rFonts w:ascii="Times New Roman" w:eastAsiaTheme="minorEastAsia" w:hAnsi="Times New Roman"/>
      <w:sz w:val="24"/>
      <w:lang w:eastAsia="zh-TW"/>
    </w:rPr>
  </w:style>
  <w:style w:type="paragraph" w:styleId="CommentSubject">
    <w:name w:val="annotation subject"/>
    <w:basedOn w:val="CommentText"/>
    <w:next w:val="CommentText"/>
    <w:link w:val="CommentSubjectChar"/>
    <w:uiPriority w:val="99"/>
    <w:semiHidden/>
    <w:unhideWhenUsed/>
    <w:rsid w:val="00C4529F"/>
    <w:rPr>
      <w:rFonts w:cstheme="minorBidi"/>
      <w:b/>
      <w:bCs/>
      <w:lang w:eastAsia="zh-TW" w:bidi="ar-SA"/>
    </w:rPr>
  </w:style>
  <w:style w:type="character" w:customStyle="1" w:styleId="CommentSubjectChar">
    <w:name w:val="Comment Subject Char"/>
    <w:basedOn w:val="CommentTextChar"/>
    <w:link w:val="CommentSubject"/>
    <w:uiPriority w:val="99"/>
    <w:semiHidden/>
    <w:rsid w:val="00C4529F"/>
    <w:rPr>
      <w:rFonts w:ascii="Times New Roman" w:eastAsiaTheme="minorEastAsia" w:hAnsi="Times New Roman" w:cs="Times New Roman"/>
      <w:b/>
      <w:bCs/>
      <w:sz w:val="20"/>
      <w:szCs w:val="20"/>
      <w:lang w:eastAsia="zh-TW" w:bidi="en-US"/>
    </w:rPr>
  </w:style>
  <w:style w:type="paragraph" w:customStyle="1" w:styleId="paragraph">
    <w:name w:val="paragraph"/>
    <w:basedOn w:val="Normal"/>
    <w:rsid w:val="00C45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529F"/>
  </w:style>
  <w:style w:type="character" w:customStyle="1" w:styleId="eop">
    <w:name w:val="eop"/>
    <w:basedOn w:val="DefaultParagraphFont"/>
    <w:rsid w:val="00C4529F"/>
  </w:style>
  <w:style w:type="paragraph" w:customStyle="1" w:styleId="GSACoverPageInsertName">
    <w:name w:val="GSA Cover Page InsertName"/>
    <w:next w:val="Normal"/>
    <w:link w:val="GSACoverPageInsertNameChar"/>
    <w:rsid w:val="00C4529F"/>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4529F"/>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C4529F"/>
    <w:pPr>
      <w:spacing w:before="720"/>
    </w:pPr>
    <w:rPr>
      <w:noProof/>
      <w:sz w:val="36"/>
    </w:rPr>
  </w:style>
  <w:style w:type="character" w:customStyle="1" w:styleId="GSATitleCoverPageChar">
    <w:name w:val="GSA Title Cover Page Char"/>
    <w:basedOn w:val="GSATitle-YESforTOCChar"/>
    <w:link w:val="GSATitleCoverPage"/>
    <w:rsid w:val="00C4529F"/>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C4529F"/>
    <w:pPr>
      <w:widowControl w:val="0"/>
      <w:suppressAutoHyphens/>
      <w:spacing w:after="120" w:line="240" w:lineRule="auto"/>
      <w:jc w:val="center"/>
    </w:pPr>
    <w:rPr>
      <w:rFonts w:eastAsia="Times New Roman" w:cs="Times New Roman"/>
      <w:color w:val="000000"/>
      <w:kern w:val="1"/>
      <w:sz w:val="24"/>
      <w:szCs w:val="20"/>
    </w:rPr>
  </w:style>
  <w:style w:type="character" w:customStyle="1" w:styleId="Heading4Char">
    <w:name w:val="Heading 4 Char"/>
    <w:basedOn w:val="DefaultParagraphFont"/>
    <w:link w:val="Heading4"/>
    <w:uiPriority w:val="9"/>
    <w:semiHidden/>
    <w:rsid w:val="000357C5"/>
    <w:rPr>
      <w:rFonts w:asciiTheme="majorHAnsi" w:eastAsiaTheme="majorEastAsia" w:hAnsiTheme="majorHAnsi" w:cstheme="majorBidi"/>
      <w:i/>
      <w:iCs/>
      <w:color w:val="2E74B5" w:themeColor="accent1" w:themeShade="BF"/>
    </w:rPr>
  </w:style>
  <w:style w:type="paragraph" w:styleId="BodyTextIndent">
    <w:name w:val="Body Text Indent"/>
    <w:basedOn w:val="Normal"/>
    <w:link w:val="BodyTextIndentChar"/>
    <w:uiPriority w:val="99"/>
    <w:semiHidden/>
    <w:unhideWhenUsed/>
    <w:rsid w:val="002837DF"/>
    <w:pPr>
      <w:spacing w:after="120"/>
      <w:ind w:left="360"/>
    </w:pPr>
  </w:style>
  <w:style w:type="character" w:customStyle="1" w:styleId="BodyTextIndentChar">
    <w:name w:val="Body Text Indent Char"/>
    <w:basedOn w:val="DefaultParagraphFont"/>
    <w:link w:val="BodyTextIndent"/>
    <w:uiPriority w:val="99"/>
    <w:semiHidden/>
    <w:rsid w:val="002837DF"/>
  </w:style>
  <w:style w:type="paragraph" w:customStyle="1" w:styleId="eGlobalTechHeading2">
    <w:name w:val="eGlobalTech_Heading_2"/>
    <w:basedOn w:val="eGlobalTechHeading1"/>
    <w:uiPriority w:val="99"/>
    <w:rsid w:val="002837DF"/>
    <w:pPr>
      <w:numPr>
        <w:numId w:val="0"/>
      </w:numPr>
      <w:spacing w:before="240" w:after="120"/>
      <w:ind w:left="432" w:hanging="432"/>
      <w:outlineLvl w:val="1"/>
    </w:pPr>
    <w:rPr>
      <w:rFonts w:eastAsia="Times New Roman" w:cs="Times New Roman"/>
      <w:caps w:val="0"/>
      <w:color w:val="345A8A"/>
      <w:sz w:val="28"/>
    </w:rPr>
  </w:style>
  <w:style w:type="paragraph" w:customStyle="1" w:styleId="eGlobalTechBodyEmphasis">
    <w:name w:val="eGlobalTech_Body_Emphasis"/>
    <w:basedOn w:val="eGlobalTechBodyText"/>
    <w:uiPriority w:val="99"/>
    <w:rsid w:val="002837DF"/>
    <w:pPr>
      <w:spacing w:before="120" w:after="0"/>
    </w:pPr>
    <w:rPr>
      <w:rFonts w:eastAsia="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35111">
      <w:bodyDiv w:val="1"/>
      <w:marLeft w:val="0"/>
      <w:marRight w:val="0"/>
      <w:marTop w:val="0"/>
      <w:marBottom w:val="0"/>
      <w:divBdr>
        <w:top w:val="none" w:sz="0" w:space="0" w:color="auto"/>
        <w:left w:val="none" w:sz="0" w:space="0" w:color="auto"/>
        <w:bottom w:val="none" w:sz="0" w:space="0" w:color="auto"/>
        <w:right w:val="none" w:sz="0" w:space="0" w:color="auto"/>
      </w:divBdr>
    </w:div>
    <w:div w:id="373427542">
      <w:bodyDiv w:val="1"/>
      <w:marLeft w:val="0"/>
      <w:marRight w:val="0"/>
      <w:marTop w:val="0"/>
      <w:marBottom w:val="0"/>
      <w:divBdr>
        <w:top w:val="none" w:sz="0" w:space="0" w:color="auto"/>
        <w:left w:val="none" w:sz="0" w:space="0" w:color="auto"/>
        <w:bottom w:val="none" w:sz="0" w:space="0" w:color="auto"/>
        <w:right w:val="none" w:sz="0" w:space="0" w:color="auto"/>
      </w:divBdr>
    </w:div>
    <w:div w:id="17638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B7ACA-C66A-4D29-83B4-68F1AD60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Chipley</dc:creator>
  <cp:keywords/>
  <dc:description/>
  <cp:lastModifiedBy>Michael Chipley</cp:lastModifiedBy>
  <cp:revision>7</cp:revision>
  <dcterms:created xsi:type="dcterms:W3CDTF">2017-06-20T19:31:00Z</dcterms:created>
  <dcterms:modified xsi:type="dcterms:W3CDTF">2017-07-06T18:49:00Z</dcterms:modified>
</cp:coreProperties>
</file>