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AURORA DYNAMICS KFT.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TÁVMUNKA (HOME OFFICE) SZABÁLYZAT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Hibrid munkavégzési rend – havi 2 nap kötelező irodai jelenléttel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Hatályos: 2027. január 1-jétől  |  Verziószám: 1.0</w:t>
      </w:r>
    </w:p>
    <w:p>
      <w:pPr>
        <w:pStyle w:val="Heading1"/>
        <w:spacing w:after="140" w:before="260"/>
      </w:pPr>
      <w:r>
        <w:t xml:space="preserve">1. A szabályzat célja és hatálya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célja, hogy meghatározza az Aurora Dynamics Kft. (a továbbiakban: Munkáltató) munkavállalói által igénybe vehető távmunka (a továbbiakban: home office) feltételeit, a hibrid munkavégzés rendjét, valamint az irodai jelenléttel kapcsolatos elvárásokat.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hatálya kiterjed minden olyan munkavállalóra, akinek munkaköre a Munkáltató megítélése szerint alkalmas távmunkavégzésre, és akivel a Munkáltató a home office lehetőségéről írásban megállapodott. A szabályzat nem alkalmazandó azokra a munkakörökre, amelyek jellegüknél fogva kizárólag a Munkáltató telephelyén láthatók el.</w:t>
      </w:r>
    </w:p>
    <w:p>
      <w:pPr>
        <w:pStyle w:val="Heading1"/>
        <w:spacing w:after="140" w:before="260"/>
      </w:pPr>
      <w:r>
        <w:t xml:space="preserve">2. Fogalommeghatározások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 office (távmunka): </w:t>
      </w:r>
      <w:r>
        <w:rPr>
          <w:rFonts w:ascii="Calibri" w:cs="Calibri" w:eastAsia="Calibri" w:hAnsi="Calibri"/>
          <w:sz w:val="22"/>
          <w:szCs w:val="22"/>
        </w:rPr>
        <w:t xml:space="preserve">olyan munkavégzési forma, amelynek keretében a munkavállaló a munkaköri feladatait a Munkáltató telephelyén kívül, jellemzően a saját otthonában látja 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Hibrid munkarend: </w:t>
      </w:r>
      <w:r>
        <w:rPr>
          <w:rFonts w:ascii="Calibri" w:cs="Calibri" w:eastAsia="Calibri" w:hAnsi="Calibri"/>
          <w:sz w:val="22"/>
          <w:szCs w:val="22"/>
        </w:rPr>
        <w:t xml:space="preserve">olyan munkavégzési rend, amelyben a munkavállaló a munkaidejét megosztva, részben otthoni munkavégzés, részben a Munkáltató telephelyén történő jelenlét keretében tölti.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Irodai jelenléti nap: </w:t>
      </w:r>
      <w:r>
        <w:rPr>
          <w:rFonts w:ascii="Calibri" w:cs="Calibri" w:eastAsia="Calibri" w:hAnsi="Calibri"/>
          <w:sz w:val="22"/>
          <w:szCs w:val="22"/>
        </w:rPr>
        <w:t xml:space="preserve">az a naptári nap, amelyen a munkavállaló a jelen szabályzat szerint köteles a Munkáltató telephelyén megjelenni és munkát végezni.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Távmunkavégzési hely: </w:t>
      </w:r>
      <w:r>
        <w:rPr>
          <w:rFonts w:ascii="Calibri" w:cs="Calibri" w:eastAsia="Calibri" w:hAnsi="Calibri"/>
          <w:sz w:val="22"/>
          <w:szCs w:val="22"/>
        </w:rPr>
        <w:t xml:space="preserve">a munkavállaló által megjelölt, a Munkáltató által jóváhagyott, home office célra alkalmas helyszín.</w:t>
      </w:r>
    </w:p>
    <w:p>
      <w:pPr>
        <w:pStyle w:val="Heading1"/>
        <w:spacing w:after="140" w:before="260"/>
      </w:pPr>
      <w:r>
        <w:t xml:space="preserve">3. Munkakörök alkalmassága a home office munkavégzésre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munkaköröket a home office munkavégzésre való alkalmasságuk szerint az alábbi kategóriákba sorolja. A besorolást a Humánerőforrás Osztály a közvetlen felettessel egyeztetve, munkakörönként állapítja meg, és azt a belső intranetes felületen teszi közzé.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Kategória</w:t>
            </w:r>
          </w:p>
        </w:tc>
        <w:tc>
          <w:tcPr>
            <w:tcW w:type="dxa" w:w="67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Jellemző munkakörök és feltételek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Teljes mértékben alkalmas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Számítógépes, adminisztratív vagy elemzői munkakörök, amelyek fizikai jelenlétet nem igényelnek; hibrid munkarendben, havi két irodai jelenléti nappal végezhetők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Részben alkalmas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Ügyfélkapcsolati vagy csapatkoordinációs feladatot is ellátó munkakörök; home office a közvetlen felettes eseti jóváhagyásával, a havi két napnál gyakoribb irodai jelenlét mellett vehető igénybe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Nem alkalmas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Fizikai jelenlétet, géphasználatot vagy helyszíni ügyfélkiszolgálást igénylő munkakörök; home office nem vehető igénybe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4. Próbaidő és bevezető időszak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Új belépő munkavállaló a próbaidő tartama alatt, valamint a próbaidő leteltét követő első két teljes naptári hónapban home office munkavégzést nem vehet igénybe, kivéve, ha ez alól a közvetlen felettes és a Humánerőforrás Osztály együttesen, indokolt esetben írásban felmentést ad. E rendelkezés célja, hogy az új munkavállaló a betanulási időszakban a csapatával személyes kapcsolatban álljon, és a munkakörébe irodai jelenlét mellett tanuljon bele.</w:t>
      </w:r>
    </w:p>
    <w:p>
      <w:pPr>
        <w:pStyle w:val="Heading1"/>
        <w:spacing w:after="140" w:before="260"/>
      </w:pPr>
      <w:r>
        <w:t xml:space="preserve">5. A home office engedélyezésének feltételei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Home office munkavégzést a munkavállaló a közvetlen felettesénél írásban kezdeményezhet. A kérelem elbírálásakor a közvetlen felettes figyelembe veszi a munkakör távmunkára való alkalmasságát, a csapat működésének folyamatosságát, valamint a munkavállaló korábbi teljesítményét. A home office lehetőség biztosítása nem alanyi jog; a Munkáltató a kérelmet indokolás mellett elutasíthatja, illetve a korábban engedélyezett home office lehetőséget a működési igényekre tekintettel módosíthatja vagy visszavonhatja.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home office munkavégzés feltételeit a felek a munkaszerződés kiegészítéseként, külön megállapodásban rögzítik, amely tartalmazza legalább a távmunkavégzés helyét, az irodai jelenléti napok rendjét, valamint az elérhetőségi elvárásokat.</w:t>
      </w:r>
    </w:p>
    <w:p>
      <w:pPr>
        <w:pStyle w:val="Heading1"/>
        <w:spacing w:after="140" w:before="260"/>
      </w:pPr>
      <w:r>
        <w:t xml:space="preserve">6. Az irodai jelenlét rendje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hibrid munkarendben foglalkoztatott munkavállaló havonta legalább két munkanapot köteles a Munkáltató telephelyén, irodai jelenléti nap keretében ledolgozni. Az irodai jelenléti napok pontos időpontját a közvetlen felettes határozza meg, figyelemmel a csapat közös jelenlétet igénylő eseményeire (így különösen csapatértekezletek, tervezési megbeszélések, ügyfél-látogatások).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közvetlen felettes az adott hónapra vonatkozó irodai jelenléti napokat a hónap első munkanapjáig köteles a csapattal írásban közölni. A kijelölt jelenléti nap kizárólag indokolt esetben – így különösen betegség, előre engedélyezett szabadság vagy üzleti utazás miatt – módosítható, a közvetlen felettes előzetes jóváhagyásával, és a kiesett napot lehetőség szerint az adott hónapon belül pótolni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havi két nap teljesítését a Munkáltató a beléptetőrendszer és a foglalási naptár adatai alapján tartja nyilván. A jelenléti minimum ismételt, indokolatlan elmulasztása a home office lehetőség felülvizsgálatát vonhatja maga után.</w:t>
      </w:r>
    </w:p>
    <w:p>
      <w:pPr>
        <w:pStyle w:val="Heading1"/>
        <w:spacing w:after="140" w:before="260"/>
      </w:pPr>
      <w:r>
        <w:t xml:space="preserve">7. A távmunkavégzés helye és feltételei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köteles olyan távmunkavégzési helyet biztosítani, amely alkalmas a munkaköri feladatok biztonságos és zavartalan ellátására, megfelelő internetkapcsolattal, ergonomikus munkakörnyezettel és a bizalmas információk védelmét szolgáló, illetéktelenektől elzárt munkavégzési feltételekkel rendelkezik.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jogosult – a munkavállalóval előzetesen egyeztetett időpontban – a távmunkavégzési hely munkavédelmi szempontú, tájékozódó jellegű ellenőrzésére. Az ellenőrzés célja kizárólag a biztonságos munkavégzés feltételeinek felmérése, és az a munkavállaló otthonának egyéb részeire nem terjed ki.</w:t>
      </w:r>
    </w:p>
    <w:p>
      <w:pPr>
        <w:pStyle w:val="Heading1"/>
        <w:spacing w:after="140" w:before="260"/>
      </w:pPr>
      <w:r>
        <w:t xml:space="preserve">8. Munkavégzés külföldről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a távmunkavégzési helyet elsődlegesen Magyarország területén jelöli ki. Külföldről történő, átmeneti időtartamú munkavégzést (így különösen üdülés melletti alkalmi munkavégzést) a munkavállaló a tervezett kezdő időpont előtt legalább tizenöt nappal, írásban köteles kezdeményezni a közvetlen felettesénél és a Humánerőforrás Osztálynál.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Külföldi munkavégzés kizárólag akkor engedélyezhető, ha az nem érinti a munkavállaló adó- és társadalombiztosítási jogállását, nem ütközik a célország beutazási és munkavállalási szabályaiba, és a munkavállaló az irodai jelenléti napok rendjét a hazaérkezést követően pótolja. Harminc napot meghaladó külföldi munkavégzés kizárólag az ügyvezetés eseti jóváhagyásával lehetséges.</w:t>
      </w:r>
    </w:p>
    <w:p>
      <w:pPr>
        <w:pStyle w:val="Heading1"/>
        <w:spacing w:after="140" w:before="260"/>
      </w:pPr>
      <w:r>
        <w:t xml:space="preserve">9. Munkaidő és elérhetőség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Home office munkavégzés esetén a munkavállalóra a munkaszerződésben rögzített munkaidőkeret és munkarend változatlanul irányadó. A munkavállaló köteles a munkaidő alatt a Munkáltató által biztosított kommunikációs csatornákon (e-mail, üzenetküldő alkalmazás, videohívás) elérhető lenni, és a munkaidő kezdetét, illetve végét a Munkáltató munkaidő-nyilvántartó rendszerében rögzíteni.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köteles a munkaidő beosztásáról és az esetleges rövid távollétekről a csapatát és közvetlen felettesét tájékoztatni, hasonlóan az irodai munkavégzés során elvárt gyakorlathoz.</w:t>
      </w:r>
    </w:p>
    <w:p>
      <w:pPr>
        <w:pStyle w:val="Heading1"/>
        <w:spacing w:after="140" w:before="260"/>
      </w:pPr>
      <w:r>
        <w:t xml:space="preserve">10. Eszközök és informatikai biztonság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home office munkavégzéshez szükséges informatikai eszközöket (laptop, esetleges kiegészítő perifériák) a Munkáltató biztosítja; ezek magáncélú felhasználására és a rajtuk való adatkezelésre a Munkáltató mindenkor hatályos informatikai biztonsági és MI használati szabályzata irányadó.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távmunkavégzés során kizárólag a Munkáltató által jóváhagyott VPN-kapcsolaton és hitelesítési módszeren keresztül férhet hozzá a vállalati rendszerekhez. Vállalati adatot, dokumentumot magáneszközön vagy nem engedélyezett felhőalapú szolgáltatásban tárolni tilos. Az informatikai eszköz elvesztését vagy meghibásodását a munkavállaló köteles haladéktalanul jelenteni az Informatikai Osztálynak.</w:t>
      </w:r>
    </w:p>
    <w:p>
      <w:pPr>
        <w:pStyle w:val="Heading1"/>
        <w:spacing w:after="140" w:before="260"/>
      </w:pPr>
      <w:r>
        <w:t xml:space="preserve">11. Munkavédelem távmunkavégzés esetén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home office munkavégzés megkezdése előtt a munkavállalót tájékoztatja az otthoni munkavégzésre vonatkozó alapvető munkavédelmi és ergonómiai elvárásokról. A munkavállaló a távmunkavégzés során bekövetkezett munkabalesetet a jelen szabályzat és a Munkáltató Tűz- és Munkavédelmi Szabályzata szerint köteles haladéktalanul bejelenteni a közvetlen vezetőjének és a Munkavédelmi Felelősnek.</w:t>
      </w:r>
    </w:p>
    <w:p>
      <w:pPr>
        <w:pStyle w:val="Heading1"/>
        <w:spacing w:after="140" w:before="260"/>
      </w:pPr>
      <w:r>
        <w:t xml:space="preserve">12. Adatvédelem és titoktartás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home office munkavégzés során is köteles a Munkáltató adatvédelmi és titoktartási szabályzatában foglaltak szerint eljárni. Bizalmas dokumentumot, képernyőt vagy beszélgetést illetéktelen – így különösen a háztartás más tagjai vagy vendégei – számára hozzáférhetővé tenni tilos. Nyomtatott dokumentumot otthon készíteni, tárolni vagy megsemmisíteni kizárólag a Munkáltató adatvédelmi előírásainak betartásával lehet.</w:t>
      </w:r>
    </w:p>
    <w:p>
      <w:pPr>
        <w:pStyle w:val="Heading1"/>
        <w:spacing w:after="140" w:before="260"/>
      </w:pPr>
      <w:r>
        <w:t xml:space="preserve">13. Kommunikáció és együttműködés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hibrid munkarendben dolgozó munkavállaló köteles aktívan részt venni a csapat közös megbeszélésein, függetlenül attól, hogy azok irodai jelenléti napra vagy távmunkanapra esnek. Az irodai jelenléti napokat a csapatok lehetőség szerint úgy szervezik meg, hogy azok a személyes együttműködést, egyeztetést és csapatépítést igénylő tevékenységekre essenek.</w:t>
      </w:r>
    </w:p>
    <w:p>
      <w:pPr>
        <w:pStyle w:val="Heading1"/>
        <w:spacing w:after="140" w:before="260"/>
      </w:pPr>
      <w:r>
        <w:t xml:space="preserve">14. Költségtérítés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home office munkavégzéssel összefüggésben felmerülő internet- és rezsiköltségekhez a mindenkor hatályos belső szabályzatában meghatározott mértékű havi hozzájárulást biztosít, amelyet a munkavállaló bérjegyzékén tüntet fel. A hozzájárulás mértékét a Munkáltató évente felülvizsgálja.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home office munkavégzéshez szükséges alapfelszerelést (laptop, monitor, billentyűzet, egér) a Munkáltató biztosítja. Egyéb, a munkavállaló által beszerzett kiegészítő berendezés (például íróasztal, irodai szék) költségének megtérítésére kizárólag a közvetlen felettes előzetes jóváhagyásával, a Munkáltató mindenkori keretösszegének erejéig kerülhet sor.</w:t>
      </w:r>
    </w:p>
    <w:p>
      <w:pPr>
        <w:pStyle w:val="Heading1"/>
        <w:spacing w:after="140" w:before="260"/>
      </w:pPr>
      <w:r>
        <w:t xml:space="preserve">15. Felülvizsgálat és megszüntetés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home office megállapodást a Munkáltató évente felülvizsgálja, figyelemmel a munkavállaló teljesítményére, a havi két irodai jelenléti nap teljesítésére, valamint a csapat működési igényeire. A megállapodást bármelyik fél harminc napos felmondási idővel, írásban felmondhatja; ez esetben a munkavállaló a felmondási idő leteltét követően a Munkáltató telephelyén, a korábbi általános munkarend szerint végzi munkáját.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home office lehetőséget azonnali hatállyal felfüggesztheti, ha a munkavállaló a jelen szabályzatban foglalt kötelezettségeit súlyosan megszegi, így különösen az informatikai biztonsági előírások megsértése vagy az irodai jelenléti minimum ismételt, indokolatlan elmulasztása esetén.</w:t>
      </w:r>
    </w:p>
    <w:p>
      <w:pPr>
        <w:pStyle w:val="Heading1"/>
        <w:spacing w:after="140" w:before="260"/>
      </w:pPr>
      <w:r>
        <w:t xml:space="preserve">16. A szabályzat megsértésének következményei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jelen szabályzatban foglaltak megsértése – így különösen a havi két irodai jelenléti nap indokolatlan elmulasztása, az elérhetőségi kötelezettség megszegése vagy az informatikai biztonsági előírások be nem tartása – a home office lehetőség felfüggesztését vagy végleges visszavonását, illetve munkajogi felelősségre vonást vonhat maga után.</w:t>
      </w:r>
    </w:p>
    <w:p>
      <w:pPr>
        <w:pStyle w:val="Heading1"/>
        <w:spacing w:after="140" w:before="260"/>
      </w:pPr>
      <w:r>
        <w:t xml:space="preserve">17. Kapcsolattartási pontok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alábbi táblázat áttekintést nyújt arról, hogy a home office munkavégzéssel kapcsolatos egyes ügyekben a munkavállaló kihez fordulhat.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Ügytípus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Illetékes szervezeti egység / személy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office kérelmezése, megállapodás módosítása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Közvetlen felettes / Humánerőforrás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Irodai jelenléti napok beosztása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Közvetlen felettes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Informatikai eszköz, VPN, hozzáférési probléma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Informatikai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Munkabaleset bejelentése home office során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Közvetlen vezető és Munkavédelmi Felelős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18. Záró rendelkezések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szabályzatot a Munkáltató vezetése hagyja jóvá, és az a kihirdetés napjától hatályos. A szabályzat módosítására a Munkáltató bármikor jogosult; a módosításról a munkavállalókat írásban, a hatálybalépést megelőzően tájékoztatni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egy példányát a Munkáltató a belső intranetes felületen teszi hozzáférhetővé, és minden home office lehetőséggel élő munkavállaló a megállapodás aláírásakor egyúttal aláírásával igazolja, hogy a szabályzat tartalmát megismerte, és magára nézve kötelezőnek ismeri el.</w:t>
      </w:r>
    </w:p>
    <w:p>
      <w:pPr>
        <w:spacing w:before="200"/>
      </w:pP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Nyilatkozat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Alulírott kijelentem, hogy a Távmunka (Home Office) Szabályzatot megismertem, tartalmát megértettem, és annak rendelkezéseit – így különösen a havi két irodai jelenléti nap kötelezettségét – magamra nézve kötelezőnek fogadom el.</w:t>
      </w:r>
    </w:p>
    <w:p>
      <w:pPr>
        <w:keepNext/>
        <w:spacing w:before="200"/>
      </w:pPr>
    </w:p>
    <w:p>
      <w:pPr>
        <w:keepNext/>
      </w:pPr>
      <w:r>
        <w:t xml:space="preserve">Munkavállaló neve: _______________________________</w:t>
      </w:r>
    </w:p>
    <w:p>
      <w:pPr>
        <w:keepNext/>
      </w:pPr>
      <w:r>
        <w:t xml:space="preserve">Dátum: _______________________________</w:t>
      </w:r>
    </w:p>
    <w:p>
      <w:r>
        <w:t xml:space="preserve">Aláírás: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2026-09-07T06:12:29.806Z</dcterms:created>
  <dcterms:modified xsi:type="dcterms:W3CDTF">2026-09-07T06:12:29.806Z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