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C8" w:rsidRPr="001606C8" w:rsidRDefault="001606C8">
      <w:pPr>
        <w:rPr>
          <w:b/>
          <w:sz w:val="28"/>
        </w:rPr>
      </w:pPr>
      <w:r w:rsidRPr="001606C8">
        <w:rPr>
          <w:b/>
          <w:sz w:val="28"/>
        </w:rPr>
        <w:t>Topic: Importing data into a Rails app from a csv file</w:t>
      </w:r>
    </w:p>
    <w:p w:rsidR="001606C8" w:rsidRDefault="001606C8"/>
    <w:p w:rsidR="001606C8" w:rsidRDefault="001606C8">
      <w:r>
        <w:t xml:space="preserve">one file imported into one table </w:t>
      </w:r>
    </w:p>
    <w:p w:rsidR="001606C8" w:rsidRDefault="001606C8">
      <w:r>
        <w:t>as of 3/28 I am able to</w:t>
      </w:r>
    </w:p>
    <w:p w:rsidR="001606C8" w:rsidRDefault="001606C8" w:rsidP="00346B10">
      <w:pPr>
        <w:pStyle w:val="ListParagraph"/>
        <w:numPr>
          <w:ilvl w:val="0"/>
          <w:numId w:val="19"/>
        </w:numPr>
      </w:pPr>
      <w:r>
        <w:t>map column names in the csv file to different column names in the sqlite table</w:t>
      </w:r>
    </w:p>
    <w:p w:rsidR="001606C8" w:rsidRDefault="001606C8" w:rsidP="00346B10">
      <w:pPr>
        <w:pStyle w:val="ListParagraph"/>
        <w:numPr>
          <w:ilvl w:val="0"/>
          <w:numId w:val="19"/>
        </w:numPr>
      </w:pPr>
      <w:r>
        <w:t xml:space="preserve">map values, e.g, yes/no/maybe into 0/1/2,  yes/no into boolean true or false, ... </w:t>
      </w:r>
    </w:p>
    <w:p w:rsidR="001606C8" w:rsidRDefault="001606C8" w:rsidP="00346B10">
      <w:pPr>
        <w:pStyle w:val="ListParagraph"/>
        <w:numPr>
          <w:ilvl w:val="0"/>
          <w:numId w:val="19"/>
        </w:numPr>
      </w:pPr>
      <w:r>
        <w:t>reorder columns:  the columns in the spreadsheet do not need to be in the same order as the fields in the relational dbms table</w:t>
      </w:r>
    </w:p>
    <w:p w:rsidR="001606C8" w:rsidRDefault="001606C8">
      <w:r>
        <w:t>I have not spent any time dealing with error's though. If there are errors in the input csv file, it would be nice to report:</w:t>
      </w:r>
    </w:p>
    <w:p w:rsidR="001606C8" w:rsidRDefault="001606C8" w:rsidP="00346B10">
      <w:pPr>
        <w:pStyle w:val="ListParagraph"/>
        <w:numPr>
          <w:ilvl w:val="0"/>
          <w:numId w:val="20"/>
        </w:numPr>
      </w:pPr>
      <w:r>
        <w:t>the line number in error</w:t>
      </w:r>
    </w:p>
    <w:p w:rsidR="001606C8" w:rsidRDefault="001606C8" w:rsidP="00346B10">
      <w:pPr>
        <w:pStyle w:val="ListParagraph"/>
        <w:numPr>
          <w:ilvl w:val="0"/>
          <w:numId w:val="20"/>
        </w:numPr>
      </w:pPr>
      <w:r>
        <w:t>the particular field(s) in that line that are triggering the error (if it is conversion of a single field that failed)</w:t>
      </w:r>
    </w:p>
    <w:p w:rsidR="001606C8" w:rsidRDefault="001606C8" w:rsidP="00346B10">
      <w:pPr>
        <w:pStyle w:val="ListParagraph"/>
        <w:numPr>
          <w:ilvl w:val="0"/>
          <w:numId w:val="20"/>
        </w:numPr>
      </w:pPr>
      <w:r>
        <w:t xml:space="preserve">write errors to log file?  </w:t>
      </w:r>
    </w:p>
    <w:p w:rsidR="001733FD" w:rsidRDefault="001606C8">
      <w:r>
        <w:t xml:space="preserve">Should I have an option to continue past errors?  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1EF4B53"/>
    <w:multiLevelType w:val="hybridMultilevel"/>
    <w:tmpl w:val="D748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8054A"/>
    <w:multiLevelType w:val="hybridMultilevel"/>
    <w:tmpl w:val="24C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9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11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2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2"/>
  </w:num>
  <w:num w:numId="5">
    <w:abstractNumId w:val="12"/>
  </w:num>
  <w:num w:numId="6">
    <w:abstractNumId w:val="12"/>
  </w:num>
  <w:num w:numId="7">
    <w:abstractNumId w:val="13"/>
  </w:num>
  <w:num w:numId="8">
    <w:abstractNumId w:val="11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9"/>
  </w:num>
  <w:num w:numId="16">
    <w:abstractNumId w:val="9"/>
  </w:num>
  <w:num w:numId="17">
    <w:abstractNumId w:val="1"/>
  </w:num>
  <w:num w:numId="18">
    <w:abstractNumId w:val="8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606C8"/>
    <w:rsid w:val="001606C8"/>
    <w:rsid w:val="00346B10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4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2012-03-29T00:45:00Z</dcterms:created>
  <dcterms:modified xsi:type="dcterms:W3CDTF">2012-03-29T00:51:00Z</dcterms:modified>
</cp:coreProperties>
</file>