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A0" w:firstRow="1" w:lastRow="0" w:firstColumn="1" w:lastColumn="0" w:noHBand="0" w:noVBand="0"/>
      </w:tblPr>
      <w:tblGrid>
        <w:gridCol w:w="2804"/>
        <w:gridCol w:w="787"/>
        <w:gridCol w:w="1196"/>
        <w:gridCol w:w="176"/>
        <w:gridCol w:w="999"/>
        <w:gridCol w:w="966"/>
        <w:gridCol w:w="2995"/>
      </w:tblGrid>
      <w:tr w:rsidRPr="00353218" w:rsidR="001166BF" w:rsidTr="29C1B24D" w14:paraId="19C8132B" w14:textId="77777777">
        <w:tc>
          <w:tcPr>
            <w:tcW w:w="2804" w:type="dxa"/>
            <w:tcBorders>
              <w:bottom w:val="single" w:color="000000" w:themeColor="text1" w:sz="4" w:space="0"/>
            </w:tcBorders>
            <w:shd w:val="clear" w:color="auto" w:fill="auto"/>
            <w:tcMar/>
          </w:tcPr>
          <w:p w:rsidRPr="00353218" w:rsidR="004F10ED" w:rsidP="004F10ED" w:rsidRDefault="004F10ED" w14:paraId="2F755250" w14:textId="77777777">
            <w:pPr>
              <w:rPr>
                <w:rFonts w:cstheme="minorHAnsi"/>
                <w:b/>
                <w:lang w:val="en-US"/>
              </w:rPr>
            </w:pPr>
            <w:r w:rsidRPr="00353218">
              <w:rPr>
                <w:rFonts w:cstheme="minorHAnsi"/>
                <w:b/>
                <w:lang w:val="en-US"/>
              </w:rPr>
              <w:t>Funnel Entry Date:</w:t>
            </w:r>
          </w:p>
          <w:p w:rsidRPr="00353218" w:rsidR="00937418" w:rsidP="004F10ED" w:rsidRDefault="00F94383" w14:paraId="2B4A1EF7" w14:textId="46A57D85">
            <w:pPr>
              <w:rPr>
                <w:rFonts w:cstheme="minorHAnsi"/>
                <w:lang w:val="en-US"/>
              </w:rPr>
            </w:pPr>
            <w:r w:rsidRPr="00353218">
              <w:rPr>
                <w:rFonts w:cstheme="minorHAnsi"/>
                <w:color w:val="000000"/>
              </w:rPr>
              <w:t>20 Nov 2024</w:t>
            </w:r>
          </w:p>
        </w:tc>
        <w:tc>
          <w:tcPr>
            <w:tcW w:w="3158" w:type="dxa"/>
            <w:gridSpan w:val="4"/>
            <w:shd w:val="clear" w:color="auto" w:fill="auto"/>
            <w:tcMar/>
          </w:tcPr>
          <w:p w:rsidRPr="00353218" w:rsidR="00937418" w:rsidP="00E6367B" w:rsidRDefault="004F10ED" w14:paraId="6670B3F9" w14:textId="77777777">
            <w:pPr>
              <w:rPr>
                <w:rFonts w:cstheme="minorHAnsi"/>
                <w:bCs/>
                <w:lang w:val="en-US"/>
              </w:rPr>
            </w:pPr>
            <w:r w:rsidRPr="25AE9795" w:rsidR="004F10ED">
              <w:rPr>
                <w:rFonts w:cs="Calibri" w:cstheme="minorAscii"/>
                <w:b w:val="1"/>
                <w:bCs w:val="1"/>
                <w:lang w:val="en-US"/>
              </w:rPr>
              <w:t>Epic Owner:</w:t>
            </w:r>
          </w:p>
          <w:p w:rsidRPr="00353218" w:rsidR="004F10ED" w:rsidP="25AE9795" w:rsidRDefault="006A60C1" w14:paraId="75E7BD70" w14:textId="0FB1DBC9">
            <w:pPr>
              <w:pStyle w:val="Normal"/>
              <w:suppressLineNumbers w:val="0"/>
              <w:bidi w:val="0"/>
              <w:spacing w:before="0" w:beforeAutospacing="off" w:after="200" w:afterAutospacing="off" w:line="276" w:lineRule="auto"/>
              <w:ind w:left="0" w:right="0"/>
              <w:jc w:val="left"/>
            </w:pPr>
            <w:r w:rsidRPr="25AE9795" w:rsidR="1B5E974C">
              <w:rPr>
                <w:rFonts w:cs="Calibri" w:cstheme="minorAscii"/>
                <w:color w:val="000000" w:themeColor="text1" w:themeTint="FF" w:themeShade="FF"/>
              </w:rPr>
              <w:t>Jacob Aaronson</w:t>
            </w:r>
            <w:r w:rsidRPr="25AE9795" w:rsidR="014A5558">
              <w:rPr>
                <w:rFonts w:cs="Calibri" w:cstheme="minorAscii"/>
                <w:color w:val="000000" w:themeColor="text1" w:themeTint="FF" w:themeShade="FF"/>
              </w:rPr>
              <w:t xml:space="preserve"> </w:t>
            </w:r>
          </w:p>
        </w:tc>
        <w:tc>
          <w:tcPr>
            <w:tcW w:w="3961" w:type="dxa"/>
            <w:gridSpan w:val="2"/>
            <w:shd w:val="clear" w:color="auto" w:fill="auto"/>
            <w:tcMar/>
          </w:tcPr>
          <w:p w:rsidRPr="00353218" w:rsidR="00937418" w:rsidP="00511A54" w:rsidRDefault="004C6C99" w14:paraId="565B703E" w14:textId="6B997B7D">
            <w:pPr>
              <w:rPr>
                <w:rFonts w:cstheme="minorHAnsi"/>
                <w:lang w:val="en-US"/>
              </w:rPr>
            </w:pPr>
            <w:r w:rsidRPr="29C1B24D" w:rsidR="004C6C99">
              <w:rPr>
                <w:rFonts w:cs="Calibri" w:cstheme="minorAscii"/>
                <w:b w:val="1"/>
                <w:bCs w:val="1"/>
                <w:lang w:val="en-US"/>
              </w:rPr>
              <w:t>Key Stakeholders</w:t>
            </w:r>
            <w:r w:rsidRPr="29C1B24D" w:rsidR="00937418">
              <w:rPr>
                <w:rFonts w:cs="Calibri" w:cstheme="minorAscii"/>
                <w:b w:val="1"/>
                <w:bCs w:val="1"/>
                <w:lang w:val="en-US"/>
              </w:rPr>
              <w:t>:</w:t>
            </w:r>
          </w:p>
          <w:p w:rsidRPr="00353218" w:rsidR="00937418" w:rsidP="29C1B24D" w:rsidRDefault="00937418" w14:paraId="2BF0D190" w14:textId="700413FF">
            <w:pPr>
              <w:pStyle w:val="Normal"/>
              <w:suppressLineNumbers w:val="0"/>
              <w:bidi w:val="0"/>
              <w:spacing w:beforeAutospacing="on" w:afterAutospacing="on" w:line="240" w:lineRule="auto"/>
              <w:ind w:left="0" w:right="0"/>
              <w:jc w:val="left"/>
            </w:pPr>
            <w:r w:rsidRPr="29C1B24D" w:rsidR="7C5EABAC">
              <w:rPr>
                <w:rFonts w:eastAsia="Times New Roman" w:cs="Calibri" w:cstheme="minorAscii"/>
                <w:color w:val="000000" w:themeColor="text1" w:themeTint="FF" w:themeShade="FF"/>
                <w:lang w:val="en-US"/>
              </w:rPr>
              <w:t>Integraged Clinical Community</w:t>
            </w:r>
          </w:p>
          <w:p w:rsidRPr="00353218" w:rsidR="00937418" w:rsidP="29C1B24D" w:rsidRDefault="00937418" w14:paraId="73D378E5" w14:textId="11032BA9">
            <w:pPr>
              <w:pStyle w:val="Normal"/>
              <w:suppressLineNumbers w:val="0"/>
              <w:bidi w:val="0"/>
              <w:spacing w:beforeAutospacing="on" w:afterAutospacing="on" w:line="240" w:lineRule="auto"/>
              <w:ind w:left="0" w:right="0"/>
              <w:jc w:val="left"/>
              <w:rPr>
                <w:rFonts w:eastAsia="Times New Roman" w:cs="Calibri" w:cstheme="minorAscii"/>
                <w:color w:val="000000" w:themeColor="text1" w:themeTint="FF" w:themeShade="FF"/>
                <w:lang w:val="en-US"/>
              </w:rPr>
            </w:pPr>
            <w:r w:rsidRPr="29C1B24D" w:rsidR="7C5EABAC">
              <w:rPr>
                <w:rFonts w:eastAsia="Times New Roman" w:cs="Calibri" w:cstheme="minorAscii"/>
                <w:color w:val="000000" w:themeColor="text1" w:themeTint="FF" w:themeShade="FF"/>
                <w:lang w:val="en-US"/>
              </w:rPr>
              <w:t>Health Care Delivery Council</w:t>
            </w:r>
          </w:p>
          <w:p w:rsidRPr="00353218" w:rsidR="00937418" w:rsidP="29C1B24D" w:rsidRDefault="00937418" w14:paraId="3974FD81" w14:textId="092A69E8">
            <w:pPr>
              <w:pStyle w:val="Normal"/>
              <w:spacing w:after="0" w:afterAutospacing="off"/>
              <w:rPr>
                <w:rFonts w:cs="Calibri" w:cstheme="minorAscii"/>
                <w:lang w:val="en-US"/>
              </w:rPr>
            </w:pPr>
            <w:r w:rsidRPr="29C1B24D" w:rsidR="583E9883">
              <w:rPr>
                <w:rFonts w:cs="Calibri" w:cstheme="minorAscii"/>
                <w:lang w:val="en-US"/>
              </w:rPr>
              <w:t xml:space="preserve">SME for each speciality need (sender and receiver) </w:t>
            </w:r>
          </w:p>
          <w:p w:rsidRPr="00353218" w:rsidR="00937418" w:rsidP="29C1B24D" w:rsidRDefault="00937418" w14:paraId="0CEDCC6C" w14:textId="5F418708">
            <w:pPr>
              <w:pStyle w:val="Normal"/>
              <w:spacing w:after="0" w:afterAutospacing="off"/>
              <w:rPr>
                <w:rFonts w:cs="Calibri" w:cstheme="minorAscii"/>
                <w:lang w:val="en-US"/>
              </w:rPr>
            </w:pPr>
            <w:r w:rsidRPr="29C1B24D" w:rsidR="583E9883">
              <w:rPr>
                <w:rFonts w:cs="Calibri" w:cstheme="minorAscii"/>
                <w:lang w:val="en-US"/>
              </w:rPr>
              <w:t>Integrated Veteran Care</w:t>
            </w:r>
          </w:p>
        </w:tc>
      </w:tr>
      <w:tr w:rsidRPr="00E462D0" w:rsidR="00AC5B74" w:rsidTr="29C1B24D" w14:paraId="1276EC83" w14:textId="77777777">
        <w:trPr>
          <w:trHeight w:val="1484"/>
        </w:trPr>
        <w:tc>
          <w:tcPr>
            <w:tcW w:w="9923" w:type="dxa"/>
            <w:gridSpan w:val="7"/>
            <w:shd w:val="clear" w:color="auto" w:fill="auto"/>
            <w:tcMar/>
          </w:tcPr>
          <w:p w:rsidRPr="00353218" w:rsidR="00AC5B74" w:rsidP="00E462D0" w:rsidRDefault="00AB2532" w14:paraId="2B941A7C" w14:textId="34011424">
            <w:pPr>
              <w:rPr>
                <w:rFonts w:cstheme="minorHAnsi"/>
                <w:b/>
                <w:lang w:val="en-US"/>
              </w:rPr>
            </w:pPr>
            <w:r>
              <w:rPr>
                <w:rFonts w:cstheme="minorHAnsi"/>
                <w:b/>
                <w:lang w:val="en-US"/>
              </w:rPr>
              <w:t xml:space="preserve"> </w:t>
            </w:r>
            <w:r w:rsidRPr="00353218" w:rsidR="00AC5B74">
              <w:rPr>
                <w:rFonts w:cstheme="minorHAnsi"/>
                <w:b/>
                <w:lang w:val="en-US"/>
              </w:rPr>
              <w:t>Epic Description</w:t>
            </w:r>
            <w:r w:rsidRPr="00353218" w:rsidR="005F1BB1">
              <w:rPr>
                <w:rFonts w:cstheme="minorHAnsi"/>
                <w:b/>
                <w:lang w:val="en-US"/>
              </w:rPr>
              <w:t>:</w:t>
            </w:r>
          </w:p>
          <w:p w:rsidRPr="00353218" w:rsidR="00691861" w:rsidP="230E3E44" w:rsidRDefault="00691861" w14:paraId="67442138" w14:textId="77777777">
            <w:pPr>
              <w:spacing w:before="100" w:beforeAutospacing="1" w:after="100" w:afterAutospacing="1" w:line="240" w:lineRule="auto"/>
              <w:rPr>
                <w:rFonts w:eastAsia="Times New Roman"/>
                <w:color w:val="000000"/>
                <w:lang w:val="en-US"/>
              </w:rPr>
            </w:pPr>
            <w:r w:rsidRPr="230E3E44">
              <w:rPr>
                <w:rFonts w:eastAsia="Times New Roman"/>
                <w:color w:val="000000" w:themeColor="text1"/>
                <w:lang w:val="en-US"/>
              </w:rPr>
              <w:t>To achieve a process that is standardized, timely, transparent, coordinated, and effective.</w:t>
            </w:r>
          </w:p>
          <w:p w:rsidR="230E3E44" w:rsidP="230E3E44" w:rsidRDefault="230E3E44" w14:paraId="2AD5A28D" w14:textId="7A09722A">
            <w:pPr>
              <w:spacing w:beforeAutospacing="1" w:afterAutospacing="1" w:line="240" w:lineRule="auto"/>
              <w:rPr>
                <w:rFonts w:eastAsia="Times New Roman"/>
                <w:color w:val="000000" w:themeColor="text1"/>
                <w:lang w:val="en-US"/>
              </w:rPr>
            </w:pPr>
          </w:p>
          <w:p w:rsidRPr="00353218" w:rsidR="00691861" w:rsidP="29C1B24D" w:rsidRDefault="00691861" w14:paraId="1349D889" w14:textId="2D5AD5EC">
            <w:pPr>
              <w:spacing w:before="100" w:beforeAutospacing="on" w:after="100" w:afterAutospacing="on" w:line="240" w:lineRule="auto"/>
              <w:rPr>
                <w:rFonts w:eastAsia="Times New Roman" w:cs="Calibri" w:cstheme="minorAscii"/>
                <w:color w:val="000000" w:themeColor="text1" w:themeTint="FF" w:themeShade="FF"/>
                <w:lang w:val="en-US"/>
              </w:rPr>
            </w:pPr>
            <w:r w:rsidRPr="29C1B24D" w:rsidR="00691861">
              <w:rPr>
                <w:rFonts w:eastAsia="Times New Roman" w:cs="Calibri" w:cstheme="minorAscii"/>
                <w:b w:val="1"/>
                <w:bCs w:val="1"/>
                <w:color w:val="000000" w:themeColor="text1" w:themeTint="FF" w:themeShade="FF"/>
                <w:lang w:val="en-US"/>
              </w:rPr>
              <w:t>For:</w:t>
            </w:r>
            <w:r w:rsidRPr="29C1B24D" w:rsidR="00691861">
              <w:rPr>
                <w:rFonts w:eastAsia="Times New Roman" w:cs="Calibri" w:cstheme="minorAscii"/>
                <w:color w:val="000000" w:themeColor="text1" w:themeTint="FF" w:themeShade="FF"/>
                <w:lang w:val="en-US"/>
              </w:rPr>
              <w:t xml:space="preserve"> Veterans </w:t>
            </w:r>
          </w:p>
          <w:p w:rsidRPr="00353218" w:rsidR="00691861" w:rsidP="29C1B24D" w:rsidRDefault="00691861" w14:paraId="1E664BDD" w14:textId="4BC82153">
            <w:pPr>
              <w:spacing w:before="100" w:beforeAutospacing="on" w:after="100" w:afterAutospacing="on" w:line="240" w:lineRule="auto"/>
              <w:rPr>
                <w:rFonts w:eastAsia="Times New Roman" w:cs="Calibri" w:cstheme="minorAscii"/>
                <w:color w:val="000000"/>
                <w:lang w:val="en-US"/>
              </w:rPr>
            </w:pPr>
            <w:r w:rsidRPr="29C1B24D" w:rsidR="00691861">
              <w:rPr>
                <w:rFonts w:eastAsia="Times New Roman" w:cs="Calibri" w:cstheme="minorAscii"/>
                <w:b w:val="1"/>
                <w:bCs w:val="1"/>
                <w:color w:val="000000" w:themeColor="text1" w:themeTint="FF" w:themeShade="FF"/>
                <w:lang w:val="en-US"/>
              </w:rPr>
              <w:t>Who:</w:t>
            </w:r>
            <w:r w:rsidRPr="29C1B24D" w:rsidR="00691861">
              <w:rPr>
                <w:rFonts w:eastAsia="Times New Roman" w:cs="Calibri" w:cstheme="minorAscii"/>
                <w:color w:val="000000" w:themeColor="text1" w:themeTint="FF" w:themeShade="FF"/>
                <w:lang w:val="en-US"/>
              </w:rPr>
              <w:t xml:space="preserve"> Need referral to ambulatory specialty care provider</w:t>
            </w:r>
          </w:p>
          <w:p w:rsidRPr="00353218" w:rsidR="00691861" w:rsidP="29C1B24D" w:rsidRDefault="00691861" w14:paraId="55790DC3" w14:textId="7ECC272B">
            <w:pPr>
              <w:spacing w:before="100" w:beforeAutospacing="on" w:after="100" w:afterAutospacing="on" w:line="240" w:lineRule="auto"/>
              <w:rPr>
                <w:rFonts w:eastAsia="Times New Roman" w:cs="Calibri" w:cstheme="minorAscii"/>
                <w:color w:val="000000"/>
                <w:lang w:val="en-US"/>
              </w:rPr>
            </w:pPr>
            <w:r w:rsidRPr="29C1B24D" w:rsidR="00691861">
              <w:rPr>
                <w:rFonts w:eastAsia="Times New Roman" w:cs="Calibri" w:cstheme="minorAscii"/>
                <w:b w:val="1"/>
                <w:bCs w:val="1"/>
                <w:color w:val="000000" w:themeColor="text1" w:themeTint="FF" w:themeShade="FF"/>
                <w:lang w:val="en-US"/>
              </w:rPr>
              <w:t>The:</w:t>
            </w:r>
            <w:r w:rsidRPr="29C1B24D" w:rsidR="00691861">
              <w:rPr>
                <w:rFonts w:eastAsia="Times New Roman" w:cs="Calibri" w:cstheme="minorAscii"/>
                <w:color w:val="000000" w:themeColor="text1" w:themeTint="FF" w:themeShade="FF"/>
                <w:lang w:val="en-US"/>
              </w:rPr>
              <w:t xml:space="preserve"> Content, Process, and Technology involved with referral management is as-expected, effective, and efficient from the perspective of both the referral requesting and receiving </w:t>
            </w:r>
            <w:r w:rsidRPr="29C1B24D" w:rsidR="10B0336B">
              <w:rPr>
                <w:rFonts w:eastAsia="Times New Roman" w:cs="Calibri" w:cstheme="minorAscii"/>
                <w:color w:val="000000" w:themeColor="text1" w:themeTint="FF" w:themeShade="FF"/>
                <w:lang w:val="en-US"/>
              </w:rPr>
              <w:t>teams</w:t>
            </w:r>
          </w:p>
          <w:p w:rsidRPr="00353218" w:rsidR="00691861" w:rsidP="00691861" w:rsidRDefault="00691861" w14:paraId="2011DFB0" w14:textId="77777777">
            <w:pPr>
              <w:spacing w:before="100" w:beforeAutospacing="1" w:after="100" w:afterAutospacing="1" w:line="240" w:lineRule="auto"/>
              <w:rPr>
                <w:rFonts w:eastAsia="Times New Roman" w:cstheme="minorHAnsi"/>
                <w:color w:val="000000"/>
                <w:lang w:val="en-US"/>
              </w:rPr>
            </w:pPr>
            <w:r w:rsidRPr="00353218">
              <w:rPr>
                <w:rFonts w:eastAsia="Times New Roman" w:cstheme="minorHAnsi"/>
                <w:b/>
                <w:bCs/>
                <w:color w:val="000000"/>
                <w:lang w:val="en-US"/>
              </w:rPr>
              <w:t>Is A:</w:t>
            </w:r>
            <w:r w:rsidRPr="00353218">
              <w:rPr>
                <w:rFonts w:eastAsia="Times New Roman" w:cstheme="minorHAnsi"/>
                <w:color w:val="000000"/>
                <w:lang w:val="en-US"/>
              </w:rPr>
              <w:t xml:space="preserve"> learning, data-enabled process that reduces manual information collection, management, and processing</w:t>
            </w:r>
          </w:p>
          <w:p w:rsidRPr="00353218" w:rsidR="00691861" w:rsidP="00691861" w:rsidRDefault="00691861" w14:paraId="68BF215A" w14:textId="77777777">
            <w:pPr>
              <w:spacing w:before="100" w:beforeAutospacing="1" w:after="100" w:afterAutospacing="1" w:line="240" w:lineRule="auto"/>
              <w:rPr>
                <w:rFonts w:eastAsia="Times New Roman" w:cstheme="minorHAnsi"/>
                <w:color w:val="000000"/>
                <w:lang w:val="en-US"/>
              </w:rPr>
            </w:pPr>
            <w:r w:rsidRPr="00353218">
              <w:rPr>
                <w:rFonts w:eastAsia="Times New Roman" w:cstheme="minorHAnsi"/>
                <w:b/>
                <w:bCs/>
                <w:color w:val="000000"/>
                <w:lang w:val="en-US"/>
              </w:rPr>
              <w:t>That:</w:t>
            </w:r>
            <w:r w:rsidRPr="00353218">
              <w:rPr>
                <w:rFonts w:eastAsia="Times New Roman" w:cstheme="minorHAnsi"/>
                <w:color w:val="000000"/>
                <w:lang w:val="en-US"/>
              </w:rPr>
              <w:t xml:space="preserve"> Is observed to be seamless, efficient, and results in a reduction in cancellation of referrals and an increase in access to timely, clinically-indicated (appropriate) care</w:t>
            </w:r>
          </w:p>
          <w:p w:rsidRPr="00353218" w:rsidR="00691861" w:rsidP="29C1B24D" w:rsidRDefault="00691861" w14:paraId="076F5F4D" w14:textId="01796D4F">
            <w:pPr>
              <w:spacing w:before="100" w:beforeAutospacing="on" w:after="100" w:afterAutospacing="on" w:line="240" w:lineRule="auto"/>
              <w:rPr>
                <w:rFonts w:eastAsia="Times New Roman" w:cs="Calibri" w:cstheme="minorAscii"/>
                <w:color w:val="000000"/>
                <w:lang w:val="en-US"/>
              </w:rPr>
            </w:pPr>
            <w:r w:rsidRPr="29C1B24D" w:rsidR="00691861">
              <w:rPr>
                <w:rFonts w:eastAsia="Times New Roman" w:cs="Calibri" w:cstheme="minorAscii"/>
                <w:b w:val="1"/>
                <w:bCs w:val="1"/>
                <w:color w:val="000000" w:themeColor="text1" w:themeTint="FF" w:themeShade="FF"/>
                <w:lang w:val="en-US"/>
              </w:rPr>
              <w:t>Unlike:</w:t>
            </w:r>
            <w:r w:rsidRPr="29C1B24D" w:rsidR="00691861">
              <w:rPr>
                <w:rFonts w:eastAsia="Times New Roman" w:cs="Calibri" w:cstheme="minorAscii"/>
                <w:color w:val="000000" w:themeColor="text1" w:themeTint="FF" w:themeShade="FF"/>
                <w:lang w:val="en-US"/>
              </w:rPr>
              <w:t xml:space="preserve"> the current state that is observed to be a) burdensome due to manual tracking and fulfillment and b) results in a mismatch of expectations between the requesting provider and the receiving provider</w:t>
            </w:r>
            <w:r w:rsidRPr="29C1B24D" w:rsidR="62681D72">
              <w:rPr>
                <w:rFonts w:eastAsia="Times New Roman" w:cs="Calibri" w:cstheme="minorAscii"/>
                <w:color w:val="000000" w:themeColor="text1" w:themeTint="FF" w:themeShade="FF"/>
                <w:lang w:val="en-US"/>
              </w:rPr>
              <w:t xml:space="preserve"> and the veteran</w:t>
            </w:r>
          </w:p>
          <w:p w:rsidRPr="00353218" w:rsidR="00691861" w:rsidP="29C1B24D" w:rsidRDefault="00691861" w14:paraId="56A7CC23" w14:textId="6C1CDE52">
            <w:pPr>
              <w:spacing w:before="100" w:beforeAutospacing="on" w:after="100" w:afterAutospacing="on" w:line="240" w:lineRule="auto"/>
              <w:rPr>
                <w:rFonts w:eastAsia="Times New Roman" w:cs="Calibri" w:cstheme="minorAscii"/>
                <w:color w:val="000000"/>
                <w:lang w:val="en-US"/>
              </w:rPr>
            </w:pPr>
            <w:r w:rsidRPr="29C1B24D" w:rsidR="00691861">
              <w:rPr>
                <w:rFonts w:eastAsia="Times New Roman" w:cs="Calibri" w:cstheme="minorAscii"/>
                <w:b w:val="1"/>
                <w:bCs w:val="1"/>
                <w:color w:val="000000" w:themeColor="text1" w:themeTint="FF" w:themeShade="FF"/>
                <w:lang w:val="en-US"/>
              </w:rPr>
              <w:t>Our Solution:</w:t>
            </w:r>
            <w:r w:rsidRPr="29C1B24D" w:rsidR="00691861">
              <w:rPr>
                <w:rFonts w:eastAsia="Times New Roman" w:cs="Calibri" w:cstheme="minorAscii"/>
                <w:color w:val="000000" w:themeColor="text1" w:themeTint="FF" w:themeShade="FF"/>
                <w:lang w:val="en-US"/>
              </w:rPr>
              <w:t xml:space="preserve"> Is characterized by increased enterprise-wide traceability, consistency, and </w:t>
            </w:r>
            <w:r w:rsidRPr="29C1B24D" w:rsidR="431428E9">
              <w:rPr>
                <w:rFonts w:eastAsia="Times New Roman" w:cs="Calibri" w:cstheme="minorAscii"/>
                <w:color w:val="000000" w:themeColor="text1" w:themeTint="FF" w:themeShade="FF"/>
                <w:lang w:val="en-US"/>
              </w:rPr>
              <w:t>patients received the needed care in minimum available time</w:t>
            </w:r>
            <w:r w:rsidRPr="29C1B24D" w:rsidR="00691861">
              <w:rPr>
                <w:rFonts w:eastAsia="Times New Roman" w:cs="Calibri" w:cstheme="minorAscii"/>
                <w:color w:val="000000" w:themeColor="text1" w:themeTint="FF" w:themeShade="FF"/>
                <w:lang w:val="en-US"/>
              </w:rPr>
              <w:t>.</w:t>
            </w:r>
          </w:p>
          <w:p w:rsidRPr="00353218" w:rsidR="00A508B5" w:rsidP="007E092F" w:rsidRDefault="00A508B5" w14:paraId="6BC8D3EC" w14:textId="2C918FBD">
            <w:pPr>
              <w:rPr>
                <w:rFonts w:cstheme="minorHAnsi"/>
                <w:lang w:val="en-US"/>
              </w:rPr>
            </w:pPr>
          </w:p>
        </w:tc>
      </w:tr>
      <w:tr w:rsidRPr="00E462D0" w:rsidR="00E223C6" w:rsidTr="29C1B24D" w14:paraId="7CB36B0F" w14:textId="77777777">
        <w:trPr>
          <w:trHeight w:val="2240"/>
        </w:trPr>
        <w:tc>
          <w:tcPr>
            <w:tcW w:w="4963" w:type="dxa"/>
            <w:gridSpan w:val="4"/>
            <w:shd w:val="clear" w:color="auto" w:fill="auto"/>
            <w:tcMar/>
          </w:tcPr>
          <w:p w:rsidR="00E223C6" w:rsidP="00E223C6" w:rsidRDefault="00386990" w14:paraId="775C2717" w14:textId="77777777">
            <w:pPr>
              <w:rPr>
                <w:b/>
                <w:lang w:val="en-US"/>
              </w:rPr>
            </w:pPr>
            <w:r>
              <w:rPr>
                <w:b/>
                <w:lang w:val="en-US"/>
              </w:rPr>
              <w:t>Business Outcome</w:t>
            </w:r>
            <w:r w:rsidR="00E223C6">
              <w:rPr>
                <w:b/>
                <w:lang w:val="en-US"/>
              </w:rPr>
              <w:t xml:space="preserve"> Hypothesis:</w:t>
            </w:r>
          </w:p>
          <w:p w:rsidRPr="00E462D0" w:rsidR="000741D1" w:rsidP="00E223C6" w:rsidRDefault="000741D1" w14:paraId="0F5B67A3" w14:textId="437AAEB4">
            <w:pPr>
              <w:rPr>
                <w:b/>
                <w:lang w:val="en-US"/>
              </w:rPr>
            </w:pPr>
            <w:r w:rsidRPr="29C1B24D" w:rsidR="000741D1">
              <w:rPr>
                <w:b w:val="1"/>
                <w:bCs w:val="1"/>
                <w:lang w:val="en-US"/>
              </w:rPr>
              <w:t>Objective + Key Result</w:t>
            </w:r>
          </w:p>
          <w:p w:rsidR="29C1B24D" w:rsidP="29C1B24D" w:rsidRDefault="29C1B24D" w14:paraId="1F5AFA92" w14:textId="6D749F90">
            <w:pPr>
              <w:pStyle w:val="Normal"/>
              <w:spacing w:beforeAutospacing="on" w:afterAutospacing="on" w:line="240" w:lineRule="auto"/>
              <w:rPr>
                <w:rFonts w:eastAsia="Times New Roman" w:cs="Calibri" w:cstheme="minorAscii"/>
                <w:color w:val="000000" w:themeColor="text1" w:themeTint="FF" w:themeShade="FF"/>
                <w:lang w:val="en-US"/>
              </w:rPr>
            </w:pPr>
            <w:r w:rsidRPr="29C1B24D" w:rsidR="29C1B24D">
              <w:rPr>
                <w:rFonts w:eastAsia="Times New Roman" w:cs="Calibri" w:cstheme="minorAscii"/>
                <w:color w:val="000000" w:themeColor="text1" w:themeTint="FF" w:themeShade="FF"/>
                <w:lang w:val="en-US"/>
              </w:rPr>
              <w:t>1</w:t>
            </w:r>
            <w:r w:rsidRPr="29C1B24D" w:rsidR="6ACB5A8F">
              <w:rPr>
                <w:rFonts w:eastAsia="Times New Roman" w:cs="Calibri" w:cstheme="minorAscii"/>
                <w:color w:val="000000" w:themeColor="text1" w:themeTint="FF" w:themeShade="FF"/>
                <w:lang w:val="en-US"/>
              </w:rPr>
              <w:t xml:space="preserve">. </w:t>
            </w:r>
            <w:r w:rsidRPr="29C1B24D" w:rsidR="42CDD14B">
              <w:rPr>
                <w:rFonts w:eastAsia="Times New Roman" w:cs="Calibri" w:cstheme="minorAscii"/>
                <w:color w:val="000000" w:themeColor="text1" w:themeTint="FF" w:themeShade="FF"/>
                <w:lang w:val="en-US"/>
              </w:rPr>
              <w:t xml:space="preserve">To ensure timely access </w:t>
            </w:r>
            <w:r w:rsidRPr="29C1B24D" w:rsidR="37B4025A">
              <w:rPr>
                <w:rFonts w:eastAsia="Times New Roman" w:cs="Calibri" w:cstheme="minorAscii"/>
                <w:color w:val="000000" w:themeColor="text1" w:themeTint="FF" w:themeShade="FF"/>
                <w:lang w:val="en-US"/>
              </w:rPr>
              <w:t xml:space="preserve">to and delivery of  </w:t>
            </w:r>
            <w:r w:rsidRPr="29C1B24D" w:rsidR="42CDD14B">
              <w:rPr>
                <w:rFonts w:eastAsia="Times New Roman" w:cs="Calibri" w:cstheme="minorAscii"/>
                <w:color w:val="000000" w:themeColor="text1" w:themeTint="FF" w:themeShade="FF"/>
                <w:lang w:val="en-US"/>
              </w:rPr>
              <w:t xml:space="preserve">speciality care: </w:t>
            </w:r>
          </w:p>
          <w:p w:rsidR="00353218" w:rsidP="00C7448D" w:rsidRDefault="00C7448D" w14:paraId="63BB8F13" w14:textId="77777777">
            <w:pPr>
              <w:pStyle w:val="ListParagraph"/>
              <w:numPr>
                <w:ilvl w:val="0"/>
                <w:numId w:val="17"/>
              </w:numPr>
              <w:spacing w:before="100" w:beforeAutospacing="1" w:after="100" w:afterAutospacing="1" w:line="240" w:lineRule="auto"/>
              <w:rPr>
                <w:rFonts w:eastAsia="Times New Roman" w:cstheme="minorHAnsi"/>
                <w:color w:val="000000"/>
                <w:lang w:val="en-US"/>
              </w:rPr>
            </w:pPr>
            <w:r w:rsidRPr="29C1B24D" w:rsidR="00C7448D">
              <w:rPr>
                <w:rFonts w:eastAsia="Times New Roman" w:cs="Calibri" w:cstheme="minorAscii"/>
                <w:color w:val="000000" w:themeColor="text1" w:themeTint="FF" w:themeShade="FF"/>
                <w:lang w:val="en-US"/>
              </w:rPr>
              <w:t>Average number of days for referral fulfillment (e.g., from initial request to Veteran patient visit with specialty provider, adjusted by urgency of request)</w:t>
            </w:r>
          </w:p>
          <w:p w:rsidR="48B74D1B" w:rsidP="29C1B24D" w:rsidRDefault="48B74D1B" w14:paraId="2A151BE0" w14:textId="4C231522">
            <w:pPr>
              <w:pStyle w:val="ListParagraph"/>
              <w:numPr>
                <w:ilvl w:val="0"/>
                <w:numId w:val="17"/>
              </w:numPr>
              <w:spacing w:beforeAutospacing="on" w:afterAutospacing="on" w:line="240" w:lineRule="auto"/>
              <w:rPr>
                <w:rFonts w:eastAsia="Times New Roman" w:cs="Calibri" w:cstheme="minorAscii"/>
                <w:color w:val="000000" w:themeColor="text1" w:themeTint="FF" w:themeShade="FF"/>
                <w:lang w:val="en-US"/>
              </w:rPr>
            </w:pPr>
            <w:r w:rsidRPr="29C1B24D" w:rsidR="48B74D1B">
              <w:rPr>
                <w:rFonts w:eastAsia="Times New Roman" w:cs="Calibri" w:cstheme="minorAscii"/>
                <w:color w:val="000000" w:themeColor="text1" w:themeTint="FF" w:themeShade="FF"/>
                <w:lang w:val="en-US"/>
              </w:rPr>
              <w:t>Results of Centers for Medicare and Medicaid Services (CMS) eClinical Quality Measure (eCQM) Closing the Referral Loop: Receipt of Specialist Report1</w:t>
            </w:r>
          </w:p>
          <w:p w:rsidR="29C1B24D" w:rsidP="29C1B24D" w:rsidRDefault="29C1B24D" w14:paraId="5620D1D3" w14:textId="26F74103">
            <w:pPr>
              <w:pStyle w:val="Normal"/>
              <w:spacing w:beforeAutospacing="on" w:afterAutospacing="on" w:line="240" w:lineRule="auto"/>
              <w:ind w:left="360"/>
              <w:rPr>
                <w:rFonts w:eastAsia="Times New Roman" w:cs="Calibri" w:cstheme="minorAscii"/>
                <w:color w:val="000000" w:themeColor="text1" w:themeTint="FF" w:themeShade="FF"/>
                <w:lang w:val="en-US"/>
              </w:rPr>
            </w:pPr>
          </w:p>
          <w:p w:rsidR="2226A20E" w:rsidP="29C1B24D" w:rsidRDefault="2226A20E" w14:paraId="365DAD24" w14:textId="509F1F27">
            <w:pPr>
              <w:pStyle w:val="Normal"/>
              <w:spacing w:beforeAutospacing="on" w:afterAutospacing="on" w:line="240" w:lineRule="auto"/>
              <w:ind w:left="0"/>
              <w:rPr>
                <w:rFonts w:eastAsia="Times New Roman" w:cs="Calibri" w:cstheme="minorAscii"/>
                <w:color w:val="000000" w:themeColor="text1" w:themeTint="FF" w:themeShade="FF"/>
                <w:lang w:val="en-US"/>
              </w:rPr>
            </w:pPr>
            <w:r w:rsidRPr="29C1B24D" w:rsidR="2226A20E">
              <w:rPr>
                <w:rFonts w:eastAsia="Times New Roman" w:cs="Calibri" w:cstheme="minorAscii"/>
                <w:color w:val="000000" w:themeColor="text1" w:themeTint="FF" w:themeShade="FF"/>
                <w:lang w:val="en-US"/>
              </w:rPr>
              <w:t xml:space="preserve">2. </w:t>
            </w:r>
            <w:r w:rsidRPr="29C1B24D" w:rsidR="05FD04FD">
              <w:rPr>
                <w:rFonts w:eastAsia="Times New Roman" w:cs="Calibri" w:cstheme="minorAscii"/>
                <w:color w:val="000000" w:themeColor="text1" w:themeTint="FF" w:themeShade="FF"/>
                <w:lang w:val="en-US"/>
              </w:rPr>
              <w:t>To reduce waste in our referral process:</w:t>
            </w:r>
          </w:p>
          <w:p w:rsidR="00353218" w:rsidP="29C1B24D" w:rsidRDefault="00C7448D" w14:paraId="15AEDE92" w14:textId="77777777">
            <w:pPr>
              <w:pStyle w:val="ListParagraph"/>
              <w:numPr>
                <w:ilvl w:val="0"/>
                <w:numId w:val="17"/>
              </w:numPr>
              <w:spacing w:before="100" w:beforeAutospacing="on" w:after="100" w:afterAutospacing="on" w:line="240" w:lineRule="auto"/>
              <w:rPr>
                <w:rFonts w:eastAsia="Times New Roman" w:cs="Calibri" w:cstheme="minorAscii"/>
                <w:color w:val="000000"/>
                <w:lang w:val="en-US"/>
              </w:rPr>
            </w:pPr>
            <w:r w:rsidRPr="29C1B24D" w:rsidR="00C7448D">
              <w:rPr>
                <w:rFonts w:eastAsia="Times New Roman" w:cs="Calibri" w:cstheme="minorAscii"/>
                <w:color w:val="000000" w:themeColor="text1" w:themeTint="FF" w:themeShade="FF"/>
                <w:lang w:val="en-US"/>
              </w:rPr>
              <w:t>Reduction in referral cancellation rate</w:t>
            </w:r>
          </w:p>
          <w:p w:rsidRPr="00353218" w:rsidR="00954941" w:rsidP="29C1B24D" w:rsidRDefault="00C7448D" w14:paraId="15844821" w14:textId="7D0369D3">
            <w:pPr>
              <w:pStyle w:val="ListParagraph"/>
              <w:numPr>
                <w:ilvl w:val="0"/>
                <w:numId w:val="17"/>
              </w:numPr>
              <w:spacing w:before="100" w:beforeAutospacing="on" w:after="100" w:afterAutospacing="on" w:line="240" w:lineRule="auto"/>
              <w:rPr>
                <w:rFonts w:eastAsia="Times New Roman" w:cs="Calibri" w:cstheme="minorAscii"/>
                <w:color w:val="000000"/>
                <w:lang w:val="en-US"/>
              </w:rPr>
            </w:pPr>
            <w:r w:rsidRPr="29C1B24D" w:rsidR="00C7448D">
              <w:rPr>
                <w:rFonts w:eastAsia="Times New Roman" w:cs="Calibri" w:cstheme="minorAscii"/>
                <w:color w:val="000000" w:themeColor="text1" w:themeTint="FF" w:themeShade="FF"/>
                <w:lang w:val="en-US"/>
              </w:rPr>
              <w:t>Reduction referral re-work rate</w:t>
            </w:r>
            <w:r w:rsidRPr="29C1B24D" w:rsidR="0488A191">
              <w:rPr>
                <w:rFonts w:eastAsia="Times New Roman" w:cs="Calibri" w:cstheme="minorAscii"/>
                <w:color w:val="000000" w:themeColor="text1" w:themeTint="FF" w:themeShade="FF"/>
                <w:lang w:val="en-US"/>
              </w:rPr>
              <w:t xml:space="preserve"> e.g.  </w:t>
            </w:r>
            <w:r w:rsidRPr="29C1B24D" w:rsidR="0488A191">
              <w:rPr>
                <w:rFonts w:eastAsia="Times New Roman" w:cs="Calibri" w:cstheme="minorAscii"/>
                <w:color w:val="000000" w:themeColor="text1" w:themeTint="FF" w:themeShade="FF"/>
                <w:lang w:val="en-US"/>
              </w:rPr>
              <w:t>Prop</w:t>
            </w:r>
            <w:r w:rsidRPr="29C1B24D" w:rsidR="0488A191">
              <w:rPr>
                <w:rFonts w:eastAsia="Times New Roman" w:cs="Calibri" w:cstheme="minorAscii"/>
                <w:color w:val="000000" w:themeColor="text1" w:themeTint="FF" w:themeShade="FF"/>
                <w:lang w:val="en-US"/>
              </w:rPr>
              <w:t>ortion of referrals for the care of a Veteran that are resubmitted for the same clinical concern</w:t>
            </w:r>
          </w:p>
          <w:p w:rsidRPr="00353218" w:rsidR="00954941" w:rsidP="29C1B24D" w:rsidRDefault="00C7448D" w14:paraId="2554A4D4" w14:textId="61B09D52">
            <w:pPr>
              <w:pStyle w:val="Normal"/>
              <w:spacing w:before="100" w:beforeAutospacing="on" w:after="100" w:afterAutospacing="on" w:line="240" w:lineRule="auto"/>
              <w:rPr>
                <w:rFonts w:eastAsia="Times New Roman" w:cs="Calibri" w:cstheme="minorAscii"/>
                <w:color w:val="000000"/>
                <w:highlight w:val="yellow"/>
                <w:lang w:val="en-US"/>
              </w:rPr>
            </w:pPr>
          </w:p>
        </w:tc>
        <w:tc>
          <w:tcPr>
            <w:tcW w:w="4960" w:type="dxa"/>
            <w:gridSpan w:val="3"/>
            <w:shd w:val="clear" w:color="auto" w:fill="auto"/>
            <w:tcMar/>
          </w:tcPr>
          <w:p w:rsidRPr="00E223C6" w:rsidR="00E223C6" w:rsidP="00B33638" w:rsidRDefault="00E223C6" w14:paraId="3B441C14" w14:textId="5DC099FE">
            <w:pPr>
              <w:rPr>
                <w:b/>
                <w:lang w:val="en-US"/>
              </w:rPr>
            </w:pPr>
            <w:r w:rsidRPr="29C1B24D" w:rsidR="00E223C6">
              <w:rPr>
                <w:b w:val="1"/>
                <w:bCs w:val="1"/>
                <w:lang w:val="en-US"/>
              </w:rPr>
              <w:t>Leading Indicators</w:t>
            </w:r>
            <w:r w:rsidRPr="29C1B24D" w:rsidR="00C147D6">
              <w:rPr>
                <w:b w:val="1"/>
                <w:bCs w:val="1"/>
                <w:lang w:val="en-US"/>
              </w:rPr>
              <w:t>:</w:t>
            </w:r>
          </w:p>
          <w:p w:rsidR="29C1B24D" w:rsidP="29C1B24D" w:rsidRDefault="29C1B24D" w14:paraId="26803A81" w14:textId="3829CA98">
            <w:pPr>
              <w:pStyle w:val="Normal"/>
              <w:rPr>
                <w:b w:val="1"/>
                <w:bCs w:val="1"/>
                <w:lang w:val="en-US"/>
              </w:rPr>
            </w:pPr>
          </w:p>
          <w:p w:rsidR="00353218" w:rsidP="29C1B24D" w:rsidRDefault="000C5B77" w14:paraId="36CE13A3" w14:textId="05B83BA2">
            <w:pPr>
              <w:pStyle w:val="Normal"/>
              <w:spacing w:before="100" w:beforeAutospacing="on" w:after="100" w:afterAutospacing="on" w:line="240" w:lineRule="auto"/>
              <w:ind w:left="0"/>
              <w:rPr>
                <w:rFonts w:eastAsia="Times New Roman" w:cs="Calibri" w:cstheme="minorAscii"/>
                <w:color w:val="000000"/>
                <w:lang w:val="en-US"/>
              </w:rPr>
            </w:pPr>
            <w:r w:rsidRPr="29C1B24D" w:rsidR="4C62729A">
              <w:rPr>
                <w:rFonts w:eastAsia="Times New Roman" w:cs="Calibri" w:cstheme="minorAscii"/>
                <w:color w:val="000000" w:themeColor="text1" w:themeTint="FF" w:themeShade="FF"/>
                <w:lang w:val="en-US"/>
              </w:rPr>
              <w:t>1</w:t>
            </w:r>
            <w:r w:rsidRPr="29C1B24D" w:rsidR="3FA901E7">
              <w:rPr>
                <w:rFonts w:eastAsia="Times New Roman" w:cs="Calibri" w:cstheme="minorAscii"/>
                <w:color w:val="000000" w:themeColor="text1" w:themeTint="FF" w:themeShade="FF"/>
                <w:lang w:val="en-US"/>
              </w:rPr>
              <w:t xml:space="preserve">.1  </w:t>
            </w:r>
            <w:r w:rsidRPr="29C1B24D" w:rsidR="000C5B77">
              <w:rPr>
                <w:rFonts w:eastAsia="Times New Roman" w:cs="Calibri" w:cstheme="minorAscii"/>
                <w:color w:val="000000" w:themeColor="text1" w:themeTint="FF" w:themeShade="FF"/>
                <w:lang w:val="en-US"/>
              </w:rPr>
              <w:t>Average number of days for referral processing (e.g., referral request accepted by receiving specialist)</w:t>
            </w:r>
          </w:p>
          <w:p w:rsidRPr="00353218" w:rsidR="00702544" w:rsidP="29C1B24D" w:rsidRDefault="000C5B77" w14:paraId="4DE20565" w14:textId="0668A480">
            <w:pPr>
              <w:pStyle w:val="Normal"/>
              <w:spacing w:before="100" w:beforeAutospacing="on" w:after="100" w:afterAutospacing="on" w:line="240" w:lineRule="auto"/>
              <w:ind w:left="0"/>
              <w:rPr>
                <w:rFonts w:eastAsia="Times New Roman" w:cs="Calibri" w:cstheme="minorAscii"/>
                <w:color w:val="000000"/>
                <w:lang w:val="en-US"/>
              </w:rPr>
            </w:pPr>
            <w:r w:rsidRPr="29C1B24D" w:rsidR="2C889A52">
              <w:rPr>
                <w:rFonts w:eastAsia="Times New Roman" w:cs="Calibri" w:cstheme="minorAscii"/>
                <w:color w:val="000000" w:themeColor="text1" w:themeTint="FF" w:themeShade="FF"/>
                <w:lang w:val="en-US"/>
              </w:rPr>
              <w:t xml:space="preserve">1.2  </w:t>
            </w:r>
            <w:r w:rsidRPr="29C1B24D" w:rsidR="000C5B77">
              <w:rPr>
                <w:rFonts w:eastAsia="Times New Roman" w:cs="Calibri" w:cstheme="minorAscii"/>
                <w:color w:val="000000" w:themeColor="text1" w:themeTint="FF" w:themeShade="FF"/>
                <w:lang w:val="en-US"/>
              </w:rPr>
              <w:t>Availability of encounter note or procedure note with specialist provider</w:t>
            </w:r>
          </w:p>
          <w:p w:rsidRPr="00353218" w:rsidR="00702544" w:rsidP="29C1B24D" w:rsidRDefault="000C5B77" w14:paraId="68081401" w14:textId="02EEBFF7">
            <w:pPr>
              <w:pStyle w:val="ListParagraph"/>
              <w:spacing w:before="100" w:beforeAutospacing="on" w:after="100" w:afterAutospacing="on" w:line="240" w:lineRule="auto"/>
              <w:ind w:left="360"/>
              <w:rPr>
                <w:rFonts w:eastAsia="Times New Roman" w:cs="Calibri" w:cstheme="minorAscii"/>
                <w:color w:val="000000"/>
                <w:lang w:val="en-US"/>
              </w:rPr>
            </w:pPr>
          </w:p>
          <w:p w:rsidRPr="00353218" w:rsidR="00702544" w:rsidP="29C1B24D" w:rsidRDefault="000C5B77" w14:paraId="16858C49" w14:textId="541C32D8">
            <w:pPr>
              <w:pStyle w:val="ListParagraph"/>
              <w:spacing w:before="100" w:beforeAutospacing="on" w:after="100" w:afterAutospacing="on" w:line="240" w:lineRule="auto"/>
              <w:ind w:left="360"/>
              <w:rPr>
                <w:rFonts w:eastAsia="Times New Roman" w:cs="Calibri" w:cstheme="minorAscii"/>
                <w:color w:val="000000"/>
                <w:lang w:val="en-US"/>
              </w:rPr>
            </w:pPr>
          </w:p>
          <w:p w:rsidRPr="00353218" w:rsidR="00702544" w:rsidP="29C1B24D" w:rsidRDefault="000C5B77" w14:paraId="1D1FEFBE" w14:textId="214CA117">
            <w:pPr>
              <w:pStyle w:val="ListParagraph"/>
              <w:spacing w:before="100" w:beforeAutospacing="on" w:after="100" w:afterAutospacing="on" w:line="240" w:lineRule="auto"/>
              <w:ind w:left="360"/>
              <w:rPr>
                <w:rFonts w:eastAsia="Times New Roman" w:cs="Calibri" w:cstheme="minorAscii"/>
                <w:color w:val="000000"/>
                <w:lang w:val="en-US"/>
              </w:rPr>
            </w:pPr>
          </w:p>
          <w:p w:rsidRPr="00353218" w:rsidR="00702544" w:rsidP="29C1B24D" w:rsidRDefault="000C5B77" w14:paraId="06AA9672" w14:textId="0F215A73">
            <w:pPr>
              <w:pStyle w:val="ListParagraph"/>
              <w:spacing w:before="100" w:beforeAutospacing="on" w:after="100" w:afterAutospacing="on" w:line="240" w:lineRule="auto"/>
              <w:ind w:left="360"/>
              <w:rPr>
                <w:rFonts w:eastAsia="Times New Roman" w:cs="Calibri" w:cstheme="minorAscii"/>
                <w:color w:val="000000"/>
                <w:lang w:val="en-US"/>
              </w:rPr>
            </w:pPr>
          </w:p>
          <w:p w:rsidRPr="00353218" w:rsidR="00702544" w:rsidP="29C1B24D" w:rsidRDefault="000C5B77" w14:paraId="34FFBEDD" w14:textId="793AB35D">
            <w:pPr>
              <w:pStyle w:val="ListParagraph"/>
              <w:spacing w:before="100" w:beforeAutospacing="on" w:after="100" w:afterAutospacing="on" w:line="240" w:lineRule="auto"/>
              <w:ind w:left="360"/>
              <w:rPr>
                <w:rFonts w:eastAsia="Times New Roman" w:cs="Calibri" w:cstheme="minorAscii"/>
                <w:color w:val="000000"/>
                <w:lang w:val="en-US"/>
              </w:rPr>
            </w:pPr>
          </w:p>
          <w:p w:rsidRPr="00353218" w:rsidR="00702544" w:rsidP="29C1B24D" w:rsidRDefault="000C5B77" w14:paraId="58340FD6" w14:textId="700569EA">
            <w:pPr>
              <w:pStyle w:val="Normal"/>
              <w:spacing w:before="100" w:beforeAutospacing="on" w:after="100" w:afterAutospacing="on" w:line="240" w:lineRule="auto"/>
              <w:ind w:left="0"/>
              <w:rPr>
                <w:rFonts w:eastAsia="Times New Roman" w:cs="Calibri" w:cstheme="minorAscii"/>
                <w:color w:val="000000"/>
                <w:lang w:val="en-US"/>
              </w:rPr>
            </w:pPr>
            <w:r w:rsidRPr="29C1B24D" w:rsidR="632A734A">
              <w:rPr>
                <w:rFonts w:eastAsia="Times New Roman" w:cs="Calibri" w:cstheme="minorAscii"/>
                <w:color w:val="000000" w:themeColor="text1" w:themeTint="FF" w:themeShade="FF"/>
                <w:lang w:val="en-US"/>
              </w:rPr>
              <w:t xml:space="preserve">2.1 </w:t>
            </w:r>
            <w:r w:rsidRPr="29C1B24D" w:rsidR="6601E487">
              <w:rPr>
                <w:rFonts w:eastAsia="Times New Roman" w:cs="Calibri" w:cstheme="minorAscii"/>
                <w:color w:val="000000" w:themeColor="text1" w:themeTint="FF" w:themeShade="FF"/>
                <w:lang w:val="en-US"/>
              </w:rPr>
              <w:t>Use of the referral management solution (by clinical concern, clinical nature of referral or target specialty domain)</w:t>
            </w:r>
          </w:p>
          <w:p w:rsidRPr="00353218" w:rsidR="00702544" w:rsidP="29C1B24D" w:rsidRDefault="000C5B77" w14:paraId="79E74128" w14:textId="06168E27">
            <w:pPr>
              <w:pStyle w:val="Normal"/>
              <w:spacing w:before="100" w:beforeAutospacing="on" w:after="100" w:afterAutospacing="on" w:line="240" w:lineRule="auto"/>
              <w:ind w:left="0"/>
              <w:rPr>
                <w:rFonts w:eastAsia="Times New Roman" w:cs="Calibri" w:cstheme="minorAscii"/>
                <w:color w:val="000000"/>
                <w:lang w:val="en-US"/>
              </w:rPr>
            </w:pPr>
            <w:r w:rsidRPr="29C1B24D" w:rsidR="1B18F67C">
              <w:rPr>
                <w:rFonts w:eastAsia="Times New Roman" w:cs="Calibri" w:cstheme="minorAscii"/>
                <w:color w:val="000000" w:themeColor="text1" w:themeTint="FF" w:themeShade="FF"/>
                <w:lang w:val="en-US"/>
              </w:rPr>
              <w:t xml:space="preserve">2.2 </w:t>
            </w:r>
            <w:r w:rsidRPr="29C1B24D" w:rsidR="6601E487">
              <w:rPr>
                <w:rFonts w:eastAsia="Times New Roman" w:cs="Calibri" w:cstheme="minorAscii"/>
                <w:color w:val="000000" w:themeColor="text1" w:themeTint="FF" w:themeShade="FF"/>
                <w:lang w:val="en-US"/>
              </w:rPr>
              <w:t>Time necessary to fully complete the request for a referral</w:t>
            </w:r>
          </w:p>
          <w:p w:rsidRPr="00353218" w:rsidR="00702544" w:rsidP="29C1B24D" w:rsidRDefault="000C5B77" w14:paraId="081FFEE5" w14:textId="45E67A86">
            <w:pPr>
              <w:pStyle w:val="Normal"/>
              <w:spacing w:before="100" w:beforeAutospacing="on" w:after="100" w:afterAutospacing="on" w:line="240" w:lineRule="auto"/>
              <w:ind w:left="0"/>
              <w:rPr>
                <w:rFonts w:eastAsia="Times New Roman" w:cs="Calibri" w:cstheme="minorAscii"/>
                <w:color w:val="000000"/>
                <w:lang w:val="en-US"/>
              </w:rPr>
            </w:pPr>
            <w:r w:rsidRPr="29C1B24D" w:rsidR="2DB83995">
              <w:rPr>
                <w:rFonts w:eastAsia="Times New Roman" w:cs="Calibri" w:cstheme="minorAscii"/>
                <w:color w:val="000000" w:themeColor="text1" w:themeTint="FF" w:themeShade="FF"/>
                <w:lang w:val="en-US"/>
              </w:rPr>
              <w:t xml:space="preserve">2.3 </w:t>
            </w:r>
            <w:r w:rsidRPr="29C1B24D" w:rsidR="6601E487">
              <w:rPr>
                <w:rFonts w:eastAsia="Times New Roman" w:cs="Calibri" w:cstheme="minorAscii"/>
                <w:color w:val="000000" w:themeColor="text1" w:themeTint="FF" w:themeShade="FF"/>
                <w:lang w:val="en-US"/>
              </w:rPr>
              <w:t>Percent of referrals that are cancelled</w:t>
            </w:r>
          </w:p>
          <w:p w:rsidRPr="00353218" w:rsidR="00702544" w:rsidP="29C1B24D" w:rsidRDefault="000C5B77" w14:paraId="3EF5F48C" w14:textId="6C863BF6">
            <w:pPr>
              <w:pStyle w:val="Normal"/>
              <w:spacing w:before="100" w:beforeAutospacing="on" w:after="100" w:afterAutospacing="on" w:line="240" w:lineRule="auto"/>
              <w:ind w:left="0"/>
              <w:rPr>
                <w:rFonts w:eastAsia="Times New Roman" w:cs="Calibri" w:cstheme="minorAscii"/>
                <w:color w:val="000000"/>
                <w:lang w:val="en-US"/>
              </w:rPr>
            </w:pPr>
          </w:p>
        </w:tc>
      </w:tr>
      <w:tr w:rsidRPr="00E462D0" w:rsidR="00E223C6" w:rsidTr="29C1B24D" w14:paraId="288FB81B" w14:textId="77777777">
        <w:trPr>
          <w:trHeight w:val="1637"/>
        </w:trPr>
        <w:tc>
          <w:tcPr>
            <w:tcW w:w="3591" w:type="dxa"/>
            <w:gridSpan w:val="2"/>
            <w:shd w:val="clear" w:color="auto" w:fill="auto"/>
            <w:tcMar/>
          </w:tcPr>
          <w:p w:rsidR="00E223C6" w:rsidP="00E462D0" w:rsidRDefault="00E223C6" w14:paraId="0A1F143D" w14:textId="77777777">
            <w:pPr>
              <w:rPr>
                <w:b/>
                <w:lang w:val="en-US"/>
              </w:rPr>
            </w:pPr>
            <w:r>
              <w:rPr>
                <w:b/>
                <w:lang w:val="en-US"/>
              </w:rPr>
              <w:t>In Scope:</w:t>
            </w:r>
          </w:p>
          <w:p w:rsidR="00353218" w:rsidP="29C1B24D" w:rsidRDefault="00F33A7D" w14:paraId="1174DB93" w14:textId="7B3E4EA3">
            <w:pPr>
              <w:pStyle w:val="ListParagraph"/>
              <w:numPr>
                <w:ilvl w:val="0"/>
                <w:numId w:val="19"/>
              </w:numPr>
              <w:spacing w:before="100" w:beforeAutospacing="on" w:after="100" w:afterAutospacing="on" w:line="240" w:lineRule="auto"/>
              <w:rPr>
                <w:rFonts w:eastAsia="Times New Roman" w:cs="Calibri" w:cstheme="minorAscii"/>
                <w:color w:val="000000"/>
                <w:lang w:val="en-US"/>
              </w:rPr>
            </w:pPr>
            <w:r w:rsidRPr="29C1B24D" w:rsidR="3E31A5BC">
              <w:rPr>
                <w:rFonts w:eastAsia="Times New Roman" w:cs="Calibri" w:cstheme="minorAscii"/>
                <w:color w:val="000000" w:themeColor="text1" w:themeTint="FF" w:themeShade="FF"/>
                <w:lang w:val="en-US"/>
              </w:rPr>
              <w:t>A</w:t>
            </w:r>
            <w:r w:rsidRPr="29C1B24D" w:rsidR="00F33A7D">
              <w:rPr>
                <w:rFonts w:eastAsia="Times New Roman" w:cs="Calibri" w:cstheme="minorAscii"/>
                <w:color w:val="000000" w:themeColor="text1" w:themeTint="FF" w:themeShade="FF"/>
                <w:lang w:val="en-US"/>
              </w:rPr>
              <w:t>mbulatory referral requests</w:t>
            </w:r>
          </w:p>
          <w:p w:rsidR="00353218" w:rsidP="00F33A7D" w:rsidRDefault="00F33A7D" w14:paraId="4C110039" w14:textId="77777777">
            <w:pPr>
              <w:pStyle w:val="ListParagraph"/>
              <w:numPr>
                <w:ilvl w:val="0"/>
                <w:numId w:val="19"/>
              </w:numPr>
              <w:spacing w:before="100" w:beforeAutospacing="1" w:after="100" w:afterAutospacing="1" w:line="240" w:lineRule="auto"/>
              <w:rPr>
                <w:rFonts w:eastAsia="Times New Roman" w:cstheme="minorHAnsi"/>
                <w:color w:val="000000"/>
                <w:lang w:val="en-US"/>
              </w:rPr>
            </w:pPr>
            <w:r w:rsidRPr="00353218">
              <w:rPr>
                <w:rFonts w:eastAsia="Times New Roman" w:cstheme="minorHAnsi"/>
                <w:color w:val="000000"/>
                <w:lang w:val="en-US"/>
              </w:rPr>
              <w:t>From VA provider to VA provider (i.e., internal to VHA)</w:t>
            </w:r>
          </w:p>
          <w:p w:rsidR="00353218" w:rsidP="00F33A7D" w:rsidRDefault="00F33A7D" w14:paraId="26027F91" w14:textId="77777777">
            <w:pPr>
              <w:pStyle w:val="ListParagraph"/>
              <w:numPr>
                <w:ilvl w:val="0"/>
                <w:numId w:val="19"/>
              </w:numPr>
              <w:spacing w:before="100" w:beforeAutospacing="1" w:after="100" w:afterAutospacing="1" w:line="240" w:lineRule="auto"/>
              <w:rPr>
                <w:rFonts w:eastAsia="Times New Roman" w:cstheme="minorHAnsi"/>
                <w:color w:val="000000"/>
                <w:lang w:val="en-US"/>
              </w:rPr>
            </w:pPr>
            <w:r w:rsidRPr="00353218">
              <w:rPr>
                <w:rFonts w:eastAsia="Times New Roman" w:cstheme="minorHAnsi"/>
                <w:color w:val="000000"/>
                <w:lang w:val="en-US"/>
              </w:rPr>
              <w:t>All VA EHR Systems</w:t>
            </w:r>
          </w:p>
          <w:p w:rsidR="00353218" w:rsidP="00F33A7D" w:rsidRDefault="00F33A7D" w14:paraId="15F00BEF" w14:textId="77777777">
            <w:pPr>
              <w:pStyle w:val="ListParagraph"/>
              <w:numPr>
                <w:ilvl w:val="0"/>
                <w:numId w:val="19"/>
              </w:numPr>
              <w:spacing w:before="100" w:beforeAutospacing="1" w:after="100" w:afterAutospacing="1" w:line="240" w:lineRule="auto"/>
              <w:rPr>
                <w:rFonts w:eastAsia="Times New Roman" w:cstheme="minorHAnsi"/>
                <w:color w:val="000000"/>
                <w:lang w:val="en-US"/>
              </w:rPr>
            </w:pPr>
            <w:r w:rsidRPr="00353218">
              <w:rPr>
                <w:rFonts w:eastAsia="Times New Roman" w:cstheme="minorHAnsi"/>
                <w:color w:val="000000"/>
                <w:lang w:val="en-US"/>
              </w:rPr>
              <w:t>Development of standard data elements and structured data management</w:t>
            </w:r>
          </w:p>
          <w:p w:rsidRPr="00353218" w:rsidR="00D7527D" w:rsidP="29C1B24D" w:rsidRDefault="00F33A7D" w14:paraId="43D52A78" w14:textId="19614831">
            <w:pPr>
              <w:pStyle w:val="ListParagraph"/>
              <w:numPr>
                <w:ilvl w:val="0"/>
                <w:numId w:val="19"/>
              </w:numPr>
              <w:spacing w:before="100" w:beforeAutospacing="on" w:after="100" w:afterAutospacing="on" w:line="240" w:lineRule="auto"/>
              <w:rPr>
                <w:rFonts w:eastAsia="Times New Roman" w:cs="Calibri" w:cstheme="minorAscii"/>
                <w:color w:val="000000"/>
                <w:lang w:val="en-US"/>
              </w:rPr>
            </w:pPr>
            <w:r w:rsidRPr="29C1B24D" w:rsidR="00F33A7D">
              <w:rPr>
                <w:rFonts w:eastAsia="Times New Roman" w:cs="Calibri" w:cstheme="minorAscii"/>
                <w:color w:val="000000" w:themeColor="text1" w:themeTint="FF" w:themeShade="FF"/>
                <w:lang w:val="en-US"/>
              </w:rPr>
              <w:t>Optimization of the content of referral requests</w:t>
            </w:r>
          </w:p>
          <w:p w:rsidRPr="00353218" w:rsidR="00D7527D" w:rsidP="29C1B24D" w:rsidRDefault="00F33A7D" w14:paraId="25F0C0AE" w14:textId="720A8B1D">
            <w:pPr>
              <w:pStyle w:val="ListParagraph"/>
              <w:numPr>
                <w:ilvl w:val="0"/>
                <w:numId w:val="19"/>
              </w:numPr>
              <w:spacing w:before="100" w:beforeAutospacing="on" w:after="100" w:afterAutospacing="on" w:line="240" w:lineRule="auto"/>
              <w:rPr>
                <w:rFonts w:eastAsia="Times New Roman" w:cs="Calibri" w:cstheme="minorAscii"/>
                <w:color w:val="000000"/>
                <w:lang w:val="en-US"/>
              </w:rPr>
            </w:pPr>
            <w:r w:rsidRPr="29C1B24D" w:rsidR="3B2D56ED">
              <w:rPr>
                <w:rFonts w:eastAsia="Times New Roman" w:cs="Calibri" w:cstheme="minorAscii"/>
                <w:color w:val="000000" w:themeColor="text1" w:themeTint="FF" w:themeShade="FF"/>
                <w:lang w:val="en-US"/>
              </w:rPr>
              <w:t>Clarification of the expectation of the sending and receiving teams for the patient’s specific need.</w:t>
            </w:r>
          </w:p>
        </w:tc>
        <w:tc>
          <w:tcPr>
            <w:tcW w:w="3337" w:type="dxa"/>
            <w:gridSpan w:val="4"/>
            <w:shd w:val="clear" w:color="auto" w:fill="auto"/>
            <w:tcMar/>
          </w:tcPr>
          <w:p w:rsidR="00E223C6" w:rsidP="00E462D0" w:rsidRDefault="00E223C6" w14:paraId="201C95C0" w14:textId="77777777">
            <w:pPr>
              <w:rPr>
                <w:b/>
                <w:lang w:val="en-US"/>
              </w:rPr>
            </w:pPr>
            <w:r>
              <w:rPr>
                <w:b/>
                <w:lang w:val="en-US"/>
              </w:rPr>
              <w:t>Out of Scope:</w:t>
            </w:r>
          </w:p>
          <w:p w:rsidR="00353218" w:rsidP="00B43646" w:rsidRDefault="00B43646" w14:paraId="57B2E6D7" w14:textId="77777777">
            <w:pPr>
              <w:pStyle w:val="ListParagraph"/>
              <w:numPr>
                <w:ilvl w:val="0"/>
                <w:numId w:val="20"/>
              </w:numPr>
              <w:spacing w:before="100" w:beforeAutospacing="1" w:after="100" w:afterAutospacing="1" w:line="240" w:lineRule="auto"/>
              <w:rPr>
                <w:rFonts w:eastAsia="Times New Roman" w:cstheme="minorHAnsi"/>
                <w:color w:val="000000"/>
                <w:lang w:val="en-US"/>
              </w:rPr>
            </w:pPr>
            <w:r w:rsidRPr="00353218">
              <w:rPr>
                <w:rFonts w:eastAsia="Times New Roman" w:cstheme="minorHAnsi"/>
                <w:color w:val="000000"/>
                <w:lang w:val="en-US"/>
              </w:rPr>
              <w:t>Inpatient consult requests</w:t>
            </w:r>
          </w:p>
          <w:p w:rsidR="00353218" w:rsidP="00353218" w:rsidRDefault="00B43646" w14:paraId="0265F3D3" w14:textId="77777777">
            <w:pPr>
              <w:pStyle w:val="ListParagraph"/>
              <w:numPr>
                <w:ilvl w:val="0"/>
                <w:numId w:val="20"/>
              </w:numPr>
              <w:spacing w:before="100" w:beforeAutospacing="1" w:after="100" w:afterAutospacing="1" w:line="240" w:lineRule="auto"/>
              <w:rPr>
                <w:rFonts w:eastAsia="Times New Roman" w:cstheme="minorHAnsi"/>
                <w:color w:val="000000"/>
                <w:lang w:val="en-US"/>
              </w:rPr>
            </w:pPr>
            <w:r w:rsidRPr="00353218">
              <w:rPr>
                <w:rFonts w:eastAsia="Times New Roman" w:cstheme="minorHAnsi"/>
                <w:color w:val="000000"/>
                <w:lang w:val="en-US"/>
              </w:rPr>
              <w:t>From VA provider to non-VA provider (i.e., external to VHA)</w:t>
            </w:r>
          </w:p>
          <w:p w:rsidRPr="00353218" w:rsidR="00E223C6" w:rsidP="29C1B24D" w:rsidRDefault="00B43646" w14:paraId="5861523A" w14:textId="75F3B3E2">
            <w:pPr>
              <w:pStyle w:val="ListParagraph"/>
              <w:numPr>
                <w:ilvl w:val="0"/>
                <w:numId w:val="20"/>
              </w:numPr>
              <w:spacing w:before="100" w:beforeAutospacing="on" w:after="100" w:afterAutospacing="on" w:line="240" w:lineRule="auto"/>
              <w:rPr>
                <w:rFonts w:eastAsia="Times New Roman" w:cs="Calibri" w:cstheme="minorAscii"/>
                <w:color w:val="000000"/>
                <w:lang w:val="en-US"/>
              </w:rPr>
            </w:pPr>
            <w:r w:rsidRPr="29C1B24D" w:rsidR="00B43646">
              <w:rPr>
                <w:rFonts w:eastAsia="Times New Roman" w:cs="Calibri" w:cstheme="minorAscii"/>
                <w:color w:val="000000" w:themeColor="text1" w:themeTint="FF" w:themeShade="FF"/>
                <w:lang w:val="en-US"/>
              </w:rPr>
              <w:t>Changes to the workflow of EHR documentation management</w:t>
            </w:r>
            <w:r w:rsidRPr="29C1B24D" w:rsidR="3D2C0E83">
              <w:rPr>
                <w:rFonts w:eastAsia="Times New Roman" w:cs="Calibri" w:cstheme="minorAscii"/>
                <w:color w:val="000000" w:themeColor="text1" w:themeTint="FF" w:themeShade="FF"/>
                <w:lang w:val="en-US"/>
              </w:rPr>
              <w:t>??</w:t>
            </w:r>
            <w:commentRangeStart w:id="1371249625"/>
            <w:commentRangeEnd w:id="1371249625"/>
            <w:r>
              <w:rPr>
                <w:rStyle w:val="CommentReference"/>
              </w:rPr>
              <w:commentReference w:id="1371249625"/>
            </w:r>
          </w:p>
        </w:tc>
        <w:tc>
          <w:tcPr>
            <w:tcW w:w="2995" w:type="dxa"/>
            <w:shd w:val="clear" w:color="auto" w:fill="auto"/>
            <w:tcMar/>
          </w:tcPr>
          <w:p w:rsidR="00E223C6" w:rsidP="00E462D0" w:rsidRDefault="00E223C6" w14:paraId="289C5BCE" w14:textId="77777777">
            <w:pPr>
              <w:rPr>
                <w:b/>
                <w:lang w:val="en-US"/>
              </w:rPr>
            </w:pPr>
            <w:r w:rsidRPr="29C1B24D" w:rsidR="00E223C6">
              <w:rPr>
                <w:b w:val="1"/>
                <w:bCs w:val="1"/>
                <w:lang w:val="en-US"/>
              </w:rPr>
              <w:t>Nonfunctional Requirements:</w:t>
            </w:r>
          </w:p>
          <w:p w:rsidR="00F35666" w:rsidP="00D542B0" w:rsidRDefault="00D542B0" w14:paraId="2307A5A2" w14:textId="77777777">
            <w:pPr>
              <w:pStyle w:val="ListParagraph"/>
              <w:numPr>
                <w:ilvl w:val="0"/>
                <w:numId w:val="21"/>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Auditability: the end-to-end process can be objectively observed and compared against standards and performance measures</w:t>
            </w:r>
          </w:p>
          <w:p w:rsidR="00F35666" w:rsidP="00D542B0" w:rsidRDefault="00D542B0" w14:paraId="2A745466" w14:textId="77777777">
            <w:pPr>
              <w:pStyle w:val="ListParagraph"/>
              <w:numPr>
                <w:ilvl w:val="0"/>
                <w:numId w:val="21"/>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Usability: methods, tools, and process are accessible and usable to those involved in the execution of referral management</w:t>
            </w:r>
          </w:p>
          <w:p w:rsidR="00F35666" w:rsidP="00D542B0" w:rsidRDefault="00D542B0" w14:paraId="7A878E1C" w14:textId="77777777">
            <w:pPr>
              <w:pStyle w:val="ListParagraph"/>
              <w:numPr>
                <w:ilvl w:val="0"/>
                <w:numId w:val="21"/>
              </w:numPr>
              <w:spacing w:before="100" w:beforeAutospacing="1" w:after="100" w:afterAutospacing="1" w:line="240" w:lineRule="auto"/>
              <w:rPr>
                <w:rFonts w:eastAsia="Times New Roman" w:cstheme="minorHAnsi"/>
                <w:color w:val="000000"/>
                <w:lang w:val="en-US"/>
              </w:rPr>
            </w:pPr>
            <w:r w:rsidRPr="29C1B24D" w:rsidR="00D542B0">
              <w:rPr>
                <w:rFonts w:eastAsia="Times New Roman" w:cs="Calibri" w:cstheme="minorAscii"/>
                <w:color w:val="000000" w:themeColor="text1" w:themeTint="FF" w:themeShade="FF"/>
                <w:lang w:val="en-US"/>
              </w:rPr>
              <w:t>Privacy: the solution adheres to relevant data privacy expectations, such as regulations and laws</w:t>
            </w:r>
          </w:p>
          <w:p w:rsidRPr="00F35666" w:rsidR="002178D1" w:rsidP="29C1B24D" w:rsidRDefault="00D542B0" w14:paraId="7ECC9819" w14:textId="6451B1E2">
            <w:pPr>
              <w:pStyle w:val="ListParagraph"/>
              <w:numPr>
                <w:ilvl w:val="0"/>
                <w:numId w:val="21"/>
              </w:numPr>
              <w:spacing w:before="100" w:beforeAutospacing="on" w:after="100" w:afterAutospacing="on" w:line="240" w:lineRule="auto"/>
              <w:rPr>
                <w:rFonts w:eastAsia="Times New Roman" w:cs="Calibri" w:cstheme="minorAscii"/>
                <w:color w:val="000000"/>
                <w:lang w:val="en-US"/>
              </w:rPr>
            </w:pPr>
            <w:r w:rsidRPr="29C1B24D" w:rsidR="00D542B0">
              <w:rPr>
                <w:rFonts w:eastAsia="Times New Roman" w:cs="Calibri" w:cstheme="minorAscii"/>
                <w:color w:val="000000" w:themeColor="text1" w:themeTint="FF" w:themeShade="FF"/>
                <w:lang w:val="en-US"/>
              </w:rPr>
              <w:t>Interoperability</w:t>
            </w:r>
            <w:r w:rsidRPr="29C1B24D" w:rsidR="2A7F69DD">
              <w:rPr>
                <w:rFonts w:eastAsia="Times New Roman" w:cs="Calibri" w:cstheme="minorAscii"/>
                <w:color w:val="000000" w:themeColor="text1" w:themeTint="FF" w:themeShade="FF"/>
                <w:lang w:val="en-US"/>
              </w:rPr>
              <w:t>???Is JLV enough?</w:t>
            </w:r>
            <w:r w:rsidRPr="29C1B24D" w:rsidR="00D542B0">
              <w:rPr>
                <w:rFonts w:eastAsia="Times New Roman" w:cs="Calibri" w:cstheme="minorAscii"/>
                <w:color w:val="000000" w:themeColor="text1" w:themeTint="FF" w:themeShade="FF"/>
                <w:lang w:val="en-US"/>
              </w:rPr>
              <w:t>: the solution is based on well-established interoperability standards, including but not limited to data exchange, document sharing, and health care processes</w:t>
            </w:r>
          </w:p>
          <w:p w:rsidR="00E223C6" w:rsidP="00E462D0" w:rsidRDefault="00E223C6" w14:paraId="798CC5DD" w14:textId="77777777">
            <w:pPr>
              <w:rPr>
                <w:b/>
                <w:lang w:val="en-US"/>
              </w:rPr>
            </w:pPr>
          </w:p>
        </w:tc>
      </w:tr>
      <w:tr w:rsidRPr="00E462D0" w:rsidR="00E223C6" w:rsidTr="29C1B24D" w14:paraId="1AD34DB7" w14:textId="77777777">
        <w:trPr>
          <w:trHeight w:val="1637"/>
        </w:trPr>
        <w:tc>
          <w:tcPr>
            <w:tcW w:w="4787" w:type="dxa"/>
            <w:gridSpan w:val="3"/>
            <w:shd w:val="clear" w:color="auto" w:fill="auto"/>
            <w:tcMar/>
          </w:tcPr>
          <w:p w:rsidR="00E223C6" w:rsidP="00E462D0" w:rsidRDefault="00E223C6" w14:paraId="2C96B15C" w14:textId="77777777">
            <w:pPr>
              <w:rPr>
                <w:b/>
                <w:lang w:val="en-US"/>
              </w:rPr>
            </w:pPr>
            <w:r>
              <w:rPr>
                <w:b/>
                <w:lang w:val="en-US"/>
              </w:rPr>
              <w:t>Minimum Viable Product (MVP) Features</w:t>
            </w:r>
          </w:p>
          <w:p w:rsidR="00F35666" w:rsidP="00D542B0" w:rsidRDefault="00D542B0" w14:paraId="5049878E" w14:textId="77777777">
            <w:pPr>
              <w:pStyle w:val="ListParagraph"/>
              <w:numPr>
                <w:ilvl w:val="0"/>
                <w:numId w:val="22"/>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Set of Standard Service Level Agreements</w:t>
            </w:r>
          </w:p>
          <w:p w:rsidR="00F35666" w:rsidP="00D542B0" w:rsidRDefault="00D542B0" w14:paraId="27F861DE" w14:textId="77777777">
            <w:pPr>
              <w:pStyle w:val="ListParagraph"/>
              <w:numPr>
                <w:ilvl w:val="0"/>
                <w:numId w:val="22"/>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Set of integrated Standard Operating Procedure</w:t>
            </w:r>
          </w:p>
          <w:p w:rsidR="00F35666" w:rsidP="00D542B0" w:rsidRDefault="00D542B0" w14:paraId="12B0C589" w14:textId="77777777">
            <w:pPr>
              <w:pStyle w:val="ListParagraph"/>
              <w:numPr>
                <w:ilvl w:val="0"/>
                <w:numId w:val="22"/>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Capabilities to manage data: patients, providers, and processes</w:t>
            </w:r>
          </w:p>
          <w:p w:rsidRPr="00F35666" w:rsidR="00D542B0" w:rsidP="00D542B0" w:rsidRDefault="00D542B0" w14:paraId="1491737D" w14:textId="05D9E19C">
            <w:pPr>
              <w:pStyle w:val="ListParagraph"/>
              <w:numPr>
                <w:ilvl w:val="0"/>
                <w:numId w:val="22"/>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Capabilit</w:t>
            </w:r>
            <w:r w:rsidRPr="00F35666" w:rsidR="002D2EC4">
              <w:rPr>
                <w:rFonts w:eastAsia="Times New Roman" w:cstheme="minorHAnsi"/>
                <w:color w:val="000000"/>
                <w:lang w:val="en-US"/>
              </w:rPr>
              <w:t>i</w:t>
            </w:r>
            <w:r w:rsidRPr="00F35666">
              <w:rPr>
                <w:rFonts w:eastAsia="Times New Roman" w:cstheme="minorHAnsi"/>
                <w:color w:val="000000"/>
                <w:lang w:val="en-US"/>
              </w:rPr>
              <w:t>es to measure and report performance of the solution</w:t>
            </w:r>
          </w:p>
          <w:p w:rsidR="00E223C6" w:rsidP="00E462D0" w:rsidRDefault="00E223C6" w14:paraId="0668F4B6" w14:textId="77777777">
            <w:pPr>
              <w:rPr>
                <w:b/>
                <w:lang w:val="en-US"/>
              </w:rPr>
            </w:pPr>
          </w:p>
        </w:tc>
        <w:tc>
          <w:tcPr>
            <w:tcW w:w="5136" w:type="dxa"/>
            <w:gridSpan w:val="4"/>
            <w:shd w:val="clear" w:color="auto" w:fill="auto"/>
            <w:tcMar/>
          </w:tcPr>
          <w:p w:rsidR="00E223C6" w:rsidP="005C6A62" w:rsidRDefault="00E223C6" w14:paraId="0380931B" w14:textId="77777777">
            <w:pPr>
              <w:rPr>
                <w:b/>
                <w:lang w:val="en-US"/>
              </w:rPr>
            </w:pPr>
            <w:r>
              <w:rPr>
                <w:b/>
                <w:lang w:val="en-US"/>
              </w:rPr>
              <w:t>Additional Potential Features</w:t>
            </w:r>
          </w:p>
          <w:p w:rsidR="00F35666" w:rsidP="002D2EC4" w:rsidRDefault="002D2EC4" w14:paraId="23B9A7AD" w14:textId="77777777">
            <w:pPr>
              <w:pStyle w:val="ListParagraph"/>
              <w:numPr>
                <w:ilvl w:val="0"/>
                <w:numId w:val="23"/>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 xml:space="preserve">Automation of data management, processing, analysis, and presentation </w:t>
            </w:r>
          </w:p>
          <w:p w:rsidR="00F35666" w:rsidP="002D2EC4" w:rsidRDefault="002D2EC4" w14:paraId="0DB226E6" w14:textId="77777777">
            <w:pPr>
              <w:pStyle w:val="ListParagraph"/>
              <w:numPr>
                <w:ilvl w:val="0"/>
                <w:numId w:val="23"/>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Reports necessary for proactive, data-driven management and oversight of process that reflects the clinical features of referrals</w:t>
            </w:r>
          </w:p>
          <w:p w:rsidRPr="00F35666" w:rsidR="002D2EC4" w:rsidP="002D2EC4" w:rsidRDefault="002D2EC4" w14:paraId="0791E948" w14:textId="7A96FE99">
            <w:pPr>
              <w:pStyle w:val="ListParagraph"/>
              <w:numPr>
                <w:ilvl w:val="0"/>
                <w:numId w:val="23"/>
              </w:numPr>
              <w:spacing w:before="100" w:beforeAutospacing="1" w:after="100" w:afterAutospacing="1" w:line="240" w:lineRule="auto"/>
              <w:rPr>
                <w:rFonts w:eastAsia="Times New Roman" w:cstheme="minorHAnsi"/>
                <w:color w:val="000000"/>
                <w:lang w:val="en-US"/>
              </w:rPr>
            </w:pPr>
            <w:r w:rsidRPr="00F35666">
              <w:rPr>
                <w:rFonts w:eastAsia="Times New Roman" w:cstheme="minorHAnsi"/>
                <w:color w:val="000000"/>
                <w:lang w:val="en-US"/>
              </w:rPr>
              <w:t>Analytics (that yield insights) for detection of opportunities for ongoing learning and optimization</w:t>
            </w:r>
          </w:p>
          <w:p w:rsidRPr="00C03219" w:rsidR="00E223C6" w:rsidP="00C03219" w:rsidRDefault="00E223C6" w14:paraId="195B3342" w14:textId="78424D3A">
            <w:pPr>
              <w:pStyle w:val="ListParagraph"/>
              <w:ind w:left="360"/>
              <w:rPr>
                <w:lang w:val="en-US"/>
              </w:rPr>
            </w:pPr>
          </w:p>
          <w:p w:rsidR="00E223C6" w:rsidP="00E462D0" w:rsidRDefault="00E223C6" w14:paraId="5ACA3800" w14:textId="77777777">
            <w:pPr>
              <w:rPr>
                <w:b/>
                <w:lang w:val="en-US"/>
              </w:rPr>
            </w:pPr>
          </w:p>
        </w:tc>
      </w:tr>
      <w:tr w:rsidRPr="00E462D0" w:rsidR="004C6C99" w:rsidTr="29C1B24D" w14:paraId="7145B693" w14:textId="77777777">
        <w:trPr>
          <w:trHeight w:val="1385"/>
        </w:trPr>
        <w:tc>
          <w:tcPr>
            <w:tcW w:w="5962" w:type="dxa"/>
            <w:gridSpan w:val="5"/>
            <w:shd w:val="clear" w:color="auto" w:fill="auto"/>
            <w:tcMar/>
          </w:tcPr>
          <w:p w:rsidR="004C6C99" w:rsidP="00B33638" w:rsidRDefault="004C6C99" w14:paraId="0D1E451E" w14:textId="77777777">
            <w:pPr>
              <w:rPr>
                <w:lang w:val="en-US"/>
              </w:rPr>
            </w:pPr>
            <w:r w:rsidRPr="00056D14">
              <w:rPr>
                <w:b/>
                <w:lang w:val="en-US"/>
              </w:rPr>
              <w:t>Analysis Summary</w:t>
            </w:r>
            <w:r>
              <w:rPr>
                <w:b/>
                <w:lang w:val="en-US"/>
              </w:rPr>
              <w:t>:</w:t>
            </w:r>
            <w:r w:rsidRPr="00E462D0">
              <w:rPr>
                <w:lang w:val="en-US"/>
              </w:rPr>
              <w:t xml:space="preserve"> </w:t>
            </w:r>
          </w:p>
          <w:p w:rsidRPr="00056D14" w:rsidR="004C6C99" w:rsidP="00B33638" w:rsidRDefault="004C6C99" w14:paraId="5D4E3B48" w14:textId="77777777">
            <w:pPr>
              <w:rPr>
                <w:b/>
                <w:lang w:val="en-US"/>
              </w:rPr>
            </w:pPr>
            <w:r w:rsidRPr="00E462D0">
              <w:rPr>
                <w:lang w:val="en-US"/>
              </w:rPr>
              <w:t>(Brief summary of the analysis that has been formed to create the business case.</w:t>
            </w:r>
          </w:p>
        </w:tc>
        <w:tc>
          <w:tcPr>
            <w:tcW w:w="3961" w:type="dxa"/>
            <w:gridSpan w:val="2"/>
            <w:shd w:val="clear" w:color="auto" w:fill="auto"/>
            <w:tcMar/>
          </w:tcPr>
          <w:p w:rsidR="004C6C99" w:rsidP="00B33638" w:rsidRDefault="004C6C99" w14:paraId="1D451984" w14:textId="77777777">
            <w:pPr>
              <w:rPr>
                <w:b/>
                <w:lang w:val="en-US"/>
              </w:rPr>
            </w:pPr>
            <w:r>
              <w:rPr>
                <w:b/>
                <w:lang w:val="en-US"/>
              </w:rPr>
              <w:t>Go / No-Go</w:t>
            </w:r>
            <w:r w:rsidRPr="00E462D0">
              <w:rPr>
                <w:b/>
                <w:lang w:val="en-US"/>
              </w:rPr>
              <w:t>:</w:t>
            </w:r>
          </w:p>
          <w:p w:rsidRPr="00056D14" w:rsidR="004C6C99" w:rsidP="00B33638" w:rsidRDefault="004C6C99" w14:paraId="7EF0A70E" w14:textId="77777777">
            <w:pPr>
              <w:rPr>
                <w:b/>
                <w:lang w:val="en-US"/>
              </w:rPr>
            </w:pPr>
            <w:r>
              <w:rPr>
                <w:lang w:val="en-US"/>
              </w:rPr>
              <w:t>(Go, or No-Go recommendation)</w:t>
            </w:r>
          </w:p>
        </w:tc>
      </w:tr>
    </w:tbl>
    <w:p w:rsidRPr="00404C51" w:rsidR="004C6C99" w:rsidRDefault="004C6C99" w14:paraId="428E5FDB" w14:textId="08EF344A">
      <w:pPr>
        <w:rPr>
          <w:lang w:val="en-US"/>
        </w:rPr>
      </w:pPr>
    </w:p>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4791"/>
        <w:gridCol w:w="5132"/>
      </w:tblGrid>
      <w:tr w:rsidRPr="00E462D0" w:rsidR="004C6C99" w:rsidTr="29C1B24D" w14:paraId="57984FDE" w14:textId="77777777">
        <w:trPr>
          <w:trHeight w:val="67"/>
        </w:trPr>
        <w:tc>
          <w:tcPr>
            <w:tcW w:w="9923" w:type="dxa"/>
            <w:gridSpan w:val="2"/>
            <w:shd w:val="clear" w:color="auto" w:fill="D9D9D9" w:themeFill="background1" w:themeFillShade="D9"/>
            <w:tcMar/>
          </w:tcPr>
          <w:p w:rsidRPr="007739DB" w:rsidR="004C6C99" w:rsidP="00B33638" w:rsidRDefault="004F10ED" w14:paraId="4EA629A4" w14:textId="0AC7F590">
            <w:pPr>
              <w:spacing w:after="0"/>
              <w:jc w:val="center"/>
              <w:rPr>
                <w:i/>
                <w:iCs/>
                <w:lang w:val="en-US"/>
              </w:rPr>
            </w:pPr>
            <w:r>
              <w:rPr>
                <w:b/>
                <w:lang w:val="en-US"/>
              </w:rPr>
              <w:t>Solution Analysis</w:t>
            </w:r>
          </w:p>
        </w:tc>
      </w:tr>
      <w:tr w:rsidRPr="00E462D0" w:rsidR="004C6C99" w:rsidTr="29C1B24D" w14:paraId="0E98C8CD" w14:textId="77777777">
        <w:trPr>
          <w:trHeight w:val="1421"/>
        </w:trPr>
        <w:tc>
          <w:tcPr>
            <w:tcW w:w="9923" w:type="dxa"/>
            <w:gridSpan w:val="2"/>
            <w:shd w:val="clear" w:color="auto" w:fill="auto"/>
            <w:tcMar/>
          </w:tcPr>
          <w:p w:rsidR="004C6C99" w:rsidP="00B33638" w:rsidRDefault="004F10ED" w14:paraId="093CE8F2" w14:textId="7C01A545">
            <w:pPr>
              <w:rPr>
                <w:lang w:val="en-US"/>
              </w:rPr>
            </w:pPr>
            <w:r w:rsidRPr="25AE9795" w:rsidR="004F10ED">
              <w:rPr>
                <w:b w:val="1"/>
                <w:bCs w:val="1"/>
                <w:lang w:val="en-US"/>
              </w:rPr>
              <w:t>Which Internal and/or external customers are affected, and how?</w:t>
            </w:r>
          </w:p>
          <w:p w:rsidRPr="00E462D0" w:rsidR="004C6C99" w:rsidP="25AE9795" w:rsidRDefault="004C6C99" w14:paraId="518BA196" w14:textId="56ABF1F4">
            <w:pPr>
              <w:rPr>
                <w:lang w:val="en-US"/>
              </w:rPr>
            </w:pPr>
            <w:r w:rsidRPr="25AE9795" w:rsidR="740C59D5">
              <w:rPr>
                <w:lang w:val="en-US"/>
              </w:rPr>
              <w:t xml:space="preserve">Veterans </w:t>
            </w:r>
            <w:r w:rsidRPr="25AE9795" w:rsidR="75D99A20">
              <w:rPr>
                <w:lang w:val="en-US"/>
              </w:rPr>
              <w:t>, seemless referral experience, VA care when possible. Timeliness of care</w:t>
            </w:r>
          </w:p>
          <w:p w:rsidRPr="00E462D0" w:rsidR="004C6C99" w:rsidP="25AE9795" w:rsidRDefault="004C6C99" w14:paraId="7410CEAC" w14:textId="2ECBBA85">
            <w:pPr>
              <w:pStyle w:val="Normal"/>
              <w:rPr>
                <w:lang w:val="en-US"/>
              </w:rPr>
            </w:pPr>
            <w:r w:rsidRPr="29C1B24D" w:rsidR="59D514A6">
              <w:rPr>
                <w:lang w:val="en-US"/>
              </w:rPr>
              <w:t>Referral Coordinators</w:t>
            </w:r>
            <w:r w:rsidRPr="29C1B24D" w:rsidR="586CC586">
              <w:rPr>
                <w:lang w:val="en-US"/>
              </w:rPr>
              <w:t xml:space="preserve">, clear guidance for coordinating referrals </w:t>
            </w:r>
          </w:p>
          <w:p w:rsidRPr="00E462D0" w:rsidR="004C6C99" w:rsidP="25AE9795" w:rsidRDefault="004C6C99" w14:paraId="4CB284CB" w14:textId="0ED6DC58">
            <w:pPr>
              <w:pStyle w:val="Normal"/>
              <w:rPr>
                <w:lang w:val="en-US"/>
              </w:rPr>
            </w:pPr>
            <w:r w:rsidRPr="25AE9795" w:rsidR="740C59D5">
              <w:rPr>
                <w:lang w:val="en-US"/>
              </w:rPr>
              <w:t>Financ</w:t>
            </w:r>
            <w:r w:rsidRPr="25AE9795" w:rsidR="0109A2A3">
              <w:rPr>
                <w:lang w:val="en-US"/>
              </w:rPr>
              <w:t>e, reduction in community care costs</w:t>
            </w:r>
          </w:p>
          <w:p w:rsidRPr="00E462D0" w:rsidR="004C6C99" w:rsidP="25AE9795" w:rsidRDefault="004C6C99" w14:paraId="00C1319B" w14:textId="6F8F6A75">
            <w:pPr>
              <w:pStyle w:val="Normal"/>
              <w:rPr>
                <w:lang w:val="en-US"/>
              </w:rPr>
            </w:pPr>
            <w:r w:rsidRPr="25AE9795" w:rsidR="740C59D5">
              <w:rPr>
                <w:lang w:val="en-US"/>
              </w:rPr>
              <w:t>Sending and receiving Care team</w:t>
            </w:r>
            <w:r w:rsidRPr="25AE9795" w:rsidR="5C72CB39">
              <w:rPr>
                <w:lang w:val="en-US"/>
              </w:rPr>
              <w:t>,  reduced rework, improved data entry experience, clarity around process, for receiving team – Veteran has all prereqs meet and need for service is clearly documented</w:t>
            </w:r>
            <w:r w:rsidRPr="25AE9795" w:rsidR="71DA1A07">
              <w:rPr>
                <w:lang w:val="en-US"/>
              </w:rPr>
              <w:t xml:space="preserve">. </w:t>
            </w:r>
            <w:r w:rsidRPr="25AE9795" w:rsidR="5C72CB39">
              <w:rPr>
                <w:lang w:val="en-US"/>
              </w:rPr>
              <w:t xml:space="preserve"> </w:t>
            </w:r>
          </w:p>
        </w:tc>
      </w:tr>
      <w:tr w:rsidRPr="00E462D0" w:rsidR="004C6C99" w:rsidTr="29C1B24D" w14:paraId="3B38BB98" w14:textId="77777777">
        <w:trPr>
          <w:trHeight w:val="1484"/>
        </w:trPr>
        <w:tc>
          <w:tcPr>
            <w:tcW w:w="9923" w:type="dxa"/>
            <w:gridSpan w:val="2"/>
            <w:shd w:val="clear" w:color="auto" w:fill="auto"/>
            <w:tcMar/>
          </w:tcPr>
          <w:p w:rsidR="004C6C99" w:rsidP="00B33638" w:rsidRDefault="004F10ED" w14:paraId="165C0A83" w14:textId="5B601731">
            <w:pPr>
              <w:rPr>
                <w:lang w:val="en-US"/>
              </w:rPr>
            </w:pPr>
            <w:r w:rsidRPr="25AE9795" w:rsidR="004F10ED">
              <w:rPr>
                <w:b w:val="1"/>
                <w:bCs w:val="1"/>
                <w:lang w:val="en-US"/>
              </w:rPr>
              <w:t>What is the p</w:t>
            </w:r>
            <w:r w:rsidRPr="25AE9795" w:rsidR="004C6C99">
              <w:rPr>
                <w:b w:val="1"/>
                <w:bCs w:val="1"/>
                <w:lang w:val="en-US"/>
              </w:rPr>
              <w:t xml:space="preserve">otential </w:t>
            </w:r>
            <w:r w:rsidRPr="25AE9795" w:rsidR="004F10ED">
              <w:rPr>
                <w:b w:val="1"/>
                <w:bCs w:val="1"/>
                <w:lang w:val="en-US"/>
              </w:rPr>
              <w:t>i</w:t>
            </w:r>
            <w:r w:rsidRPr="25AE9795" w:rsidR="004C6C99">
              <w:rPr>
                <w:b w:val="1"/>
                <w:bCs w:val="1"/>
                <w:lang w:val="en-US"/>
              </w:rPr>
              <w:t xml:space="preserve">mpact on </w:t>
            </w:r>
            <w:r w:rsidRPr="25AE9795" w:rsidR="004F10ED">
              <w:rPr>
                <w:b w:val="1"/>
                <w:bCs w:val="1"/>
                <w:lang w:val="en-US"/>
              </w:rPr>
              <w:t>s</w:t>
            </w:r>
            <w:r w:rsidRPr="25AE9795" w:rsidR="004C6C99">
              <w:rPr>
                <w:b w:val="1"/>
                <w:bCs w:val="1"/>
                <w:lang w:val="en-US"/>
              </w:rPr>
              <w:t xml:space="preserve">olutions, </w:t>
            </w:r>
            <w:r w:rsidRPr="25AE9795" w:rsidR="004F10ED">
              <w:rPr>
                <w:b w:val="1"/>
                <w:bCs w:val="1"/>
                <w:lang w:val="en-US"/>
              </w:rPr>
              <w:t>p</w:t>
            </w:r>
            <w:r w:rsidRPr="25AE9795" w:rsidR="004C6C99">
              <w:rPr>
                <w:b w:val="1"/>
                <w:bCs w:val="1"/>
                <w:lang w:val="en-US"/>
              </w:rPr>
              <w:t xml:space="preserve">rograms and </w:t>
            </w:r>
            <w:r w:rsidRPr="25AE9795" w:rsidR="004F10ED">
              <w:rPr>
                <w:b w:val="1"/>
                <w:bCs w:val="1"/>
                <w:lang w:val="en-US"/>
              </w:rPr>
              <w:t>s</w:t>
            </w:r>
            <w:r w:rsidRPr="25AE9795" w:rsidR="004C6C99">
              <w:rPr>
                <w:b w:val="1"/>
                <w:bCs w:val="1"/>
                <w:lang w:val="en-US"/>
              </w:rPr>
              <w:t>ervices</w:t>
            </w:r>
            <w:r w:rsidRPr="25AE9795" w:rsidR="004F10ED">
              <w:rPr>
                <w:lang w:val="en-US"/>
              </w:rPr>
              <w:t>?</w:t>
            </w:r>
          </w:p>
          <w:p w:rsidRPr="00E462D0" w:rsidR="004C6C99" w:rsidP="00B33638" w:rsidRDefault="004C6C99" w14:paraId="640BFEBE" w14:textId="1B6F5ED7">
            <w:pPr>
              <w:rPr>
                <w:lang w:val="en-US"/>
              </w:rPr>
            </w:pPr>
            <w:r w:rsidRPr="25AE9795" w:rsidR="1A9BE3A4">
              <w:rPr>
                <w:lang w:val="en-US"/>
              </w:rPr>
              <w:t>Budget control, Impact on customers above, improved clinician and veteran satisfaction, efficency improvements</w:t>
            </w:r>
          </w:p>
        </w:tc>
      </w:tr>
      <w:tr w:rsidRPr="00E462D0" w:rsidR="004C6C99" w:rsidTr="29C1B24D" w14:paraId="7FAA4AD7" w14:textId="77777777">
        <w:trPr>
          <w:trHeight w:val="1160"/>
        </w:trPr>
        <w:tc>
          <w:tcPr>
            <w:tcW w:w="9923" w:type="dxa"/>
            <w:gridSpan w:val="2"/>
            <w:tcBorders>
              <w:bottom w:val="single" w:color="000000" w:themeColor="text1" w:sz="4" w:space="0"/>
            </w:tcBorders>
            <w:shd w:val="clear" w:color="auto" w:fill="auto"/>
            <w:tcMar/>
          </w:tcPr>
          <w:p w:rsidR="004C6C99" w:rsidP="00B33638" w:rsidRDefault="004F10ED" w14:paraId="0A817C0E" w14:textId="4B30CA1A">
            <w:pPr>
              <w:rPr>
                <w:lang w:val="en-US"/>
              </w:rPr>
            </w:pPr>
            <w:r>
              <w:rPr>
                <w:b/>
                <w:lang w:val="en-US"/>
              </w:rPr>
              <w:t xml:space="preserve">What is the potential impact on sales, distribution, deployment and support? </w:t>
            </w:r>
          </w:p>
          <w:p w:rsidRPr="00E462D0" w:rsidR="004C6C99" w:rsidP="009E1470" w:rsidRDefault="00B13E7E" w14:paraId="2480E3A7" w14:textId="54151D54">
            <w:pPr>
              <w:rPr>
                <w:lang w:val="en-US"/>
              </w:rPr>
            </w:pPr>
            <w:r w:rsidRPr="25AE9795" w:rsidR="3582D5B4">
              <w:rPr>
                <w:lang w:val="en-US"/>
              </w:rPr>
              <w:t>This is not applicable</w:t>
            </w:r>
            <w:r w:rsidRPr="25AE9795" w:rsidR="7D489191">
              <w:rPr>
                <w:lang w:val="en-US"/>
              </w:rPr>
              <w:t>.</w:t>
            </w:r>
          </w:p>
        </w:tc>
      </w:tr>
      <w:tr w:rsidRPr="00E462D0" w:rsidR="004C6C99" w:rsidTr="29C1B24D" w14:paraId="5CB0547F" w14:textId="77777777">
        <w:trPr>
          <w:trHeight w:val="67"/>
        </w:trPr>
        <w:tc>
          <w:tcPr>
            <w:tcW w:w="9923" w:type="dxa"/>
            <w:gridSpan w:val="2"/>
            <w:shd w:val="clear" w:color="auto" w:fill="D9D9D9" w:themeFill="background1" w:themeFillShade="D9"/>
            <w:tcMar/>
          </w:tcPr>
          <w:p w:rsidRPr="007739DB" w:rsidR="004C6C99" w:rsidP="00B33638" w:rsidRDefault="004C6C99" w14:paraId="43061DC1" w14:textId="77777777">
            <w:pPr>
              <w:spacing w:after="0"/>
              <w:jc w:val="center"/>
              <w:rPr>
                <w:i/>
                <w:iCs/>
                <w:lang w:val="en-US"/>
              </w:rPr>
            </w:pPr>
            <w:r>
              <w:rPr>
                <w:b/>
                <w:lang w:val="en-US"/>
              </w:rPr>
              <w:t>Forecasted Costs</w:t>
            </w:r>
          </w:p>
        </w:tc>
      </w:tr>
      <w:tr w:rsidRPr="00E462D0" w:rsidR="004C6C99" w:rsidTr="29C1B24D" w14:paraId="23ECC71A" w14:textId="77777777">
        <w:trPr>
          <w:trHeight w:val="1106"/>
        </w:trPr>
        <w:tc>
          <w:tcPr>
            <w:tcW w:w="4791" w:type="dxa"/>
            <w:shd w:val="clear" w:color="auto" w:fill="auto"/>
            <w:tcMar/>
          </w:tcPr>
          <w:p w:rsidR="004C6C99" w:rsidP="00B33638" w:rsidRDefault="004C6C99" w14:paraId="73A66EBD" w14:textId="77777777">
            <w:pPr>
              <w:rPr>
                <w:lang w:val="en-US"/>
              </w:rPr>
            </w:pPr>
            <w:r w:rsidRPr="25AE9795" w:rsidR="004C6C99">
              <w:rPr>
                <w:b w:val="1"/>
                <w:bCs w:val="1"/>
                <w:lang w:val="en-US"/>
              </w:rPr>
              <w:t>MVP Cost:</w:t>
            </w:r>
          </w:p>
          <w:p w:rsidR="00913F84" w:rsidP="25AE9795" w:rsidRDefault="005E188E" w14:paraId="52F34A5C" w14:textId="57774CAA">
            <w:pPr>
              <w:pStyle w:val="Normal"/>
              <w:suppressLineNumbers w:val="0"/>
              <w:bidi w:val="0"/>
              <w:spacing w:before="0" w:beforeAutospacing="off" w:after="200" w:afterAutospacing="off" w:line="276" w:lineRule="auto"/>
              <w:ind w:left="0" w:right="0"/>
              <w:jc w:val="left"/>
            </w:pPr>
            <w:r w:rsidRPr="25AE9795" w:rsidR="4B2A2A4A">
              <w:rPr>
                <w:lang w:val="en-US"/>
              </w:rPr>
              <w:t>Defer to sub-Epics for costing as this is to</w:t>
            </w:r>
            <w:r w:rsidRPr="25AE9795" w:rsidR="5A431F73">
              <w:rPr>
                <w:lang w:val="en-US"/>
              </w:rPr>
              <w:t>o</w:t>
            </w:r>
            <w:r w:rsidRPr="25AE9795" w:rsidR="4B2A2A4A">
              <w:rPr>
                <w:lang w:val="en-US"/>
              </w:rPr>
              <w:t xml:space="preserve"> expansive to estimate cost at this time.  </w:t>
            </w:r>
          </w:p>
        </w:tc>
        <w:tc>
          <w:tcPr>
            <w:tcW w:w="5132" w:type="dxa"/>
            <w:shd w:val="clear" w:color="auto" w:fill="auto"/>
            <w:tcMar/>
          </w:tcPr>
          <w:p w:rsidR="004C6C99" w:rsidP="00B33638" w:rsidRDefault="004C6C99" w14:paraId="5A789572" w14:textId="29C61812">
            <w:pPr>
              <w:rPr>
                <w:b/>
                <w:lang w:val="en-US"/>
              </w:rPr>
            </w:pPr>
            <w:r>
              <w:rPr>
                <w:b/>
                <w:lang w:val="en-US"/>
              </w:rPr>
              <w:t>Estimated Implementation Cost:</w:t>
            </w:r>
          </w:p>
          <w:p w:rsidR="004C6C99" w:rsidP="00B33638" w:rsidRDefault="004C6C99" w14:paraId="5F0A1113" w14:textId="77777777">
            <w:pPr>
              <w:rPr>
                <w:lang w:val="en-US"/>
              </w:rPr>
            </w:pPr>
            <w:r>
              <w:rPr>
                <w:lang w:val="en-US"/>
              </w:rPr>
              <w:t>(</w:t>
            </w:r>
            <w:r w:rsidRPr="007739DB">
              <w:rPr>
                <w:lang w:val="en-US"/>
              </w:rPr>
              <w:t xml:space="preserve">What is the estimated investment (cost) of full implementation of the </w:t>
            </w:r>
            <w:r>
              <w:rPr>
                <w:lang w:val="en-US"/>
              </w:rPr>
              <w:t>epic</w:t>
            </w:r>
            <w:r w:rsidRPr="007739DB">
              <w:rPr>
                <w:lang w:val="en-US"/>
              </w:rPr>
              <w:t xml:space="preserve"> if the MVP hypothesis is proven true?</w:t>
            </w:r>
            <w:r>
              <w:rPr>
                <w:lang w:val="en-US"/>
              </w:rPr>
              <w:t xml:space="preserve"> This estimate is refined of over time)</w:t>
            </w:r>
          </w:p>
          <w:p w:rsidR="004C6C99" w:rsidP="00B33638" w:rsidRDefault="004C6C99" w14:paraId="203DFDDD" w14:textId="7BC69B7E">
            <w:pPr>
              <w:rPr>
                <w:i/>
                <w:iCs/>
                <w:lang w:val="en-US"/>
              </w:rPr>
            </w:pPr>
            <w:r>
              <w:rPr>
                <w:lang w:val="en-US"/>
              </w:rPr>
              <w:t xml:space="preserve">Initial estimate: </w:t>
            </w:r>
            <w:r>
              <w:rPr>
                <w:i/>
                <w:iCs/>
                <w:lang w:val="en-US"/>
              </w:rPr>
              <w:t xml:space="preserve">This can be expressed as a </w:t>
            </w:r>
            <w:r w:rsidR="00AB30E1">
              <w:rPr>
                <w:i/>
                <w:iCs/>
                <w:lang w:val="en-US"/>
              </w:rPr>
              <w:t>range.</w:t>
            </w:r>
          </w:p>
          <w:p w:rsidRPr="007739DB" w:rsidR="004C6C99" w:rsidP="00B33638" w:rsidRDefault="004C6C99" w14:paraId="0540D9B6" w14:textId="047F2F0C">
            <w:pPr>
              <w:rPr>
                <w:i/>
                <w:iCs/>
                <w:lang w:val="en-US"/>
              </w:rPr>
            </w:pPr>
            <w:r>
              <w:rPr>
                <w:lang w:val="en-US"/>
              </w:rPr>
              <w:t xml:space="preserve">Refined estimate(s): </w:t>
            </w:r>
            <w:r>
              <w:rPr>
                <w:i/>
                <w:iCs/>
                <w:lang w:val="en-US"/>
              </w:rPr>
              <w:t>Identify material updates to the estimated implementation cost</w:t>
            </w:r>
            <w:r w:rsidR="00391183">
              <w:rPr>
                <w:i/>
                <w:iCs/>
                <w:lang w:val="en-US"/>
              </w:rPr>
              <w:t>, usually informed from experiments</w:t>
            </w:r>
          </w:p>
        </w:tc>
      </w:tr>
      <w:tr w:rsidRPr="00E462D0" w:rsidR="004C6C99" w:rsidTr="29C1B24D" w14:paraId="672F9D26" w14:textId="77777777">
        <w:trPr>
          <w:trHeight w:val="67"/>
        </w:trPr>
        <w:tc>
          <w:tcPr>
            <w:tcW w:w="9923" w:type="dxa"/>
            <w:gridSpan w:val="2"/>
            <w:shd w:val="clear" w:color="auto" w:fill="D9D9D9" w:themeFill="background1" w:themeFillShade="D9"/>
            <w:tcMar/>
          </w:tcPr>
          <w:p w:rsidRPr="007739DB" w:rsidR="004C6C99" w:rsidP="00B33638" w:rsidRDefault="004C6C99" w14:paraId="4D9EFBD3" w14:textId="77777777">
            <w:pPr>
              <w:spacing w:after="0"/>
              <w:jc w:val="center"/>
              <w:rPr>
                <w:i/>
                <w:iCs/>
                <w:lang w:val="en-US"/>
              </w:rPr>
            </w:pPr>
            <w:r>
              <w:rPr>
                <w:b/>
                <w:lang w:val="en-US"/>
              </w:rPr>
              <w:t xml:space="preserve">Forecasted Returns </w:t>
            </w:r>
          </w:p>
        </w:tc>
      </w:tr>
      <w:tr w:rsidRPr="00E462D0" w:rsidR="004C6C99" w:rsidTr="29C1B24D" w14:paraId="42ACB514" w14:textId="77777777">
        <w:trPr>
          <w:trHeight w:val="1124"/>
        </w:trPr>
        <w:tc>
          <w:tcPr>
            <w:tcW w:w="9923" w:type="dxa"/>
            <w:gridSpan w:val="2"/>
            <w:tcBorders>
              <w:bottom w:val="single" w:color="000000" w:themeColor="text1" w:sz="4" w:space="0"/>
            </w:tcBorders>
            <w:shd w:val="clear" w:color="auto" w:fill="auto"/>
            <w:tcMar/>
          </w:tcPr>
          <w:p w:rsidR="004C6C99" w:rsidP="00B33638" w:rsidRDefault="004C6C99" w14:paraId="28ACB04B" w14:textId="77777777">
            <w:pPr>
              <w:rPr>
                <w:lang w:val="en-US"/>
              </w:rPr>
            </w:pPr>
            <w:r>
              <w:rPr>
                <w:b/>
                <w:lang w:val="en-US"/>
              </w:rPr>
              <w:t>Type of Return:</w:t>
            </w:r>
          </w:p>
          <w:p w:rsidRPr="00E462D0" w:rsidR="004C6C99" w:rsidP="00B33638" w:rsidRDefault="004C6C99" w14:paraId="03F3FFE5" w14:textId="77777777">
            <w:pPr>
              <w:rPr>
                <w:lang w:val="en-US"/>
              </w:rPr>
            </w:pPr>
            <w:r>
              <w:rPr>
                <w:lang w:val="en-US"/>
              </w:rPr>
              <w:t>(M</w:t>
            </w:r>
            <w:r w:rsidRPr="00E462D0">
              <w:rPr>
                <w:lang w:val="en-US"/>
              </w:rPr>
              <w:t>arket share,</w:t>
            </w:r>
            <w:r>
              <w:rPr>
                <w:lang w:val="en-US"/>
              </w:rPr>
              <w:t xml:space="preserve"> increased revenue, improved productivity,</w:t>
            </w:r>
            <w:r w:rsidRPr="00E462D0">
              <w:rPr>
                <w:lang w:val="en-US"/>
              </w:rPr>
              <w:t xml:space="preserve"> new markets served</w:t>
            </w:r>
            <w:r>
              <w:rPr>
                <w:lang w:val="en-US"/>
              </w:rPr>
              <w:t>, etc.</w:t>
            </w:r>
            <w:r w:rsidRPr="00E462D0">
              <w:rPr>
                <w:lang w:val="en-US"/>
              </w:rPr>
              <w:t>)</w:t>
            </w:r>
          </w:p>
        </w:tc>
      </w:tr>
    </w:tbl>
    <w:p w:rsidR="004F10ED" w:rsidRDefault="004F10ED" w14:paraId="4A5ECA7A" w14:textId="77777777">
      <w:r>
        <w:br w:type="page"/>
      </w:r>
    </w:p>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923"/>
      </w:tblGrid>
      <w:tr w:rsidRPr="00E462D0" w:rsidR="004F10ED" w:rsidTr="00B33638" w14:paraId="2875FC28" w14:textId="77777777">
        <w:trPr>
          <w:trHeight w:val="67"/>
        </w:trPr>
        <w:tc>
          <w:tcPr>
            <w:tcW w:w="9923" w:type="dxa"/>
            <w:shd w:val="clear" w:color="auto" w:fill="D9D9D9" w:themeFill="background1" w:themeFillShade="D9"/>
          </w:tcPr>
          <w:p w:rsidRPr="007739DB" w:rsidR="004F10ED" w:rsidP="00B33638" w:rsidRDefault="00391183" w14:paraId="318A79F8" w14:textId="78A479E6">
            <w:pPr>
              <w:spacing w:after="0"/>
              <w:jc w:val="center"/>
              <w:rPr>
                <w:i/>
                <w:iCs/>
                <w:lang w:val="en-US"/>
              </w:rPr>
            </w:pPr>
            <w:r>
              <w:rPr>
                <w:b/>
                <w:lang w:val="en-US"/>
              </w:rPr>
              <w:t>Development Strategy</w:t>
            </w:r>
            <w:r w:rsidR="004F10ED">
              <w:rPr>
                <w:b/>
                <w:lang w:val="en-US"/>
              </w:rPr>
              <w:t xml:space="preserve"> </w:t>
            </w:r>
          </w:p>
        </w:tc>
      </w:tr>
      <w:tr w:rsidRPr="00E462D0" w:rsidR="004F10ED" w:rsidTr="00B33638" w14:paraId="39C448FD" w14:textId="77777777">
        <w:trPr>
          <w:trHeight w:val="755"/>
        </w:trPr>
        <w:tc>
          <w:tcPr>
            <w:tcW w:w="9923" w:type="dxa"/>
            <w:shd w:val="clear" w:color="auto" w:fill="auto"/>
          </w:tcPr>
          <w:p w:rsidR="004F10ED" w:rsidP="00B33638" w:rsidRDefault="004F10ED" w14:paraId="515754EF" w14:textId="77777777">
            <w:pPr>
              <w:rPr>
                <w:lang w:val="en-US"/>
              </w:rPr>
            </w:pPr>
            <w:r>
              <w:rPr>
                <w:b/>
                <w:lang w:val="en-US"/>
              </w:rPr>
              <w:t>In-house or O</w:t>
            </w:r>
            <w:r w:rsidRPr="00E462D0">
              <w:rPr>
                <w:b/>
                <w:lang w:val="en-US"/>
              </w:rPr>
              <w:t>utsource</w:t>
            </w:r>
            <w:r>
              <w:rPr>
                <w:b/>
                <w:lang w:val="en-US"/>
              </w:rPr>
              <w:t>d D</w:t>
            </w:r>
            <w:r w:rsidRPr="00E462D0">
              <w:rPr>
                <w:b/>
                <w:lang w:val="en-US"/>
              </w:rPr>
              <w:t>evelopmen</w:t>
            </w:r>
            <w:r>
              <w:rPr>
                <w:b/>
                <w:lang w:val="en-US"/>
              </w:rPr>
              <w:t>t:</w:t>
            </w:r>
          </w:p>
          <w:p w:rsidRPr="00E462D0" w:rsidR="004F10ED" w:rsidP="00B33638" w:rsidRDefault="00E44EAE" w14:paraId="1E623CD4" w14:textId="20318CD8">
            <w:pPr>
              <w:rPr>
                <w:lang w:val="en-US"/>
              </w:rPr>
            </w:pPr>
            <w:r>
              <w:rPr>
                <w:lang w:val="en-US"/>
              </w:rPr>
              <w:t>Dual strategy</w:t>
            </w:r>
          </w:p>
        </w:tc>
      </w:tr>
      <w:tr w:rsidRPr="00E462D0" w:rsidR="004F10ED" w:rsidTr="00B33638" w14:paraId="6E41CE39" w14:textId="77777777">
        <w:trPr>
          <w:trHeight w:val="1178"/>
        </w:trPr>
        <w:tc>
          <w:tcPr>
            <w:tcW w:w="9923" w:type="dxa"/>
            <w:shd w:val="clear" w:color="auto" w:fill="auto"/>
          </w:tcPr>
          <w:p w:rsidR="004F10ED" w:rsidP="00B33638" w:rsidRDefault="004F10ED" w14:paraId="3A30DFB0" w14:textId="77777777">
            <w:pPr>
              <w:rPr>
                <w:lang w:val="en-US"/>
              </w:rPr>
            </w:pPr>
            <w:r w:rsidRPr="00E462D0">
              <w:rPr>
                <w:b/>
                <w:lang w:val="en-US"/>
              </w:rPr>
              <w:t>Incremental Implementation Strateg</w:t>
            </w:r>
            <w:r>
              <w:rPr>
                <w:b/>
                <w:lang w:val="en-US"/>
              </w:rPr>
              <w:t>y:</w:t>
            </w:r>
          </w:p>
          <w:p w:rsidRPr="0055619C" w:rsidR="004F10ED" w:rsidP="00B33638" w:rsidRDefault="004F10ED" w14:paraId="00022B3F" w14:textId="3A2226CE">
            <w:pPr>
              <w:rPr>
                <w:rFonts w:ascii="Times" w:hAnsi="Times" w:eastAsia="Times New Roman" w:cs="Times New Roman"/>
                <w:sz w:val="20"/>
                <w:szCs w:val="20"/>
                <w:lang w:val="en-US"/>
              </w:rPr>
            </w:pPr>
            <w:r>
              <w:rPr>
                <w:lang w:val="en-US"/>
              </w:rPr>
              <w:t>(</w:t>
            </w:r>
            <w:r w:rsidRPr="0055619C">
              <w:rPr>
                <w:lang w:val="en-US"/>
              </w:rPr>
              <w:t xml:space="preserve">Epics are defined as a single whole, but each </w:t>
            </w:r>
            <w:r>
              <w:rPr>
                <w:lang w:val="en-US"/>
              </w:rPr>
              <w:t>epic</w:t>
            </w:r>
            <w:r w:rsidRPr="0055619C">
              <w:rPr>
                <w:lang w:val="en-US"/>
              </w:rPr>
              <w:t xml:space="preserve"> undergoes incremental implementation. </w:t>
            </w:r>
            <w:r>
              <w:rPr>
                <w:lang w:val="en-US"/>
              </w:rPr>
              <w:t xml:space="preserve">Click </w:t>
            </w:r>
            <w:hyperlink w:history="1" r:id="rId10">
              <w:r w:rsidRPr="0041038D">
                <w:rPr>
                  <w:rStyle w:val="Hyperlink"/>
                  <w:lang w:val="en-US"/>
                </w:rPr>
                <w:t>here</w:t>
              </w:r>
            </w:hyperlink>
            <w:r>
              <w:rPr>
                <w:lang w:val="en-US"/>
              </w:rPr>
              <w:t xml:space="preserve"> </w:t>
            </w:r>
            <w:r w:rsidRPr="0055619C">
              <w:rPr>
                <w:lang w:val="en-US"/>
              </w:rPr>
              <w:t>for details on potential strategies</w:t>
            </w:r>
            <w:r>
              <w:rPr>
                <w:lang w:val="en-US"/>
              </w:rPr>
              <w:t>.</w:t>
            </w:r>
            <w:r w:rsidRPr="0055619C">
              <w:rPr>
                <w:lang w:val="en-US"/>
              </w:rPr>
              <w:t>)</w:t>
            </w:r>
            <w:r w:rsidR="00AB30E1">
              <w:rPr>
                <w:lang w:val="en-US"/>
              </w:rPr>
              <w:t xml:space="preserve"> </w:t>
            </w:r>
            <w:r w:rsidRPr="00F76BD0" w:rsidR="00AB30E1">
              <w:rPr>
                <w:i/>
                <w:iCs/>
                <w:lang w:val="en-US"/>
              </w:rPr>
              <w:t>recurring services, tracked as required</w:t>
            </w:r>
          </w:p>
        </w:tc>
      </w:tr>
      <w:tr w:rsidRPr="00E462D0" w:rsidR="004F10ED" w:rsidTr="00B33638" w14:paraId="200AE9F8" w14:textId="77777777">
        <w:trPr>
          <w:trHeight w:val="926"/>
        </w:trPr>
        <w:tc>
          <w:tcPr>
            <w:tcW w:w="9923" w:type="dxa"/>
            <w:shd w:val="clear" w:color="auto" w:fill="auto"/>
          </w:tcPr>
          <w:p w:rsidR="004F10ED" w:rsidP="00B33638" w:rsidRDefault="004F10ED" w14:paraId="6D9165B4" w14:textId="77777777">
            <w:pPr>
              <w:rPr>
                <w:lang w:val="en-US"/>
              </w:rPr>
            </w:pPr>
            <w:r>
              <w:rPr>
                <w:b/>
                <w:lang w:val="en-US"/>
              </w:rPr>
              <w:t>Sequencing and Dependencies:</w:t>
            </w:r>
          </w:p>
          <w:p w:rsidRPr="00E462D0" w:rsidR="004F10ED" w:rsidP="00B33638" w:rsidRDefault="004F10ED" w14:paraId="7DF7A1E6" w14:textId="324C6E3C">
            <w:pPr>
              <w:rPr>
                <w:lang w:val="en-US"/>
              </w:rPr>
            </w:pPr>
            <w:r>
              <w:rPr>
                <w:lang w:val="en-US"/>
              </w:rPr>
              <w:t xml:space="preserve">(Describe any constraints for sequencing the epic and identify any potential dependencies with other </w:t>
            </w:r>
            <w:r w:rsidR="00391183">
              <w:rPr>
                <w:lang w:val="en-US"/>
              </w:rPr>
              <w:t>epics or solutions</w:t>
            </w:r>
            <w:r>
              <w:rPr>
                <w:lang w:val="en-US"/>
              </w:rPr>
              <w:t>)</w:t>
            </w:r>
            <w:r w:rsidR="00AB30E1">
              <w:rPr>
                <w:lang w:val="en-US"/>
              </w:rPr>
              <w:t xml:space="preserve"> </w:t>
            </w:r>
            <w:r w:rsidRPr="00F76BD0" w:rsidR="00AB30E1">
              <w:rPr>
                <w:i/>
                <w:iCs/>
                <w:lang w:val="en-US"/>
              </w:rPr>
              <w:t xml:space="preserve">recurring services, tracked as required per </w:t>
            </w:r>
            <w:r w:rsidRPr="00F76BD0" w:rsidR="00D0441E">
              <w:rPr>
                <w:i/>
                <w:iCs/>
                <w:lang w:val="en-US"/>
              </w:rPr>
              <w:t>output</w:t>
            </w:r>
          </w:p>
        </w:tc>
      </w:tr>
    </w:tbl>
    <w:p w:rsidR="004F10ED" w:rsidP="004F10ED" w:rsidRDefault="004F10ED" w14:paraId="033454A5" w14:textId="77777777"/>
    <w:p w:rsidR="004F10ED" w:rsidP="004F10ED" w:rsidRDefault="004F10ED" w14:paraId="099FF41E" w14:textId="77777777"/>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923"/>
      </w:tblGrid>
      <w:tr w:rsidRPr="00E462D0" w:rsidR="00391183" w:rsidTr="00B33638" w14:paraId="0E5928F2" w14:textId="77777777">
        <w:trPr>
          <w:trHeight w:val="67"/>
        </w:trPr>
        <w:tc>
          <w:tcPr>
            <w:tcW w:w="9923" w:type="dxa"/>
            <w:shd w:val="clear" w:color="auto" w:fill="D9D9D9" w:themeFill="background1" w:themeFillShade="D9"/>
          </w:tcPr>
          <w:p w:rsidRPr="007739DB" w:rsidR="00391183" w:rsidP="00B33638" w:rsidRDefault="00391183" w14:paraId="66EC3279" w14:textId="3DA02ED8">
            <w:pPr>
              <w:spacing w:after="0"/>
              <w:jc w:val="center"/>
              <w:rPr>
                <w:i/>
                <w:iCs/>
                <w:lang w:val="en-US"/>
              </w:rPr>
            </w:pPr>
            <w:r>
              <w:rPr>
                <w:b/>
                <w:lang w:val="en-US"/>
              </w:rPr>
              <w:t xml:space="preserve">Additional Supporting Data </w:t>
            </w:r>
          </w:p>
        </w:tc>
      </w:tr>
      <w:tr w:rsidRPr="00E462D0" w:rsidR="00391183" w:rsidTr="00B33638" w14:paraId="051B811B" w14:textId="77777777">
        <w:tc>
          <w:tcPr>
            <w:tcW w:w="9923" w:type="dxa"/>
            <w:shd w:val="clear" w:color="auto" w:fill="auto"/>
          </w:tcPr>
          <w:p w:rsidR="00391183" w:rsidP="00B33638" w:rsidRDefault="00391183" w14:paraId="0D848F5A" w14:textId="77777777">
            <w:pPr>
              <w:rPr>
                <w:lang w:val="en-US"/>
              </w:rPr>
            </w:pPr>
            <w:r w:rsidRPr="00E462D0">
              <w:rPr>
                <w:b/>
                <w:lang w:val="en-US"/>
              </w:rPr>
              <w:t>Attachments</w:t>
            </w:r>
            <w:r>
              <w:rPr>
                <w:b/>
                <w:lang w:val="en-US"/>
              </w:rPr>
              <w:t>:</w:t>
            </w:r>
          </w:p>
          <w:p w:rsidRPr="00E462D0" w:rsidR="00391183" w:rsidP="00B33638" w:rsidRDefault="00391183" w14:paraId="317C3574" w14:textId="77777777">
            <w:pPr>
              <w:rPr>
                <w:lang w:val="en-US"/>
              </w:rPr>
            </w:pPr>
            <w:r>
              <w:rPr>
                <w:lang w:val="en-US"/>
              </w:rPr>
              <w:t>(Other supporting documentation,</w:t>
            </w:r>
            <w:r w:rsidRPr="00E462D0">
              <w:rPr>
                <w:lang w:val="en-US"/>
              </w:rPr>
              <w:t xml:space="preserve"> </w:t>
            </w:r>
            <w:r>
              <w:rPr>
                <w:lang w:val="en-US"/>
              </w:rPr>
              <w:t>links</w:t>
            </w:r>
            <w:r w:rsidRPr="00E462D0">
              <w:rPr>
                <w:lang w:val="en-US"/>
              </w:rPr>
              <w:t xml:space="preserve"> to other data, feasibility</w:t>
            </w:r>
            <w:r>
              <w:rPr>
                <w:lang w:val="en-US"/>
              </w:rPr>
              <w:t xml:space="preserve"> or trade</w:t>
            </w:r>
            <w:r w:rsidRPr="00E462D0">
              <w:rPr>
                <w:lang w:val="en-US"/>
              </w:rPr>
              <w:t xml:space="preserve"> studies</w:t>
            </w:r>
            <w:r>
              <w:rPr>
                <w:lang w:val="en-US"/>
              </w:rPr>
              <w:t>, models, market analysis, etc., that were used in</w:t>
            </w:r>
            <w:r w:rsidRPr="00E462D0">
              <w:rPr>
                <w:lang w:val="en-US"/>
              </w:rPr>
              <w:t xml:space="preserve"> the creation of the business case)</w:t>
            </w:r>
          </w:p>
        </w:tc>
      </w:tr>
      <w:tr w:rsidRPr="00E462D0" w:rsidR="00391183" w:rsidTr="00B33638" w14:paraId="65A0FFA7" w14:textId="77777777">
        <w:trPr>
          <w:trHeight w:val="1097"/>
        </w:trPr>
        <w:tc>
          <w:tcPr>
            <w:tcW w:w="9923" w:type="dxa"/>
            <w:shd w:val="clear" w:color="auto" w:fill="auto"/>
          </w:tcPr>
          <w:p w:rsidR="00391183" w:rsidP="00B33638" w:rsidRDefault="00391183" w14:paraId="0B3493BF" w14:textId="77777777">
            <w:pPr>
              <w:rPr>
                <w:b/>
                <w:lang w:val="en-US"/>
              </w:rPr>
            </w:pPr>
            <w:r>
              <w:rPr>
                <w:b/>
                <w:lang w:val="en-US"/>
              </w:rPr>
              <w:t>Other Notes and C</w:t>
            </w:r>
            <w:r w:rsidRPr="00E462D0">
              <w:rPr>
                <w:b/>
                <w:lang w:val="en-US"/>
              </w:rPr>
              <w:t>omments</w:t>
            </w:r>
            <w:r>
              <w:rPr>
                <w:b/>
                <w:lang w:val="en-US"/>
              </w:rPr>
              <w:t>:</w:t>
            </w:r>
          </w:p>
          <w:p w:rsidRPr="00312042" w:rsidR="00391183" w:rsidP="00B33638" w:rsidRDefault="00391183" w14:paraId="7B14BCEE" w14:textId="77777777">
            <w:pPr>
              <w:rPr>
                <w:lang w:val="en-US"/>
              </w:rPr>
            </w:pPr>
            <w:r>
              <w:rPr>
                <w:lang w:val="en-US"/>
              </w:rPr>
              <w:t>(Any additional miscellaneous Information relevant to LPM)</w:t>
            </w:r>
          </w:p>
        </w:tc>
      </w:tr>
    </w:tbl>
    <w:p w:rsidR="004C6C99" w:rsidP="00937418" w:rsidRDefault="004C6C99" w14:paraId="4D289590" w14:textId="65FC2D4D"/>
    <w:p w:rsidR="00391183" w:rsidP="00937418" w:rsidRDefault="00391183" w14:paraId="1662CA00" w14:textId="77777777"/>
    <w:sectPr w:rsidR="00391183" w:rsidSect="004F10ED">
      <w:headerReference w:type="default" r:id="rId11"/>
      <w:footerReference w:type="even" r:id="rId12"/>
      <w:footerReference w:type="default" r:id="rId13"/>
      <w:pgSz w:w="11900" w:h="16820" w:orient="portrait"/>
      <w:pgMar w:top="1115" w:right="720" w:bottom="1166" w:left="1080" w:header="344" w:footer="706" w:gutter="0"/>
      <w:cols w:space="708"/>
      <w:docGrid w:linePitch="360"/>
    </w:sectPr>
  </w:body>
</w:document>
</file>

<file path=word/comments.xml><?xml version="1.0" encoding="utf-8"?>
<w:comments xmlns:w14="http://schemas.microsoft.com/office/word/2010/wordml" xmlns:w="http://schemas.openxmlformats.org/wordprocessingml/2006/main">
  <w:comment w:initials="B(" w:author="Benson, Aimee J. (she/her/hers)" w:date="2024-12-13T13:53:58" w:id="1371249625">
    <w:p w:rsidR="29C1B24D" w:rsidRDefault="29C1B24D" w14:paraId="01A278EC" w14:textId="41BDFC26">
      <w:pPr>
        <w:pStyle w:val="CommentText"/>
      </w:pPr>
      <w:r w:rsidR="29C1B24D">
        <w:rPr/>
        <w:t>Jacob??  Do you know what we mean by EHR documentation management?  FEHR??</w:t>
      </w:r>
      <w:r>
        <w:rPr>
          <w:rStyle w:val="CommentReference"/>
        </w:rPr>
        <w:annotationRef/>
      </w:r>
    </w:p>
    <w:p w:rsidR="29C1B24D" w:rsidRDefault="29C1B24D" w14:paraId="530774EE" w14:textId="736C9BC3">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530774E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AA63E6" w16cex:dateUtc="2024-12-13T18:53:58.56Z"/>
</w16cex:commentsExtensible>
</file>

<file path=word/commentsIds.xml><?xml version="1.0" encoding="utf-8"?>
<w16cid:commentsIds xmlns:mc="http://schemas.openxmlformats.org/markup-compatibility/2006" xmlns:w16cid="http://schemas.microsoft.com/office/word/2016/wordml/cid" mc:Ignorable="w16cid">
  <w16cid:commentId w16cid:paraId="530774EE" w16cid:durableId="25AA63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01F1" w:rsidP="00C7635D" w:rsidRDefault="008501F1" w14:paraId="26D8E399" w14:textId="77777777">
      <w:pPr>
        <w:spacing w:after="0" w:line="240" w:lineRule="auto"/>
      </w:pPr>
      <w:r>
        <w:separator/>
      </w:r>
    </w:p>
  </w:endnote>
  <w:endnote w:type="continuationSeparator" w:id="0">
    <w:p w:rsidR="008501F1" w:rsidP="00C7635D" w:rsidRDefault="008501F1" w14:paraId="3F4EB788" w14:textId="77777777">
      <w:pPr>
        <w:spacing w:after="0" w:line="240" w:lineRule="auto"/>
      </w:pPr>
      <w:r>
        <w:continuationSeparator/>
      </w:r>
    </w:p>
  </w:endnote>
  <w:endnote w:type="continuationNotice" w:id="1">
    <w:p w:rsidR="00B33638" w:rsidRDefault="00B33638" w14:paraId="094576A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3474114"/>
      <w:docPartObj>
        <w:docPartGallery w:val="Page Numbers (Bottom of Page)"/>
        <w:docPartUnique/>
      </w:docPartObj>
    </w:sdtPr>
    <w:sdtContent>
      <w:p w:rsidR="004F10ED" w:rsidP="00B33638" w:rsidRDefault="004F10ED" w14:paraId="12E5764B" w14:textId="47AE6D4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4F10ED" w:rsidP="004F10ED" w:rsidRDefault="004F10ED" w14:paraId="2694AE5D" w14:textId="2602F4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rPr>
        <w:rStyle w:val="PageNumber"/>
      </w:rPr>
      <w:id w:val="1518737853"/>
      <w:docPartObj>
        <w:docPartGallery w:val="Page Numbers (Bottom of Page)"/>
        <w:docPartUnique/>
      </w:docPartObj>
    </w:sdtPr>
    <w:sdtContent>
      <w:p w:rsidR="004F10ED" w:rsidP="00B33638" w:rsidRDefault="004F10ED" w14:paraId="29CAB22F" w14:textId="3B2E140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4F10ED" w:rsidP="004F10ED" w:rsidRDefault="004F10ED" w14:paraId="49E94859" w14:textId="0FCAD41B">
    <w:pPr>
      <w:pStyle w:val="Footer"/>
      <w:ind w:right="360"/>
    </w:pPr>
    <w:r>
      <w:rPr>
        <w:noProof/>
        <w:lang w:val="en-US"/>
      </w:rPr>
      <w:drawing>
        <wp:inline distT="0" distB="0" distL="0" distR="0" wp14:anchorId="7337C9A7" wp14:editId="3E3FEE33">
          <wp:extent cx="1603565" cy="182504"/>
          <wp:effectExtent l="0" t="0" r="0" b="0"/>
          <wp:docPr id="2" name="Picture 2" descr="/Users/jeffreylong/Documents/04 Graphics - Logos, cert, Covers, ART box, etc/Scaled-Agile-PPT-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reylong/Documents/04 Graphics - Logos, cert, Covers, ART box, etc/Scaled-Agile-PPT-siz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402" cy="19728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01F1" w:rsidP="00C7635D" w:rsidRDefault="008501F1" w14:paraId="2D669BCF" w14:textId="77777777">
      <w:pPr>
        <w:spacing w:after="0" w:line="240" w:lineRule="auto"/>
      </w:pPr>
      <w:r>
        <w:separator/>
      </w:r>
    </w:p>
  </w:footnote>
  <w:footnote w:type="continuationSeparator" w:id="0">
    <w:p w:rsidR="008501F1" w:rsidP="00C7635D" w:rsidRDefault="008501F1" w14:paraId="0312381F" w14:textId="77777777">
      <w:pPr>
        <w:spacing w:after="0" w:line="240" w:lineRule="auto"/>
      </w:pPr>
      <w:r>
        <w:continuationSeparator/>
      </w:r>
    </w:p>
  </w:footnote>
  <w:footnote w:type="continuationNotice" w:id="1">
    <w:p w:rsidR="00B33638" w:rsidRDefault="00B33638" w14:paraId="2B0A3F3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F10ED" w:rsidR="001165EF" w:rsidP="004F10ED" w:rsidRDefault="004F10ED" w14:paraId="655FF0EF" w14:textId="2ED8E2A2">
    <w:pPr>
      <w:pStyle w:val="Header"/>
      <w:rPr>
        <w:b/>
        <w:bCs/>
        <w:sz w:val="32"/>
        <w:szCs w:val="32"/>
        <w:lang w:val="en-US"/>
      </w:rPr>
    </w:pPr>
    <w:r>
      <w:tab/>
    </w:r>
    <w:r w:rsidRPr="004F10ED">
      <w:rPr>
        <w:b/>
        <w:bCs/>
        <w:sz w:val="32"/>
        <w:szCs w:val="32"/>
        <w:lang w:val="en-US"/>
      </w:rPr>
      <w:t>Lean Business Case</w:t>
    </w:r>
    <w:r>
      <w:rPr>
        <w:b/>
        <w:bCs/>
        <w:sz w:val="32"/>
        <w:szCs w:val="32"/>
        <w:lang w:val="en-US"/>
      </w:rPr>
      <w:t xml:space="preserve"> for </w:t>
    </w:r>
    <w:r w:rsidR="00A36E89">
      <w:rPr>
        <w:b/>
        <w:bCs/>
        <w:sz w:val="32"/>
        <w:szCs w:val="32"/>
        <w:lang w:val="en-US"/>
      </w:rPr>
      <w:t>OCI wide enablers</w:t>
    </w:r>
    <w:r w:rsidRPr="004F10ED">
      <w:rPr>
        <w:b/>
        <w:bCs/>
        <w:sz w:val="32"/>
        <w:szCs w:val="3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591abb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A41349"/>
    <w:multiLevelType w:val="hybridMultilevel"/>
    <w:tmpl w:val="02AA72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FED1E25"/>
    <w:multiLevelType w:val="hybridMultilevel"/>
    <w:tmpl w:val="21BE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42740C"/>
    <w:multiLevelType w:val="hybridMultilevel"/>
    <w:tmpl w:val="A7DC4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E0137A"/>
    <w:multiLevelType w:val="hybridMultilevel"/>
    <w:tmpl w:val="1AA82810"/>
    <w:lvl w:ilvl="0" w:tplc="9CF04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258F3"/>
    <w:multiLevelType w:val="hybridMultilevel"/>
    <w:tmpl w:val="A4524A0A"/>
    <w:lvl w:ilvl="0" w:tplc="04190005">
      <w:start w:val="1"/>
      <w:numFmt w:val="bullet"/>
      <w:lvlText w:val=""/>
      <w:lvlJc w:val="left"/>
      <w:pPr>
        <w:ind w:left="720" w:hanging="360"/>
      </w:pPr>
      <w:rPr>
        <w:rFonts w:hint="default" w:ascii="Wingdings" w:hAnsi="Wingdings"/>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1CC27C74"/>
    <w:multiLevelType w:val="hybridMultilevel"/>
    <w:tmpl w:val="94DAD95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0FB070B"/>
    <w:multiLevelType w:val="hybridMultilevel"/>
    <w:tmpl w:val="EE3898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08D4112"/>
    <w:multiLevelType w:val="hybridMultilevel"/>
    <w:tmpl w:val="3F3AF2B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323566FE"/>
    <w:multiLevelType w:val="multilevel"/>
    <w:tmpl w:val="B8CCD8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C0A0E71"/>
    <w:multiLevelType w:val="hybridMultilevel"/>
    <w:tmpl w:val="7C02C57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F7D56A1"/>
    <w:multiLevelType w:val="hybridMultilevel"/>
    <w:tmpl w:val="2E8E8B5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518D4392"/>
    <w:multiLevelType w:val="hybridMultilevel"/>
    <w:tmpl w:val="DE5051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59914B1"/>
    <w:multiLevelType w:val="hybridMultilevel"/>
    <w:tmpl w:val="FB6C1A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9B1660"/>
    <w:multiLevelType w:val="multilevel"/>
    <w:tmpl w:val="09A08D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07C4AA6"/>
    <w:multiLevelType w:val="hybridMultilevel"/>
    <w:tmpl w:val="00924E9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0E15F46"/>
    <w:multiLevelType w:val="hybridMultilevel"/>
    <w:tmpl w:val="9F8E970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6B501B0C"/>
    <w:multiLevelType w:val="hybridMultilevel"/>
    <w:tmpl w:val="477CB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C8F68A7"/>
    <w:multiLevelType w:val="multilevel"/>
    <w:tmpl w:val="3A44D0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3D51F2"/>
    <w:multiLevelType w:val="hybridMultilevel"/>
    <w:tmpl w:val="6994A8C2"/>
    <w:lvl w:ilvl="0" w:tplc="57CCC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F7CE4"/>
    <w:multiLevelType w:val="hybridMultilevel"/>
    <w:tmpl w:val="6840DC22"/>
    <w:lvl w:ilvl="0" w:tplc="B7FA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D2C88"/>
    <w:multiLevelType w:val="multilevel"/>
    <w:tmpl w:val="2A9C2C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5C1A1B"/>
    <w:multiLevelType w:val="multilevel"/>
    <w:tmpl w:val="3418C9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BF41795"/>
    <w:multiLevelType w:val="hybridMultilevel"/>
    <w:tmpl w:val="D0A8581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4">
    <w:abstractNumId w:val="23"/>
  </w:num>
  <w:num w:numId="1" w16cid:durableId="1595093864">
    <w:abstractNumId w:val="4"/>
  </w:num>
  <w:num w:numId="2" w16cid:durableId="383673790">
    <w:abstractNumId w:val="12"/>
  </w:num>
  <w:num w:numId="3" w16cid:durableId="893394634">
    <w:abstractNumId w:val="2"/>
  </w:num>
  <w:num w:numId="4" w16cid:durableId="1752241202">
    <w:abstractNumId w:val="5"/>
  </w:num>
  <w:num w:numId="5" w16cid:durableId="2097092120">
    <w:abstractNumId w:val="11"/>
  </w:num>
  <w:num w:numId="6" w16cid:durableId="1943494756">
    <w:abstractNumId w:val="6"/>
  </w:num>
  <w:num w:numId="7" w16cid:durableId="1681270246">
    <w:abstractNumId w:val="18"/>
  </w:num>
  <w:num w:numId="8" w16cid:durableId="1542211884">
    <w:abstractNumId w:val="3"/>
  </w:num>
  <w:num w:numId="9" w16cid:durableId="1075080695">
    <w:abstractNumId w:val="19"/>
  </w:num>
  <w:num w:numId="10" w16cid:durableId="1298417289">
    <w:abstractNumId w:val="8"/>
  </w:num>
  <w:num w:numId="11" w16cid:durableId="839810454">
    <w:abstractNumId w:val="20"/>
  </w:num>
  <w:num w:numId="12" w16cid:durableId="1793787939">
    <w:abstractNumId w:val="21"/>
  </w:num>
  <w:num w:numId="13" w16cid:durableId="2035762764">
    <w:abstractNumId w:val="13"/>
  </w:num>
  <w:num w:numId="14" w16cid:durableId="2019312391">
    <w:abstractNumId w:val="17"/>
  </w:num>
  <w:num w:numId="15" w16cid:durableId="1962417176">
    <w:abstractNumId w:val="16"/>
  </w:num>
  <w:num w:numId="16" w16cid:durableId="776221105">
    <w:abstractNumId w:val="1"/>
  </w:num>
  <w:num w:numId="17" w16cid:durableId="903100159">
    <w:abstractNumId w:val="0"/>
  </w:num>
  <w:num w:numId="18" w16cid:durableId="1721518200">
    <w:abstractNumId w:val="15"/>
  </w:num>
  <w:num w:numId="19" w16cid:durableId="676007098">
    <w:abstractNumId w:val="22"/>
  </w:num>
  <w:num w:numId="20" w16cid:durableId="1951204364">
    <w:abstractNumId w:val="14"/>
  </w:num>
  <w:num w:numId="21" w16cid:durableId="1501695854">
    <w:abstractNumId w:val="7"/>
  </w:num>
  <w:num w:numId="22" w16cid:durableId="2134790090">
    <w:abstractNumId w:val="10"/>
  </w:num>
  <w:num w:numId="23" w16cid:durableId="2125733834">
    <w:abstractNumId w:val="9"/>
  </w:num>
</w:numbering>
</file>

<file path=word/people.xml><?xml version="1.0" encoding="utf-8"?>
<w15:people xmlns:mc="http://schemas.openxmlformats.org/markup-compatibility/2006" xmlns:w15="http://schemas.microsoft.com/office/word/2012/wordml" mc:Ignorable="w15">
  <w15:person w15:author="Benson, Aimee J. (she/her/hers)">
    <w15:presenceInfo w15:providerId="AD" w15:userId="S::aimee.benson@va.gov::0715016e-57c1-4ef3-a1c7-e4fbb2c7da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D0"/>
    <w:rsid w:val="000036EF"/>
    <w:rsid w:val="0000758A"/>
    <w:rsid w:val="000337D9"/>
    <w:rsid w:val="00033A04"/>
    <w:rsid w:val="0004641E"/>
    <w:rsid w:val="00052D0B"/>
    <w:rsid w:val="00055913"/>
    <w:rsid w:val="00056D14"/>
    <w:rsid w:val="000741D1"/>
    <w:rsid w:val="00093918"/>
    <w:rsid w:val="000B03FC"/>
    <w:rsid w:val="000B7A81"/>
    <w:rsid w:val="000C5B77"/>
    <w:rsid w:val="000C6155"/>
    <w:rsid w:val="000E50ED"/>
    <w:rsid w:val="000F35C5"/>
    <w:rsid w:val="001005B1"/>
    <w:rsid w:val="00115DEB"/>
    <w:rsid w:val="001165EF"/>
    <w:rsid w:val="001166BF"/>
    <w:rsid w:val="00127CA7"/>
    <w:rsid w:val="00133F7F"/>
    <w:rsid w:val="00137BA1"/>
    <w:rsid w:val="0015251C"/>
    <w:rsid w:val="00153053"/>
    <w:rsid w:val="00175411"/>
    <w:rsid w:val="0018097B"/>
    <w:rsid w:val="00181681"/>
    <w:rsid w:val="001839AC"/>
    <w:rsid w:val="00186FA3"/>
    <w:rsid w:val="0019795D"/>
    <w:rsid w:val="001C092B"/>
    <w:rsid w:val="001C5739"/>
    <w:rsid w:val="001E4472"/>
    <w:rsid w:val="0020671A"/>
    <w:rsid w:val="0021503E"/>
    <w:rsid w:val="002178D1"/>
    <w:rsid w:val="002239CE"/>
    <w:rsid w:val="00223B82"/>
    <w:rsid w:val="00225562"/>
    <w:rsid w:val="0022582F"/>
    <w:rsid w:val="002334CA"/>
    <w:rsid w:val="002349E9"/>
    <w:rsid w:val="00234BE2"/>
    <w:rsid w:val="00240E1C"/>
    <w:rsid w:val="002640D9"/>
    <w:rsid w:val="002815DA"/>
    <w:rsid w:val="002851DF"/>
    <w:rsid w:val="002C34C3"/>
    <w:rsid w:val="002C446D"/>
    <w:rsid w:val="002C5A72"/>
    <w:rsid w:val="002D0387"/>
    <w:rsid w:val="002D2EC4"/>
    <w:rsid w:val="002D4666"/>
    <w:rsid w:val="002E2230"/>
    <w:rsid w:val="0030555F"/>
    <w:rsid w:val="003058CE"/>
    <w:rsid w:val="00312042"/>
    <w:rsid w:val="00312412"/>
    <w:rsid w:val="00315D56"/>
    <w:rsid w:val="00334627"/>
    <w:rsid w:val="00334A5F"/>
    <w:rsid w:val="0034175F"/>
    <w:rsid w:val="00353218"/>
    <w:rsid w:val="0038387D"/>
    <w:rsid w:val="00386990"/>
    <w:rsid w:val="00386EEF"/>
    <w:rsid w:val="00391183"/>
    <w:rsid w:val="003A4852"/>
    <w:rsid w:val="003F7C96"/>
    <w:rsid w:val="00404C51"/>
    <w:rsid w:val="0041038D"/>
    <w:rsid w:val="0041180A"/>
    <w:rsid w:val="00435173"/>
    <w:rsid w:val="0044277F"/>
    <w:rsid w:val="004725B7"/>
    <w:rsid w:val="004806EA"/>
    <w:rsid w:val="004819D0"/>
    <w:rsid w:val="0049502F"/>
    <w:rsid w:val="004C6C99"/>
    <w:rsid w:val="004E2D13"/>
    <w:rsid w:val="004F1036"/>
    <w:rsid w:val="004F10ED"/>
    <w:rsid w:val="004F3B55"/>
    <w:rsid w:val="004F7BDD"/>
    <w:rsid w:val="005018BF"/>
    <w:rsid w:val="005051F1"/>
    <w:rsid w:val="005054DB"/>
    <w:rsid w:val="00505910"/>
    <w:rsid w:val="00511A54"/>
    <w:rsid w:val="00525330"/>
    <w:rsid w:val="00530D49"/>
    <w:rsid w:val="00542F1C"/>
    <w:rsid w:val="00553BFE"/>
    <w:rsid w:val="0055619C"/>
    <w:rsid w:val="00564BB9"/>
    <w:rsid w:val="00566409"/>
    <w:rsid w:val="00572D12"/>
    <w:rsid w:val="00576CEF"/>
    <w:rsid w:val="00582676"/>
    <w:rsid w:val="00592B2F"/>
    <w:rsid w:val="0059319E"/>
    <w:rsid w:val="00596B4F"/>
    <w:rsid w:val="005A55BA"/>
    <w:rsid w:val="005A59D2"/>
    <w:rsid w:val="005B0D74"/>
    <w:rsid w:val="005B22A0"/>
    <w:rsid w:val="005C6010"/>
    <w:rsid w:val="005C6A62"/>
    <w:rsid w:val="005C77D3"/>
    <w:rsid w:val="005D2FBC"/>
    <w:rsid w:val="005D5C09"/>
    <w:rsid w:val="005E188E"/>
    <w:rsid w:val="005F1BB1"/>
    <w:rsid w:val="005F724D"/>
    <w:rsid w:val="0060168E"/>
    <w:rsid w:val="00623407"/>
    <w:rsid w:val="00641339"/>
    <w:rsid w:val="006516B9"/>
    <w:rsid w:val="006558D1"/>
    <w:rsid w:val="00657F1F"/>
    <w:rsid w:val="00670EB0"/>
    <w:rsid w:val="00691861"/>
    <w:rsid w:val="006A0C86"/>
    <w:rsid w:val="006A60C1"/>
    <w:rsid w:val="006B063E"/>
    <w:rsid w:val="006B0BAA"/>
    <w:rsid w:val="006B4C16"/>
    <w:rsid w:val="006F39B5"/>
    <w:rsid w:val="00700853"/>
    <w:rsid w:val="00702544"/>
    <w:rsid w:val="00707390"/>
    <w:rsid w:val="00714E34"/>
    <w:rsid w:val="007165A5"/>
    <w:rsid w:val="00723F6D"/>
    <w:rsid w:val="00727B07"/>
    <w:rsid w:val="00743439"/>
    <w:rsid w:val="00754674"/>
    <w:rsid w:val="007608D8"/>
    <w:rsid w:val="00772B90"/>
    <w:rsid w:val="007739DB"/>
    <w:rsid w:val="0077633A"/>
    <w:rsid w:val="00782FF8"/>
    <w:rsid w:val="0079402D"/>
    <w:rsid w:val="007974CA"/>
    <w:rsid w:val="007A097B"/>
    <w:rsid w:val="007A7E59"/>
    <w:rsid w:val="007B2100"/>
    <w:rsid w:val="007B6035"/>
    <w:rsid w:val="007C2CC9"/>
    <w:rsid w:val="007C7B6E"/>
    <w:rsid w:val="007E092F"/>
    <w:rsid w:val="007E2AFE"/>
    <w:rsid w:val="007E37B8"/>
    <w:rsid w:val="007F2A14"/>
    <w:rsid w:val="008248C5"/>
    <w:rsid w:val="00832B16"/>
    <w:rsid w:val="00832E18"/>
    <w:rsid w:val="00845DA0"/>
    <w:rsid w:val="008501F1"/>
    <w:rsid w:val="00852F2A"/>
    <w:rsid w:val="008562A0"/>
    <w:rsid w:val="0086010E"/>
    <w:rsid w:val="00860785"/>
    <w:rsid w:val="00887A76"/>
    <w:rsid w:val="00893CB0"/>
    <w:rsid w:val="008C0736"/>
    <w:rsid w:val="008C2955"/>
    <w:rsid w:val="008C5302"/>
    <w:rsid w:val="008D5C97"/>
    <w:rsid w:val="008F6A3C"/>
    <w:rsid w:val="008F6F49"/>
    <w:rsid w:val="00911D28"/>
    <w:rsid w:val="00913F84"/>
    <w:rsid w:val="00914E9C"/>
    <w:rsid w:val="009222EC"/>
    <w:rsid w:val="00923374"/>
    <w:rsid w:val="009248F5"/>
    <w:rsid w:val="009313DA"/>
    <w:rsid w:val="00937418"/>
    <w:rsid w:val="0094534C"/>
    <w:rsid w:val="00954941"/>
    <w:rsid w:val="0097341F"/>
    <w:rsid w:val="009861D8"/>
    <w:rsid w:val="00990DB6"/>
    <w:rsid w:val="00991376"/>
    <w:rsid w:val="0099297A"/>
    <w:rsid w:val="009A3482"/>
    <w:rsid w:val="009C2E34"/>
    <w:rsid w:val="009C5918"/>
    <w:rsid w:val="009E1470"/>
    <w:rsid w:val="009F1038"/>
    <w:rsid w:val="009F2A7E"/>
    <w:rsid w:val="00A2118D"/>
    <w:rsid w:val="00A21B37"/>
    <w:rsid w:val="00A3345C"/>
    <w:rsid w:val="00A3655A"/>
    <w:rsid w:val="00A36E89"/>
    <w:rsid w:val="00A4309B"/>
    <w:rsid w:val="00A46A3F"/>
    <w:rsid w:val="00A46DC1"/>
    <w:rsid w:val="00A508B5"/>
    <w:rsid w:val="00A51684"/>
    <w:rsid w:val="00A56913"/>
    <w:rsid w:val="00A72FF5"/>
    <w:rsid w:val="00A92D2E"/>
    <w:rsid w:val="00AA082D"/>
    <w:rsid w:val="00AA672F"/>
    <w:rsid w:val="00AAC399"/>
    <w:rsid w:val="00AB2532"/>
    <w:rsid w:val="00AB30E1"/>
    <w:rsid w:val="00AC2252"/>
    <w:rsid w:val="00AC4B39"/>
    <w:rsid w:val="00AC5B74"/>
    <w:rsid w:val="00AC6F62"/>
    <w:rsid w:val="00AC79E3"/>
    <w:rsid w:val="00AD1645"/>
    <w:rsid w:val="00AD59F0"/>
    <w:rsid w:val="00B07210"/>
    <w:rsid w:val="00B13E7E"/>
    <w:rsid w:val="00B144B4"/>
    <w:rsid w:val="00B32F01"/>
    <w:rsid w:val="00B33638"/>
    <w:rsid w:val="00B35A8B"/>
    <w:rsid w:val="00B42C68"/>
    <w:rsid w:val="00B4362D"/>
    <w:rsid w:val="00B43646"/>
    <w:rsid w:val="00B520EC"/>
    <w:rsid w:val="00B61563"/>
    <w:rsid w:val="00B71279"/>
    <w:rsid w:val="00B90BEB"/>
    <w:rsid w:val="00B94BAE"/>
    <w:rsid w:val="00BA3EF0"/>
    <w:rsid w:val="00BB3B6D"/>
    <w:rsid w:val="00BC66C2"/>
    <w:rsid w:val="00BD5E80"/>
    <w:rsid w:val="00BE3BB3"/>
    <w:rsid w:val="00BE4F9B"/>
    <w:rsid w:val="00C0142E"/>
    <w:rsid w:val="00C03219"/>
    <w:rsid w:val="00C1035E"/>
    <w:rsid w:val="00C147D6"/>
    <w:rsid w:val="00C22C86"/>
    <w:rsid w:val="00C270AA"/>
    <w:rsid w:val="00C30E62"/>
    <w:rsid w:val="00C32069"/>
    <w:rsid w:val="00C354D1"/>
    <w:rsid w:val="00C7448D"/>
    <w:rsid w:val="00C7635D"/>
    <w:rsid w:val="00C832E0"/>
    <w:rsid w:val="00C912B9"/>
    <w:rsid w:val="00C916F4"/>
    <w:rsid w:val="00C964F6"/>
    <w:rsid w:val="00CC3B4B"/>
    <w:rsid w:val="00CD1EB2"/>
    <w:rsid w:val="00CE2FFE"/>
    <w:rsid w:val="00D002FA"/>
    <w:rsid w:val="00D0441E"/>
    <w:rsid w:val="00D07535"/>
    <w:rsid w:val="00D11F92"/>
    <w:rsid w:val="00D22DB5"/>
    <w:rsid w:val="00D36712"/>
    <w:rsid w:val="00D41E94"/>
    <w:rsid w:val="00D42062"/>
    <w:rsid w:val="00D542B0"/>
    <w:rsid w:val="00D66F9F"/>
    <w:rsid w:val="00D7527D"/>
    <w:rsid w:val="00D756C3"/>
    <w:rsid w:val="00D90C0B"/>
    <w:rsid w:val="00D913BC"/>
    <w:rsid w:val="00DA1E37"/>
    <w:rsid w:val="00DC16A1"/>
    <w:rsid w:val="00DC2330"/>
    <w:rsid w:val="00DD289E"/>
    <w:rsid w:val="00DD4BA3"/>
    <w:rsid w:val="00DE4172"/>
    <w:rsid w:val="00E223C6"/>
    <w:rsid w:val="00E25EE3"/>
    <w:rsid w:val="00E27164"/>
    <w:rsid w:val="00E30FBE"/>
    <w:rsid w:val="00E44EAE"/>
    <w:rsid w:val="00E462D0"/>
    <w:rsid w:val="00E5545F"/>
    <w:rsid w:val="00E6367B"/>
    <w:rsid w:val="00E7231E"/>
    <w:rsid w:val="00E7608E"/>
    <w:rsid w:val="00E8190D"/>
    <w:rsid w:val="00E922B8"/>
    <w:rsid w:val="00E94B49"/>
    <w:rsid w:val="00EA1FC8"/>
    <w:rsid w:val="00EA705C"/>
    <w:rsid w:val="00ED6C32"/>
    <w:rsid w:val="00EF49C0"/>
    <w:rsid w:val="00F0012C"/>
    <w:rsid w:val="00F01F6D"/>
    <w:rsid w:val="00F01FA0"/>
    <w:rsid w:val="00F04FD3"/>
    <w:rsid w:val="00F125B4"/>
    <w:rsid w:val="00F15873"/>
    <w:rsid w:val="00F2130D"/>
    <w:rsid w:val="00F33A7D"/>
    <w:rsid w:val="00F35666"/>
    <w:rsid w:val="00F42D30"/>
    <w:rsid w:val="00F5103E"/>
    <w:rsid w:val="00F53DC9"/>
    <w:rsid w:val="00F54D18"/>
    <w:rsid w:val="00F61287"/>
    <w:rsid w:val="00F6327F"/>
    <w:rsid w:val="00F64B57"/>
    <w:rsid w:val="00F76BD0"/>
    <w:rsid w:val="00F939AA"/>
    <w:rsid w:val="00F94383"/>
    <w:rsid w:val="00FC2677"/>
    <w:rsid w:val="00FC68DC"/>
    <w:rsid w:val="00FC6FA8"/>
    <w:rsid w:val="0109A2A3"/>
    <w:rsid w:val="014A5558"/>
    <w:rsid w:val="01983F72"/>
    <w:rsid w:val="01983F72"/>
    <w:rsid w:val="021A1B2C"/>
    <w:rsid w:val="0488A191"/>
    <w:rsid w:val="05BE62A5"/>
    <w:rsid w:val="05FD04FD"/>
    <w:rsid w:val="061FD204"/>
    <w:rsid w:val="08C6D70F"/>
    <w:rsid w:val="0CD3433F"/>
    <w:rsid w:val="0DD1B880"/>
    <w:rsid w:val="0E21DBA5"/>
    <w:rsid w:val="0E8A36E8"/>
    <w:rsid w:val="0EB5F23E"/>
    <w:rsid w:val="0FC92EEE"/>
    <w:rsid w:val="108A0188"/>
    <w:rsid w:val="10B0336B"/>
    <w:rsid w:val="129EA0D3"/>
    <w:rsid w:val="129EA0D3"/>
    <w:rsid w:val="1A9BE3A4"/>
    <w:rsid w:val="1B18F67C"/>
    <w:rsid w:val="1B5E974C"/>
    <w:rsid w:val="1B6B8A64"/>
    <w:rsid w:val="1C4199C5"/>
    <w:rsid w:val="1E6D6046"/>
    <w:rsid w:val="1EFFA66A"/>
    <w:rsid w:val="1EFFA66A"/>
    <w:rsid w:val="2226A20E"/>
    <w:rsid w:val="222F2A8E"/>
    <w:rsid w:val="230E3E44"/>
    <w:rsid w:val="237DC261"/>
    <w:rsid w:val="23B2750C"/>
    <w:rsid w:val="23B2750C"/>
    <w:rsid w:val="25AE9795"/>
    <w:rsid w:val="28A0FA76"/>
    <w:rsid w:val="28F7CFC8"/>
    <w:rsid w:val="29C1B24D"/>
    <w:rsid w:val="2A7F69DD"/>
    <w:rsid w:val="2B1CDE5D"/>
    <w:rsid w:val="2C889A52"/>
    <w:rsid w:val="2DB83995"/>
    <w:rsid w:val="2F6B578F"/>
    <w:rsid w:val="3096C067"/>
    <w:rsid w:val="34382FE3"/>
    <w:rsid w:val="3582D5B4"/>
    <w:rsid w:val="36E63559"/>
    <w:rsid w:val="37B4025A"/>
    <w:rsid w:val="39DAEAD1"/>
    <w:rsid w:val="3B2D56ED"/>
    <w:rsid w:val="3CFFD3E4"/>
    <w:rsid w:val="3D2C0E83"/>
    <w:rsid w:val="3E31A5BC"/>
    <w:rsid w:val="3FA901E7"/>
    <w:rsid w:val="40255D2D"/>
    <w:rsid w:val="40351400"/>
    <w:rsid w:val="42A9B6A8"/>
    <w:rsid w:val="42CDD14B"/>
    <w:rsid w:val="431428E9"/>
    <w:rsid w:val="465ADC9E"/>
    <w:rsid w:val="48B74D1B"/>
    <w:rsid w:val="4B2A2A4A"/>
    <w:rsid w:val="4C62729A"/>
    <w:rsid w:val="4CD00C80"/>
    <w:rsid w:val="583E9883"/>
    <w:rsid w:val="586CC586"/>
    <w:rsid w:val="595AEB68"/>
    <w:rsid w:val="59D514A6"/>
    <w:rsid w:val="5A431F73"/>
    <w:rsid w:val="5C72CB39"/>
    <w:rsid w:val="5F40A17C"/>
    <w:rsid w:val="61576D37"/>
    <w:rsid w:val="62681D72"/>
    <w:rsid w:val="632A734A"/>
    <w:rsid w:val="6470B615"/>
    <w:rsid w:val="6470B615"/>
    <w:rsid w:val="656ED598"/>
    <w:rsid w:val="656ED598"/>
    <w:rsid w:val="6601E487"/>
    <w:rsid w:val="6ACB5A8F"/>
    <w:rsid w:val="6ADB4723"/>
    <w:rsid w:val="6EF24906"/>
    <w:rsid w:val="71DA1A07"/>
    <w:rsid w:val="740C59D5"/>
    <w:rsid w:val="74A8E38F"/>
    <w:rsid w:val="75BE55DB"/>
    <w:rsid w:val="75D99A20"/>
    <w:rsid w:val="76CB5278"/>
    <w:rsid w:val="77380622"/>
    <w:rsid w:val="79A7F980"/>
    <w:rsid w:val="79B54D5B"/>
    <w:rsid w:val="7A476099"/>
    <w:rsid w:val="7C50FEAC"/>
    <w:rsid w:val="7C5EABAC"/>
    <w:rsid w:val="7D489191"/>
    <w:rsid w:val="7DC9FD77"/>
    <w:rsid w:val="7EA0FCBA"/>
    <w:rsid w:val="7F1F08EE"/>
    <w:rsid w:val="7F283454"/>
    <w:rsid w:val="7F28345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3DB5E"/>
  <w15:docId w15:val="{1B93C472-06E3-4832-93C2-DF71ABDD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62D0"/>
    <w:pPr>
      <w:ind w:left="720"/>
      <w:contextualSpacing/>
    </w:pPr>
  </w:style>
  <w:style w:type="paragraph" w:styleId="Header">
    <w:name w:val="header"/>
    <w:basedOn w:val="Normal"/>
    <w:link w:val="HeaderChar"/>
    <w:uiPriority w:val="99"/>
    <w:unhideWhenUsed/>
    <w:rsid w:val="00C7635D"/>
    <w:pPr>
      <w:tabs>
        <w:tab w:val="center" w:pos="4320"/>
        <w:tab w:val="right" w:pos="8640"/>
      </w:tabs>
      <w:spacing w:after="0" w:line="240" w:lineRule="auto"/>
    </w:pPr>
  </w:style>
  <w:style w:type="character" w:styleId="HeaderChar" w:customStyle="1">
    <w:name w:val="Header Char"/>
    <w:basedOn w:val="DefaultParagraphFont"/>
    <w:link w:val="Header"/>
    <w:uiPriority w:val="99"/>
    <w:rsid w:val="00C7635D"/>
  </w:style>
  <w:style w:type="paragraph" w:styleId="Footer">
    <w:name w:val="footer"/>
    <w:basedOn w:val="Normal"/>
    <w:link w:val="FooterChar"/>
    <w:uiPriority w:val="99"/>
    <w:unhideWhenUsed/>
    <w:rsid w:val="00C7635D"/>
    <w:pPr>
      <w:tabs>
        <w:tab w:val="center" w:pos="4320"/>
        <w:tab w:val="right" w:pos="8640"/>
      </w:tabs>
      <w:spacing w:after="0" w:line="240" w:lineRule="auto"/>
    </w:pPr>
  </w:style>
  <w:style w:type="character" w:styleId="FooterChar" w:customStyle="1">
    <w:name w:val="Footer Char"/>
    <w:basedOn w:val="DefaultParagraphFont"/>
    <w:link w:val="Footer"/>
    <w:uiPriority w:val="99"/>
    <w:rsid w:val="00C7635D"/>
  </w:style>
  <w:style w:type="paragraph" w:styleId="BalloonText">
    <w:name w:val="Balloon Text"/>
    <w:basedOn w:val="Normal"/>
    <w:link w:val="BalloonTextChar"/>
    <w:uiPriority w:val="99"/>
    <w:semiHidden/>
    <w:unhideWhenUsed/>
    <w:rsid w:val="00C7635D"/>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7635D"/>
    <w:rPr>
      <w:rFonts w:ascii="Lucida Grande" w:hAnsi="Lucida Grande" w:cs="Lucida Grande"/>
      <w:sz w:val="18"/>
      <w:szCs w:val="18"/>
    </w:rPr>
  </w:style>
  <w:style w:type="character" w:styleId="Hyperlink">
    <w:name w:val="Hyperlink"/>
    <w:basedOn w:val="DefaultParagraphFont"/>
    <w:uiPriority w:val="99"/>
    <w:unhideWhenUsed/>
    <w:rsid w:val="0055619C"/>
    <w:rPr>
      <w:color w:val="0000FF" w:themeColor="hyperlink"/>
      <w:u w:val="single"/>
    </w:rPr>
  </w:style>
  <w:style w:type="character" w:styleId="FollowedHyperlink">
    <w:name w:val="FollowedHyperlink"/>
    <w:basedOn w:val="DefaultParagraphFont"/>
    <w:uiPriority w:val="99"/>
    <w:semiHidden/>
    <w:unhideWhenUsed/>
    <w:rsid w:val="00657F1F"/>
    <w:rPr>
      <w:color w:val="800080" w:themeColor="followedHyperlink"/>
      <w:u w:val="single"/>
    </w:rPr>
  </w:style>
  <w:style w:type="paragraph" w:styleId="NormalWeb">
    <w:name w:val="Normal (Web)"/>
    <w:basedOn w:val="Normal"/>
    <w:uiPriority w:val="99"/>
    <w:semiHidden/>
    <w:unhideWhenUsed/>
    <w:rsid w:val="007739DB"/>
    <w:rPr>
      <w:rFonts w:ascii="Times New Roman" w:hAnsi="Times New Roman" w:cs="Times New Roman"/>
      <w:sz w:val="24"/>
      <w:szCs w:val="24"/>
    </w:rPr>
  </w:style>
  <w:style w:type="character" w:styleId="PageNumber">
    <w:name w:val="page number"/>
    <w:basedOn w:val="DefaultParagraphFont"/>
    <w:uiPriority w:val="99"/>
    <w:semiHidden/>
    <w:unhideWhenUsed/>
    <w:rsid w:val="004F1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1311">
      <w:bodyDiv w:val="1"/>
      <w:marLeft w:val="0"/>
      <w:marRight w:val="0"/>
      <w:marTop w:val="0"/>
      <w:marBottom w:val="0"/>
      <w:divBdr>
        <w:top w:val="none" w:sz="0" w:space="0" w:color="auto"/>
        <w:left w:val="none" w:sz="0" w:space="0" w:color="auto"/>
        <w:bottom w:val="none" w:sz="0" w:space="0" w:color="auto"/>
        <w:right w:val="none" w:sz="0" w:space="0" w:color="auto"/>
      </w:divBdr>
    </w:div>
    <w:div w:id="238708495">
      <w:bodyDiv w:val="1"/>
      <w:marLeft w:val="0"/>
      <w:marRight w:val="0"/>
      <w:marTop w:val="0"/>
      <w:marBottom w:val="0"/>
      <w:divBdr>
        <w:top w:val="none" w:sz="0" w:space="0" w:color="auto"/>
        <w:left w:val="none" w:sz="0" w:space="0" w:color="auto"/>
        <w:bottom w:val="none" w:sz="0" w:space="0" w:color="auto"/>
        <w:right w:val="none" w:sz="0" w:space="0" w:color="auto"/>
      </w:divBdr>
    </w:div>
    <w:div w:id="342754782">
      <w:bodyDiv w:val="1"/>
      <w:marLeft w:val="0"/>
      <w:marRight w:val="0"/>
      <w:marTop w:val="0"/>
      <w:marBottom w:val="0"/>
      <w:divBdr>
        <w:top w:val="none" w:sz="0" w:space="0" w:color="auto"/>
        <w:left w:val="none" w:sz="0" w:space="0" w:color="auto"/>
        <w:bottom w:val="none" w:sz="0" w:space="0" w:color="auto"/>
        <w:right w:val="none" w:sz="0" w:space="0" w:color="auto"/>
      </w:divBdr>
    </w:div>
    <w:div w:id="540559862">
      <w:bodyDiv w:val="1"/>
      <w:marLeft w:val="0"/>
      <w:marRight w:val="0"/>
      <w:marTop w:val="0"/>
      <w:marBottom w:val="0"/>
      <w:divBdr>
        <w:top w:val="none" w:sz="0" w:space="0" w:color="auto"/>
        <w:left w:val="none" w:sz="0" w:space="0" w:color="auto"/>
        <w:bottom w:val="none" w:sz="0" w:space="0" w:color="auto"/>
        <w:right w:val="none" w:sz="0" w:space="0" w:color="auto"/>
      </w:divBdr>
    </w:div>
    <w:div w:id="603461056">
      <w:bodyDiv w:val="1"/>
      <w:marLeft w:val="0"/>
      <w:marRight w:val="0"/>
      <w:marTop w:val="0"/>
      <w:marBottom w:val="0"/>
      <w:divBdr>
        <w:top w:val="none" w:sz="0" w:space="0" w:color="auto"/>
        <w:left w:val="none" w:sz="0" w:space="0" w:color="auto"/>
        <w:bottom w:val="none" w:sz="0" w:space="0" w:color="auto"/>
        <w:right w:val="none" w:sz="0" w:space="0" w:color="auto"/>
      </w:divBdr>
    </w:div>
    <w:div w:id="1002509401">
      <w:bodyDiv w:val="1"/>
      <w:marLeft w:val="0"/>
      <w:marRight w:val="0"/>
      <w:marTop w:val="0"/>
      <w:marBottom w:val="0"/>
      <w:divBdr>
        <w:top w:val="none" w:sz="0" w:space="0" w:color="auto"/>
        <w:left w:val="none" w:sz="0" w:space="0" w:color="auto"/>
        <w:bottom w:val="none" w:sz="0" w:space="0" w:color="auto"/>
        <w:right w:val="none" w:sz="0" w:space="0" w:color="auto"/>
      </w:divBdr>
    </w:div>
    <w:div w:id="1368094580">
      <w:bodyDiv w:val="1"/>
      <w:marLeft w:val="0"/>
      <w:marRight w:val="0"/>
      <w:marTop w:val="0"/>
      <w:marBottom w:val="0"/>
      <w:divBdr>
        <w:top w:val="none" w:sz="0" w:space="0" w:color="auto"/>
        <w:left w:val="none" w:sz="0" w:space="0" w:color="auto"/>
        <w:bottom w:val="none" w:sz="0" w:space="0" w:color="auto"/>
        <w:right w:val="none" w:sz="0" w:space="0" w:color="auto"/>
      </w:divBdr>
    </w:div>
    <w:div w:id="1372148199">
      <w:bodyDiv w:val="1"/>
      <w:marLeft w:val="0"/>
      <w:marRight w:val="0"/>
      <w:marTop w:val="0"/>
      <w:marBottom w:val="0"/>
      <w:divBdr>
        <w:top w:val="none" w:sz="0" w:space="0" w:color="auto"/>
        <w:left w:val="none" w:sz="0" w:space="0" w:color="auto"/>
        <w:bottom w:val="none" w:sz="0" w:space="0" w:color="auto"/>
        <w:right w:val="none" w:sz="0" w:space="0" w:color="auto"/>
      </w:divBdr>
    </w:div>
    <w:div w:id="1457260534">
      <w:bodyDiv w:val="1"/>
      <w:marLeft w:val="0"/>
      <w:marRight w:val="0"/>
      <w:marTop w:val="0"/>
      <w:marBottom w:val="0"/>
      <w:divBdr>
        <w:top w:val="none" w:sz="0" w:space="0" w:color="auto"/>
        <w:left w:val="none" w:sz="0" w:space="0" w:color="auto"/>
        <w:bottom w:val="none" w:sz="0" w:space="0" w:color="auto"/>
        <w:right w:val="none" w:sz="0" w:space="0" w:color="auto"/>
      </w:divBdr>
    </w:div>
    <w:div w:id="1645352568">
      <w:bodyDiv w:val="1"/>
      <w:marLeft w:val="0"/>
      <w:marRight w:val="0"/>
      <w:marTop w:val="0"/>
      <w:marBottom w:val="0"/>
      <w:divBdr>
        <w:top w:val="none" w:sz="0" w:space="0" w:color="auto"/>
        <w:left w:val="none" w:sz="0" w:space="0" w:color="auto"/>
        <w:bottom w:val="none" w:sz="0" w:space="0" w:color="auto"/>
        <w:right w:val="none" w:sz="0" w:space="0" w:color="auto"/>
      </w:divBdr>
    </w:div>
    <w:div w:id="1804692566">
      <w:bodyDiv w:val="1"/>
      <w:marLeft w:val="0"/>
      <w:marRight w:val="0"/>
      <w:marTop w:val="0"/>
      <w:marBottom w:val="0"/>
      <w:divBdr>
        <w:top w:val="none" w:sz="0" w:space="0" w:color="auto"/>
        <w:left w:val="none" w:sz="0" w:space="0" w:color="auto"/>
        <w:bottom w:val="none" w:sz="0" w:space="0" w:color="auto"/>
        <w:right w:val="none" w:sz="0" w:space="0" w:color="auto"/>
      </w:divBdr>
    </w:div>
    <w:div w:id="1891383964">
      <w:bodyDiv w:val="1"/>
      <w:marLeft w:val="0"/>
      <w:marRight w:val="0"/>
      <w:marTop w:val="0"/>
      <w:marBottom w:val="0"/>
      <w:divBdr>
        <w:top w:val="none" w:sz="0" w:space="0" w:color="auto"/>
        <w:left w:val="none" w:sz="0" w:space="0" w:color="auto"/>
        <w:bottom w:val="none" w:sz="0" w:space="0" w:color="auto"/>
        <w:right w:val="none" w:sz="0" w:space="0" w:color="auto"/>
      </w:divBdr>
    </w:div>
    <w:div w:id="2004116882">
      <w:bodyDiv w:val="1"/>
      <w:marLeft w:val="0"/>
      <w:marRight w:val="0"/>
      <w:marTop w:val="0"/>
      <w:marBottom w:val="0"/>
      <w:divBdr>
        <w:top w:val="none" w:sz="0" w:space="0" w:color="auto"/>
        <w:left w:val="none" w:sz="0" w:space="0" w:color="auto"/>
        <w:bottom w:val="none" w:sz="0" w:space="0" w:color="auto"/>
        <w:right w:val="none" w:sz="0" w:space="0" w:color="auto"/>
      </w:divBdr>
    </w:div>
    <w:div w:id="20920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www.scaledagileframework.com/implementation-strategies-for-business-epics/"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comments" Target="comments.xml" Id="Rb3bdf9de02504d75" /><Relationship Type="http://schemas.microsoft.com/office/2011/relationships/people" Target="people.xml" Id="R5dab668317354346" /><Relationship Type="http://schemas.microsoft.com/office/2011/relationships/commentsExtended" Target="commentsExtended.xml" Id="Rdd6cec186eb644ef" /><Relationship Type="http://schemas.microsoft.com/office/2016/09/relationships/commentsIds" Target="commentsIds.xml" Id="R19146690e471412e" /><Relationship Type="http://schemas.microsoft.com/office/2018/08/relationships/commentsExtensible" Target="commentsExtensible.xml" Id="Rdf95cafd31884033"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D17B52959AAD4BBE27BF88BBD8BD30" ma:contentTypeVersion="21" ma:contentTypeDescription="Create a new document." ma:contentTypeScope="" ma:versionID="29298f9270dd26233030c82690cf6f33">
  <xsd:schema xmlns:xsd="http://www.w3.org/2001/XMLSchema" xmlns:xs="http://www.w3.org/2001/XMLSchema" xmlns:p="http://schemas.microsoft.com/office/2006/metadata/properties" xmlns:ns1="http://schemas.microsoft.com/sharepoint/v3" xmlns:ns2="198255fa-b2d4-49e5-93d9-f30f866254fe" xmlns:ns3="678dcdcd-e66f-47c0-b749-edfb2f7da729" targetNamespace="http://schemas.microsoft.com/office/2006/metadata/properties" ma:root="true" ma:fieldsID="93c6a5db61ddf501922cc59b69741b0c" ns1:_="" ns2:_="" ns3:_="">
    <xsd:import namespace="http://schemas.microsoft.com/sharepoint/v3"/>
    <xsd:import namespace="198255fa-b2d4-49e5-93d9-f30f866254fe"/>
    <xsd:import namespace="678dcdcd-e66f-47c0-b749-edfb2f7da7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Status" minOccurs="0"/>
                <xsd:element ref="ns2:Priority" minOccurs="0"/>
                <xsd:element ref="ns1:_ip_UnifiedCompliancePolicyProperties" minOccurs="0"/>
                <xsd:element ref="ns1:_ip_UnifiedCompliancePolicyUIAction"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SearchProperties" minOccurs="0"/>
                <xsd:element ref="ns2:ProjectManag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255fa-b2d4-49e5-93d9-f30f8662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tatus" ma:index="13" nillable="true" ma:displayName="Status" ma:format="Dropdown" ma:internalName="Status">
      <xsd:simpleType>
        <xsd:restriction base="dms:Choice">
          <xsd:enumeration value="Draft"/>
          <xsd:enumeration value="Pending first review"/>
          <xsd:enumeration value="Pending team review"/>
          <xsd:enumeration value="Pending final review"/>
          <xsd:enumeration value="Approved"/>
          <xsd:enumeration value="Integrated"/>
        </xsd:restriction>
      </xsd:simpleType>
    </xsd:element>
    <xsd:element name="Priority" ma:index="14" nillable="true" ma:displayName="Priority" ma:format="Dropdown" ma:internalName="Priority">
      <xsd:simpleType>
        <xsd:restriction base="dms:Choice">
          <xsd:enumeration value="Pri 1"/>
          <xsd:enumeration value="Pri 2"/>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ProjectManager" ma:index="28" nillable="true" ma:displayName="Project Manager" ma:format="Dropdown" ma:list="UserInfo" ma:SharePointGroup="0" ma:internalName="ProjectManag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8dcdcd-e66f-47c0-b749-edfb2f7da7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04b6b0a4-d5db-4d92-bb71-d7bf4340543a}" ma:internalName="TaxCatchAll" ma:showField="CatchAllData" ma:web="678dcdcd-e66f-47c0-b749-edfb2f7da7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dentifier"/>
        <xsd:element ref="dc:subject" minOccurs="0" maxOccurs="1" ma:index="12" ma:displayName="Accountable Division"/>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198255fa-b2d4-49e5-93d9-f30f866254fe" xsi:nil="true"/>
    <lcf76f155ced4ddcb4097134ff3c332f xmlns="198255fa-b2d4-49e5-93d9-f30f866254fe">
      <Terms xmlns="http://schemas.microsoft.com/office/infopath/2007/PartnerControls"/>
    </lcf76f155ced4ddcb4097134ff3c332f>
    <_ip_UnifiedCompliancePolicyProperties xmlns="http://schemas.microsoft.com/sharepoint/v3" xsi:nil="true"/>
    <ProjectManager xmlns="198255fa-b2d4-49e5-93d9-f30f866254fe">
      <UserInfo>
        <DisplayName/>
        <AccountId xsi:nil="true"/>
        <AccountType/>
      </UserInfo>
    </ProjectManager>
    <TaxCatchAll xmlns="678dcdcd-e66f-47c0-b749-edfb2f7da729" xsi:nil="true"/>
    <Priority xmlns="198255fa-b2d4-49e5-93d9-f30f866254fe" xsi:nil="true"/>
    <SharedWithUsers xmlns="678dcdcd-e66f-47c0-b749-edfb2f7da729">
      <UserInfo>
        <DisplayName/>
        <AccountId xsi:nil="true"/>
        <AccountType/>
      </UserInfo>
    </SharedWithUsers>
  </documentManagement>
</p:properties>
</file>

<file path=customXml/itemProps1.xml><?xml version="1.0" encoding="utf-8"?>
<ds:datastoreItem xmlns:ds="http://schemas.openxmlformats.org/officeDocument/2006/customXml" ds:itemID="{54F135F8-FCCC-4EB1-88BE-C63B144439E5}"/>
</file>

<file path=customXml/itemProps2.xml><?xml version="1.0" encoding="utf-8"?>
<ds:datastoreItem xmlns:ds="http://schemas.openxmlformats.org/officeDocument/2006/customXml" ds:itemID="{A854DBC4-CE2E-4F9E-B62C-37BD039363BF}">
  <ds:schemaRefs>
    <ds:schemaRef ds:uri="http://schemas.microsoft.com/sharepoint/v3/contenttype/forms"/>
  </ds:schemaRefs>
</ds:datastoreItem>
</file>

<file path=customXml/itemProps3.xml><?xml version="1.0" encoding="utf-8"?>
<ds:datastoreItem xmlns:ds="http://schemas.openxmlformats.org/officeDocument/2006/customXml" ds:itemID="{1F4846EA-8A6A-4616-8E8F-9CF6D64A2F6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Scaled Agile, Inc.</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Lean Business Case</dc:title>
  <dc:subject/>
  <dc:creator>© 2016 Scaled Agile, Inc.</dc:creator>
  <keywords/>
  <dc:description>©2011-2016 Scaled Agile, Inc.  All rights reserved.  The graphics and text in this presentation are protected by US and International copyright laws and may not be copied, used, or distributed without express permission.</dc:description>
  <lastModifiedBy>Benson, Aimee J. (she/her/hers)</lastModifiedBy>
  <revision>23</revision>
  <lastPrinted>2017-07-12T17:47:00.0000000Z</lastPrinted>
  <dcterms:created xsi:type="dcterms:W3CDTF">2024-12-09T15:58:00.0000000Z</dcterms:created>
  <dcterms:modified xsi:type="dcterms:W3CDTF">2024-12-13T19:00:07.0913884Z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0x0101006FD17B52959AAD4BBE27BF88BBD8BD30</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