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B696C4" w14:textId="77777777"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Grid>
        <w:gridCol w:w="4176"/>
        <w:gridCol w:w="4176"/>
        <w:gridCol w:w="2196"/>
      </w:tblGrid>
      <w:tr w:rsidR="006C2B6B" w:rsidRPr="00E671B3" w14:paraId="1EB696C8" w14:textId="77777777" w:rsidTr="00A7393C">
        <w:tc>
          <w:tcPr>
            <w:tcW w:w="10548" w:type="dxa"/>
            <w:gridSpan w:val="3"/>
            <w:tcBorders>
              <w:bottom w:val="single" w:sz="2" w:space="0" w:color="auto"/>
            </w:tcBorders>
          </w:tcPr>
          <w:p w14:paraId="1EB696C5" w14:textId="77777777" w:rsidR="006C2B6B" w:rsidRPr="00E671B3" w:rsidRDefault="006C2B6B" w:rsidP="006A18DA"/>
          <w:p w14:paraId="1EB696C6" w14:textId="080CCFD1" w:rsidR="006C2B6B" w:rsidRPr="005F4420" w:rsidRDefault="00FC234F" w:rsidP="006A18DA">
            <w:pPr>
              <w:jc w:val="center"/>
              <w:rPr>
                <w:b/>
              </w:rPr>
            </w:pPr>
            <w:r w:rsidRPr="005F4420">
              <w:rPr>
                <w:b/>
              </w:rPr>
              <w:t xml:space="preserve">TECHNICAL EVALUATION FORM </w:t>
            </w:r>
            <w:r w:rsidRPr="00F4152E">
              <w:rPr>
                <w:b/>
                <w:color w:val="0070C0"/>
              </w:rPr>
              <w:t xml:space="preserve">– </w:t>
            </w:r>
            <w:r w:rsidRPr="005556BC">
              <w:rPr>
                <w:b/>
              </w:rPr>
              <w:t>FIRM FIXED PRICE</w:t>
            </w:r>
            <w:r w:rsidR="005A4A69" w:rsidRPr="005556BC">
              <w:rPr>
                <w:b/>
              </w:rPr>
              <w:t xml:space="preserve"> </w:t>
            </w:r>
          </w:p>
          <w:p w14:paraId="1EB696C7" w14:textId="77777777" w:rsidR="00AD2C67" w:rsidRPr="00E671B3" w:rsidRDefault="00AD2C67" w:rsidP="006A18DA"/>
        </w:tc>
      </w:tr>
      <w:tr w:rsidR="006C2B6B" w:rsidRPr="00E671B3" w14:paraId="1EB696CD" w14:textId="77777777" w:rsidTr="001C17B8">
        <w:trPr>
          <w:trHeight w:val="652"/>
        </w:trPr>
        <w:tc>
          <w:tcPr>
            <w:tcW w:w="4176" w:type="dxa"/>
            <w:tcBorders>
              <w:top w:val="single" w:sz="2" w:space="0" w:color="auto"/>
              <w:bottom w:val="single" w:sz="2" w:space="0" w:color="auto"/>
              <w:right w:val="single" w:sz="2" w:space="0" w:color="auto"/>
            </w:tcBorders>
          </w:tcPr>
          <w:p w14:paraId="1EB696C9" w14:textId="0B405E77" w:rsidR="006C2B6B" w:rsidRPr="00A66AD3" w:rsidRDefault="00C5753B" w:rsidP="006A18DA">
            <w:r>
              <w:t xml:space="preserve">Solicitation </w:t>
            </w:r>
            <w:r w:rsidR="00FC234F" w:rsidRPr="00A66AD3">
              <w:t>Number</w:t>
            </w:r>
          </w:p>
          <w:p w14:paraId="1EB696CA" w14:textId="3F9AF45E" w:rsidR="006C2B6B" w:rsidRPr="00A66AD3" w:rsidRDefault="00B53EA1" w:rsidP="006A18DA">
            <w:r>
              <w:t>T4NG-0739</w:t>
            </w:r>
          </w:p>
        </w:tc>
        <w:tc>
          <w:tcPr>
            <w:tcW w:w="6372" w:type="dxa"/>
            <w:gridSpan w:val="2"/>
            <w:tcBorders>
              <w:top w:val="single" w:sz="2" w:space="0" w:color="auto"/>
              <w:left w:val="single" w:sz="2" w:space="0" w:color="auto"/>
              <w:bottom w:val="single" w:sz="2" w:space="0" w:color="auto"/>
            </w:tcBorders>
          </w:tcPr>
          <w:p w14:paraId="1EB696CB" w14:textId="77777777" w:rsidR="006C2B6B" w:rsidRPr="00A66AD3" w:rsidRDefault="00FC234F" w:rsidP="006A18DA">
            <w:r w:rsidRPr="00A66AD3">
              <w:t>Task Title</w:t>
            </w:r>
          </w:p>
          <w:p w14:paraId="1EB696CC" w14:textId="00667864" w:rsidR="008B43A6" w:rsidRPr="00A66AD3" w:rsidRDefault="00B53EA1" w:rsidP="006A18DA">
            <w:r>
              <w:t xml:space="preserve">VistA </w:t>
            </w:r>
            <w:r w:rsidR="003B49C5">
              <w:t>Application Analytics</w:t>
            </w:r>
          </w:p>
        </w:tc>
      </w:tr>
      <w:tr w:rsidR="006C2B6B" w:rsidRPr="00E671B3" w14:paraId="1EB696D2" w14:textId="77777777" w:rsidTr="00A7393C">
        <w:tc>
          <w:tcPr>
            <w:tcW w:w="8352" w:type="dxa"/>
            <w:gridSpan w:val="2"/>
            <w:tcBorders>
              <w:top w:val="single" w:sz="2" w:space="0" w:color="auto"/>
              <w:bottom w:val="single" w:sz="2" w:space="0" w:color="auto"/>
              <w:right w:val="single" w:sz="2" w:space="0" w:color="auto"/>
            </w:tcBorders>
          </w:tcPr>
          <w:p w14:paraId="1EB696CE" w14:textId="77777777" w:rsidR="006C2B6B" w:rsidRPr="00A66AD3" w:rsidRDefault="006C2B6B" w:rsidP="006A18DA">
            <w:r w:rsidRPr="00A66AD3">
              <w:t xml:space="preserve">Name of </w:t>
            </w:r>
            <w:r w:rsidR="0039306E" w:rsidRPr="00A66AD3">
              <w:t>Offeror</w:t>
            </w:r>
            <w:r w:rsidR="00FC234F" w:rsidRPr="00A66AD3">
              <w:t xml:space="preserve"> </w:t>
            </w:r>
            <w:r w:rsidRPr="00A66AD3">
              <w:t xml:space="preserve"> </w:t>
            </w:r>
          </w:p>
          <w:p w14:paraId="1EB696CF" w14:textId="6AD4DF90" w:rsidR="006C2B6B" w:rsidRPr="00A66AD3" w:rsidRDefault="0039306E" w:rsidP="006A18DA">
            <w:r w:rsidRPr="00A66AD3">
              <w:t>Offeror</w:t>
            </w:r>
            <w:r w:rsidR="00E671B3" w:rsidRPr="00A66AD3">
              <w:t xml:space="preserve"> </w:t>
            </w:r>
            <w:r w:rsidR="00823B75">
              <w:t>C</w:t>
            </w:r>
            <w:r w:rsidR="00FC234F" w:rsidRPr="00A66AD3">
              <w:t xml:space="preserve"> </w:t>
            </w:r>
          </w:p>
        </w:tc>
        <w:tc>
          <w:tcPr>
            <w:tcW w:w="2196" w:type="dxa"/>
            <w:tcBorders>
              <w:top w:val="single" w:sz="2" w:space="0" w:color="auto"/>
              <w:left w:val="single" w:sz="2" w:space="0" w:color="auto"/>
              <w:bottom w:val="single" w:sz="2" w:space="0" w:color="auto"/>
            </w:tcBorders>
          </w:tcPr>
          <w:p w14:paraId="1EB696D0" w14:textId="2624FEFF" w:rsidR="006C2B6B" w:rsidRPr="00A66AD3" w:rsidRDefault="006C2B6B" w:rsidP="006A18DA">
            <w:r w:rsidRPr="00A66AD3">
              <w:t xml:space="preserve">Date of </w:t>
            </w:r>
            <w:r w:rsidR="001C17B8">
              <w:t xml:space="preserve">Proposal </w:t>
            </w:r>
          </w:p>
          <w:p w14:paraId="1EB696D1" w14:textId="546A9544" w:rsidR="006E5DF4" w:rsidRPr="00A66AD3" w:rsidRDefault="00FC234F" w:rsidP="006A18DA">
            <w:r w:rsidRPr="00A66AD3">
              <w:t xml:space="preserve"> </w:t>
            </w:r>
          </w:p>
        </w:tc>
      </w:tr>
      <w:tr w:rsidR="006C2B6B" w:rsidRPr="00E671B3" w14:paraId="1EB69755" w14:textId="77777777" w:rsidTr="00A7393C">
        <w:trPr>
          <w:trHeight w:val="5125"/>
        </w:trPr>
        <w:tc>
          <w:tcPr>
            <w:tcW w:w="8352" w:type="dxa"/>
            <w:gridSpan w:val="2"/>
            <w:tcBorders>
              <w:top w:val="single" w:sz="2" w:space="0" w:color="auto"/>
              <w:bottom w:val="single" w:sz="4" w:space="0" w:color="auto"/>
              <w:right w:val="single" w:sz="2" w:space="0" w:color="auto"/>
            </w:tcBorders>
          </w:tcPr>
          <w:p w14:paraId="1EB696DD" w14:textId="77777777" w:rsidR="00013538" w:rsidRPr="009A1184" w:rsidRDefault="00EF7C8A" w:rsidP="006A18DA">
            <w:pPr>
              <w:rPr>
                <w:b/>
                <w:u w:val="single"/>
              </w:rPr>
            </w:pPr>
            <w:r>
              <w:rPr>
                <w:b/>
                <w:u w:val="single"/>
              </w:rPr>
              <w:t>1</w:t>
            </w:r>
            <w:r w:rsidR="00013538" w:rsidRPr="009A1184">
              <w:rPr>
                <w:b/>
                <w:u w:val="single"/>
              </w:rPr>
              <w:t xml:space="preserve">. Technical Evaluation Criteria: </w:t>
            </w:r>
          </w:p>
          <w:p w14:paraId="1EB696DE" w14:textId="3F91A343" w:rsidR="00013538" w:rsidRDefault="00013538" w:rsidP="006A18DA">
            <w:pPr>
              <w:rPr>
                <w:b/>
              </w:rPr>
            </w:pPr>
          </w:p>
          <w:p w14:paraId="6481FEA8" w14:textId="77777777" w:rsidR="00120648" w:rsidRDefault="00120648" w:rsidP="00120648">
            <w:r w:rsidRPr="00E671B3">
              <w:t xml:space="preserve">TECHNICAL: The evaluation of the </w:t>
            </w:r>
            <w:r>
              <w:t>Request for Proposal (RFP)</w:t>
            </w:r>
            <w:r w:rsidRPr="00E671B3">
              <w:t xml:space="preserve"> consider</w:t>
            </w:r>
            <w:r>
              <w:t>ed</w:t>
            </w:r>
            <w:r w:rsidRPr="00E671B3">
              <w:t xml:space="preserve"> the following:</w:t>
            </w:r>
          </w:p>
          <w:p w14:paraId="6A135C4E" w14:textId="77777777" w:rsidR="00120648" w:rsidRDefault="00120648" w:rsidP="00120648"/>
          <w:p w14:paraId="03C8FE0C" w14:textId="77777777" w:rsidR="00120648" w:rsidRDefault="00120648" w:rsidP="00120648">
            <w:r>
              <w:t xml:space="preserve">(1) Understanding of the Problem – </w:t>
            </w:r>
            <w:r w:rsidRPr="00120648">
              <w:t xml:space="preserve">The proposal will be evaluated to determine the extent to which it demonstrates a clear understanding of all features involved in solving the problems and meeting and/or exceeding the requirements presented in the solicitation and the extent to which uncertainties are identified and resolutions proposed. </w:t>
            </w:r>
          </w:p>
          <w:p w14:paraId="50C6C071" w14:textId="77777777" w:rsidR="00120648" w:rsidRDefault="00120648" w:rsidP="00120648"/>
          <w:p w14:paraId="1EB696E8" w14:textId="7DA1DCBF" w:rsidR="005F4420" w:rsidRPr="00120648" w:rsidRDefault="00120648" w:rsidP="006A18DA">
            <w:r>
              <w:t xml:space="preserve">(2) Feasibility of Approach – </w:t>
            </w:r>
            <w:r w:rsidRPr="00120648">
              <w:t>The proposal will be evaluated to determine the extent to which the proposed approach is workable and the end results achievable.  The proposal will be evaluated to determine the level of confidence provided the Government with respect to the Offeror's methods and approach in successfully meeting and/or exceeding the requirements in a timely manner.</w:t>
            </w:r>
          </w:p>
          <w:p w14:paraId="1EB696E9" w14:textId="77777777" w:rsidR="001C24D4" w:rsidRDefault="001C24D4" w:rsidP="006A18DA">
            <w:pPr>
              <w:rPr>
                <w:b/>
              </w:rPr>
            </w:pPr>
          </w:p>
          <w:p w14:paraId="06F692CE" w14:textId="77777777" w:rsidR="00C31E10" w:rsidRDefault="00EF7C8A" w:rsidP="006A18DA">
            <w:pPr>
              <w:rPr>
                <w:b/>
              </w:rPr>
            </w:pPr>
            <w:r>
              <w:rPr>
                <w:b/>
                <w:u w:val="single"/>
              </w:rPr>
              <w:t xml:space="preserve">2. </w:t>
            </w:r>
            <w:r w:rsidR="001C17B8">
              <w:rPr>
                <w:b/>
                <w:u w:val="single"/>
              </w:rPr>
              <w:t>Proposal</w:t>
            </w:r>
            <w:r w:rsidR="007335C9" w:rsidRPr="009A1184">
              <w:rPr>
                <w:b/>
                <w:u w:val="single"/>
              </w:rPr>
              <w:t xml:space="preserve"> Summary: </w:t>
            </w:r>
            <w:r w:rsidR="007D2D9F" w:rsidRPr="009A1184">
              <w:rPr>
                <w:b/>
              </w:rPr>
              <w:t xml:space="preserve"> </w:t>
            </w:r>
          </w:p>
          <w:p w14:paraId="6206E77C" w14:textId="59FE384F" w:rsidR="009E5375" w:rsidRDefault="00C866B4" w:rsidP="0065178A">
            <w:pPr>
              <w:rPr>
                <w:bCs/>
              </w:rPr>
            </w:pPr>
            <w:r>
              <w:rPr>
                <w:bCs/>
              </w:rPr>
              <w:t xml:space="preserve">The offeror </w:t>
            </w:r>
            <w:r w:rsidR="009E5375">
              <w:rPr>
                <w:bCs/>
              </w:rPr>
              <w:t>proposes</w:t>
            </w:r>
            <w:r>
              <w:rPr>
                <w:bCs/>
              </w:rPr>
              <w:t xml:space="preserve"> </w:t>
            </w:r>
            <w:r w:rsidR="008255C8">
              <w:rPr>
                <w:bCs/>
              </w:rPr>
              <w:t xml:space="preserve">a </w:t>
            </w:r>
            <w:r w:rsidR="00EE7593">
              <w:rPr>
                <w:bCs/>
              </w:rPr>
              <w:t>technical</w:t>
            </w:r>
            <w:r w:rsidR="009E5375">
              <w:rPr>
                <w:bCs/>
              </w:rPr>
              <w:t xml:space="preserve"> </w:t>
            </w:r>
            <w:r>
              <w:rPr>
                <w:bCs/>
              </w:rPr>
              <w:t>approach to the non-invasive capture of Vista RPC</w:t>
            </w:r>
            <w:r w:rsidR="00C50BEB">
              <w:rPr>
                <w:bCs/>
              </w:rPr>
              <w:t xml:space="preserve"> client</w:t>
            </w:r>
            <w:r>
              <w:rPr>
                <w:bCs/>
              </w:rPr>
              <w:t xml:space="preserve"> traffic</w:t>
            </w:r>
            <w:r w:rsidR="00903DA6">
              <w:rPr>
                <w:bCs/>
              </w:rPr>
              <w:t xml:space="preserve">, </w:t>
            </w:r>
            <w:r w:rsidR="00E36087">
              <w:rPr>
                <w:bCs/>
              </w:rPr>
              <w:t xml:space="preserve"> </w:t>
            </w:r>
            <w:r>
              <w:rPr>
                <w:bCs/>
              </w:rPr>
              <w:t>analysis of VistA client traffic</w:t>
            </w:r>
            <w:r w:rsidR="00903DA6">
              <w:rPr>
                <w:bCs/>
              </w:rPr>
              <w:t xml:space="preserve">, </w:t>
            </w:r>
            <w:r w:rsidR="00E36087">
              <w:rPr>
                <w:bCs/>
              </w:rPr>
              <w:t xml:space="preserve">analysis of key </w:t>
            </w:r>
            <w:r>
              <w:rPr>
                <w:bCs/>
              </w:rPr>
              <w:t xml:space="preserve">Vista clients, </w:t>
            </w:r>
            <w:r w:rsidR="00903DA6">
              <w:rPr>
                <w:bCs/>
              </w:rPr>
              <w:t xml:space="preserve">and </w:t>
            </w:r>
            <w:r>
              <w:rPr>
                <w:bCs/>
              </w:rPr>
              <w:t>Vista client use improvement</w:t>
            </w:r>
            <w:r w:rsidR="00903DA6">
              <w:rPr>
                <w:bCs/>
              </w:rPr>
              <w:t xml:space="preserve"> analysis</w:t>
            </w:r>
            <w:r w:rsidR="00E36087">
              <w:rPr>
                <w:bCs/>
              </w:rPr>
              <w:t>.</w:t>
            </w:r>
            <w:r w:rsidR="009E5375">
              <w:rPr>
                <w:bCs/>
              </w:rPr>
              <w:t xml:space="preserve"> They extend </w:t>
            </w:r>
            <w:r w:rsidR="00903DA6">
              <w:rPr>
                <w:bCs/>
              </w:rPr>
              <w:t xml:space="preserve">their RPC </w:t>
            </w:r>
            <w:r w:rsidR="009E5375">
              <w:rPr>
                <w:bCs/>
              </w:rPr>
              <w:t xml:space="preserve">analysis </w:t>
            </w:r>
            <w:r w:rsidR="00903DA6">
              <w:rPr>
                <w:bCs/>
              </w:rPr>
              <w:t>approach</w:t>
            </w:r>
            <w:r w:rsidR="009E5375">
              <w:rPr>
                <w:bCs/>
              </w:rPr>
              <w:t xml:space="preserve"> to migrated VistA and community care Vista client traffic analysis.</w:t>
            </w:r>
          </w:p>
          <w:p w14:paraId="17B70F6A" w14:textId="77777777" w:rsidR="005E5408" w:rsidRDefault="005E5408" w:rsidP="0065178A">
            <w:pPr>
              <w:rPr>
                <w:bCs/>
              </w:rPr>
            </w:pPr>
          </w:p>
          <w:p w14:paraId="089D96F3" w14:textId="1B83C71B" w:rsidR="00C23CC3" w:rsidRPr="00EE7593" w:rsidRDefault="00C23CC3" w:rsidP="00C23CC3">
            <w:pPr>
              <w:rPr>
                <w:bCs/>
              </w:rPr>
            </w:pPr>
            <w:r w:rsidRPr="00E77A04">
              <w:rPr>
                <w:b/>
              </w:rPr>
              <w:t>PWS 5.2.1</w:t>
            </w:r>
            <w:r>
              <w:rPr>
                <w:bCs/>
              </w:rPr>
              <w:t xml:space="preserve"> </w:t>
            </w:r>
            <w:r w:rsidR="0071606F">
              <w:rPr>
                <w:bCs/>
              </w:rPr>
              <w:t>The offeror will</w:t>
            </w:r>
            <w:r w:rsidR="00163458">
              <w:rPr>
                <w:bCs/>
              </w:rPr>
              <w:t xml:space="preserve"> </w:t>
            </w:r>
            <w:r w:rsidR="00903DA6">
              <w:rPr>
                <w:bCs/>
              </w:rPr>
              <w:t xml:space="preserve">non-invasively </w:t>
            </w:r>
            <w:r w:rsidR="0071606F">
              <w:rPr>
                <w:bCs/>
              </w:rPr>
              <w:t>capture</w:t>
            </w:r>
            <w:r w:rsidR="008255C8">
              <w:rPr>
                <w:bCs/>
              </w:rPr>
              <w:t xml:space="preserve"> VAEC-based VistA</w:t>
            </w:r>
            <w:r w:rsidR="00903DA6">
              <w:rPr>
                <w:bCs/>
              </w:rPr>
              <w:t xml:space="preserve"> RPC traffic </w:t>
            </w:r>
            <w:r w:rsidR="008255C8">
              <w:rPr>
                <w:bCs/>
              </w:rPr>
              <w:t xml:space="preserve">using </w:t>
            </w:r>
            <w:r w:rsidR="0071606F">
              <w:rPr>
                <w:bCs/>
              </w:rPr>
              <w:t xml:space="preserve">AWS </w:t>
            </w:r>
            <w:r w:rsidR="008255C8">
              <w:rPr>
                <w:bCs/>
              </w:rPr>
              <w:t xml:space="preserve">Kinesis, and </w:t>
            </w:r>
            <w:r w:rsidR="0071606F">
              <w:rPr>
                <w:bCs/>
              </w:rPr>
              <w:t xml:space="preserve">store this data </w:t>
            </w:r>
            <w:r w:rsidR="008255C8">
              <w:rPr>
                <w:bCs/>
              </w:rPr>
              <w:t xml:space="preserve">in </w:t>
            </w:r>
            <w:r w:rsidR="0071606F">
              <w:rPr>
                <w:bCs/>
              </w:rPr>
              <w:t xml:space="preserve">AWS </w:t>
            </w:r>
            <w:r w:rsidR="008255C8">
              <w:rPr>
                <w:bCs/>
              </w:rPr>
              <w:t>simple storage service (S3)</w:t>
            </w:r>
            <w:r w:rsidR="00806964">
              <w:rPr>
                <w:bCs/>
              </w:rPr>
              <w:t>.</w:t>
            </w:r>
            <w:r w:rsidR="00450CE5">
              <w:rPr>
                <w:bCs/>
              </w:rPr>
              <w:t xml:space="preserve"> </w:t>
            </w:r>
            <w:r w:rsidR="00EE7593">
              <w:rPr>
                <w:bCs/>
              </w:rPr>
              <w:t xml:space="preserve"> </w:t>
            </w:r>
            <w:r>
              <w:rPr>
                <w:bCs/>
              </w:rPr>
              <w:t xml:space="preserve">The structured data from S3 is then transferred to AWS DynamoDB and AWS </w:t>
            </w:r>
            <w:proofErr w:type="spellStart"/>
            <w:r>
              <w:rPr>
                <w:bCs/>
              </w:rPr>
              <w:t>RedshiftDB</w:t>
            </w:r>
            <w:proofErr w:type="spellEnd"/>
            <w:r>
              <w:rPr>
                <w:bCs/>
              </w:rPr>
              <w:t xml:space="preserve"> where the capture is validated as complete and correct.  </w:t>
            </w:r>
            <w:r>
              <w:rPr>
                <w:bCs/>
              </w:rPr>
              <w:t>Collectively these three data stores comprise the ‘RPC Traffic Knowledge Repository’ where all RPC data analytics takes place.</w:t>
            </w:r>
          </w:p>
          <w:p w14:paraId="217AA783" w14:textId="77777777" w:rsidR="007102C3" w:rsidRPr="005E5408" w:rsidRDefault="007102C3" w:rsidP="0065178A"/>
          <w:p w14:paraId="3EEC2696" w14:textId="492ECF30" w:rsidR="00450CE5" w:rsidRPr="005E5408" w:rsidRDefault="00C23CC3" w:rsidP="0065178A">
            <w:pPr>
              <w:spacing w:after="19" w:line="259" w:lineRule="auto"/>
            </w:pPr>
            <w:r w:rsidRPr="00E77A04">
              <w:rPr>
                <w:b/>
                <w:bCs/>
              </w:rPr>
              <w:t>PWS 5.2.2</w:t>
            </w:r>
            <w:r>
              <w:t xml:space="preserve"> </w:t>
            </w:r>
            <w:r w:rsidR="00EE7593" w:rsidRPr="005E5408">
              <w:t>To provide the a</w:t>
            </w:r>
            <w:r w:rsidR="0065178A" w:rsidRPr="005E5408">
              <w:t>nalysis of Vista client traffic</w:t>
            </w:r>
            <w:r w:rsidR="00EF0BD6" w:rsidRPr="005E5408">
              <w:t xml:space="preserve"> </w:t>
            </w:r>
            <w:r w:rsidR="00EE7593" w:rsidRPr="005E5408">
              <w:t xml:space="preserve">the offeror </w:t>
            </w:r>
            <w:r>
              <w:t xml:space="preserve">will </w:t>
            </w:r>
            <w:r w:rsidR="00EE7593" w:rsidRPr="005E5408">
              <w:t xml:space="preserve">leverage </w:t>
            </w:r>
            <w:r w:rsidR="00E06C74" w:rsidRPr="005E5408">
              <w:t xml:space="preserve">the Vista </w:t>
            </w:r>
            <w:r w:rsidR="00B63B01">
              <w:t>traffic</w:t>
            </w:r>
            <w:r w:rsidR="00E06C74" w:rsidRPr="005E5408">
              <w:t xml:space="preserve"> </w:t>
            </w:r>
            <w:r w:rsidR="00B63B01">
              <w:t xml:space="preserve">logs </w:t>
            </w:r>
            <w:r w:rsidR="00E06C74" w:rsidRPr="005E5408">
              <w:t xml:space="preserve">captured and stored in the RPC Traffic </w:t>
            </w:r>
            <w:r w:rsidR="0071606F" w:rsidRPr="005E5408">
              <w:t xml:space="preserve">Knowledge </w:t>
            </w:r>
            <w:r w:rsidR="00E06C74" w:rsidRPr="005E5408">
              <w:t xml:space="preserve">Repository, </w:t>
            </w:r>
            <w:r w:rsidR="00EE7593" w:rsidRPr="005E5408">
              <w:t xml:space="preserve">and </w:t>
            </w:r>
            <w:r w:rsidR="00E06C74" w:rsidRPr="005E5408">
              <w:t xml:space="preserve">employ a </w:t>
            </w:r>
            <w:r w:rsidR="00D24601" w:rsidRPr="005E5408">
              <w:t>three-</w:t>
            </w:r>
            <w:r w:rsidR="0071606F" w:rsidRPr="005E5408">
              <w:t>staged</w:t>
            </w:r>
            <w:r w:rsidR="00E06C74" w:rsidRPr="005E5408">
              <w:t xml:space="preserve"> approach to analysis that enriches the data </w:t>
            </w:r>
            <w:r w:rsidR="00027B4E" w:rsidRPr="005E5408">
              <w:t xml:space="preserve">at each </w:t>
            </w:r>
            <w:r w:rsidR="00BB0253" w:rsidRPr="005E5408">
              <w:t>stage</w:t>
            </w:r>
            <w:r w:rsidR="00027B4E" w:rsidRPr="005E5408">
              <w:t xml:space="preserve">, enabling more </w:t>
            </w:r>
            <w:r w:rsidR="001F07D5" w:rsidRPr="005E5408">
              <w:t>advanced</w:t>
            </w:r>
            <w:r w:rsidR="00027B4E" w:rsidRPr="005E5408">
              <w:t xml:space="preserve"> </w:t>
            </w:r>
            <w:r w:rsidR="005A46EE" w:rsidRPr="005E5408">
              <w:t>analyses</w:t>
            </w:r>
            <w:r w:rsidR="00027B4E" w:rsidRPr="005E5408">
              <w:t xml:space="preserve"> at each progressive stage. </w:t>
            </w:r>
            <w:r w:rsidR="00483BD5" w:rsidRPr="005E5408">
              <w:t xml:space="preserve"> </w:t>
            </w:r>
            <w:r w:rsidR="00027B4E" w:rsidRPr="005E5408">
              <w:t xml:space="preserve">This </w:t>
            </w:r>
            <w:r w:rsidR="001F07D5" w:rsidRPr="005E5408">
              <w:t>three-</w:t>
            </w:r>
            <w:r w:rsidR="00627CD4" w:rsidRPr="005E5408">
              <w:t>staged</w:t>
            </w:r>
            <w:r w:rsidR="00027B4E" w:rsidRPr="005E5408">
              <w:t xml:space="preserve"> analysis </w:t>
            </w:r>
            <w:r w:rsidR="004B0608" w:rsidRPr="005E5408">
              <w:t>involves</w:t>
            </w:r>
            <w:r w:rsidR="00027B4E" w:rsidRPr="005E5408">
              <w:t>:</w:t>
            </w:r>
            <w:r w:rsidR="00E06C74" w:rsidRPr="005E5408">
              <w:t xml:space="preserve"> </w:t>
            </w:r>
            <w:r w:rsidR="0071606F" w:rsidRPr="005E5408">
              <w:t xml:space="preserve"> </w:t>
            </w:r>
          </w:p>
          <w:p w14:paraId="4C6964DF" w14:textId="0C1F0FAD" w:rsidR="00450CE5" w:rsidRPr="005E5408" w:rsidRDefault="001F07D5" w:rsidP="0065178A">
            <w:pPr>
              <w:spacing w:after="19" w:line="259" w:lineRule="auto"/>
            </w:pPr>
            <w:r w:rsidRPr="005E5408">
              <w:t xml:space="preserve">(1) </w:t>
            </w:r>
            <w:r w:rsidR="00027B4E" w:rsidRPr="005E5408">
              <w:t xml:space="preserve">Simple Data Analysis: </w:t>
            </w:r>
            <w:r w:rsidR="00E22FFC" w:rsidRPr="005E5408">
              <w:t xml:space="preserve">executed directly on the data stored in S3 to extract high-level traffic metrics </w:t>
            </w:r>
            <w:r w:rsidR="00D24601" w:rsidRPr="005E5408">
              <w:t>to understand</w:t>
            </w:r>
            <w:r w:rsidR="00E22FFC" w:rsidRPr="005E5408">
              <w:t xml:space="preserve"> overall system load and usage patterns. </w:t>
            </w:r>
            <w:r w:rsidR="00027B4E" w:rsidRPr="005E5408">
              <w:t>This</w:t>
            </w:r>
            <w:r w:rsidR="00D24601" w:rsidRPr="005E5408">
              <w:t xml:space="preserve"> stage</w:t>
            </w:r>
            <w:r w:rsidR="00027B4E" w:rsidRPr="005E5408">
              <w:t xml:space="preserve"> also validates and organizes the captured RPC traffic for the next stage of analysis. </w:t>
            </w:r>
            <w:r w:rsidR="0071606F" w:rsidRPr="005E5408">
              <w:t xml:space="preserve"> </w:t>
            </w:r>
          </w:p>
          <w:p w14:paraId="0EFCF760" w14:textId="797D1415" w:rsidR="00627CD4" w:rsidRPr="005E5408" w:rsidRDefault="001F07D5" w:rsidP="0065178A">
            <w:pPr>
              <w:spacing w:after="19" w:line="259" w:lineRule="auto"/>
            </w:pPr>
            <w:r w:rsidRPr="005E5408">
              <w:t xml:space="preserve">(2) </w:t>
            </w:r>
            <w:r w:rsidR="00027B4E" w:rsidRPr="005E5408">
              <w:t xml:space="preserve">Filtered Data Analysis: </w:t>
            </w:r>
            <w:r w:rsidR="00E95574" w:rsidRPr="005E5408">
              <w:t xml:space="preserve"> The offeror will </w:t>
            </w:r>
            <w:r w:rsidR="00E95574" w:rsidRPr="005E5408">
              <w:t xml:space="preserve">analyze client types and user-specific data, such as user volume and categories. To </w:t>
            </w:r>
            <w:r w:rsidR="004310B7" w:rsidRPr="005E5408">
              <w:t>extract and analyze</w:t>
            </w:r>
            <w:r w:rsidR="00E95574" w:rsidRPr="005E5408">
              <w:t xml:space="preserve"> this information, </w:t>
            </w:r>
            <w:r w:rsidR="00E95574" w:rsidRPr="005E5408">
              <w:lastRenderedPageBreak/>
              <w:t xml:space="preserve">data from specific RPCs will be </w:t>
            </w:r>
            <w:r w:rsidR="00627CD4" w:rsidRPr="005E5408">
              <w:t xml:space="preserve">identified, </w:t>
            </w:r>
            <w:r w:rsidR="00E95574" w:rsidRPr="005E5408">
              <w:t>filtered, extracted, and systematically organized into a structured format within DynamoDB as part of the RPC Traffic Knowledge Repository.</w:t>
            </w:r>
          </w:p>
          <w:p w14:paraId="4D48575B" w14:textId="6C8F6569" w:rsidR="003F2743" w:rsidRPr="005E5408" w:rsidRDefault="001F07D5" w:rsidP="00EE7593">
            <w:pPr>
              <w:spacing w:after="19" w:line="259" w:lineRule="auto"/>
              <w:rPr>
                <w:rFonts w:eastAsiaTheme="minorEastAsia"/>
              </w:rPr>
            </w:pPr>
            <w:r w:rsidRPr="005E5408">
              <w:t xml:space="preserve">(3) </w:t>
            </w:r>
            <w:r w:rsidR="006407F4" w:rsidRPr="005E5408">
              <w:t xml:space="preserve">RPC Sequence Analysis: </w:t>
            </w:r>
            <w:r w:rsidR="00E02388" w:rsidRPr="005E5408">
              <w:t xml:space="preserve"> </w:t>
            </w:r>
            <w:r w:rsidR="007F0FD9" w:rsidRPr="005E5408">
              <w:t xml:space="preserve"> </w:t>
            </w:r>
            <w:r w:rsidR="00E95574" w:rsidRPr="005E5408">
              <w:t xml:space="preserve">To group RPCs effectively, </w:t>
            </w:r>
            <w:r w:rsidR="00E95574" w:rsidRPr="005E5408">
              <w:t xml:space="preserve">offeror will </w:t>
            </w:r>
            <w:r w:rsidR="00E95574" w:rsidRPr="005E5408">
              <w:t xml:space="preserve">apply the Longest Common Subsequence (LCS) reduction to isolate frequently occurring RPC sequences—a process termed “RPC Sequence Reduction.” </w:t>
            </w:r>
            <w:r w:rsidR="00E02388" w:rsidRPr="005E5408">
              <w:t xml:space="preserve">This </w:t>
            </w:r>
            <w:r w:rsidR="00D24601" w:rsidRPr="005E5408">
              <w:t xml:space="preserve"> RPC sequence </w:t>
            </w:r>
            <w:r w:rsidR="00E02388" w:rsidRPr="005E5408">
              <w:t>analysis involves copying the relevant data from S3 to AWS Redshift</w:t>
            </w:r>
            <w:r w:rsidR="00501BE4" w:rsidRPr="005E5408">
              <w:t xml:space="preserve"> where</w:t>
            </w:r>
            <w:r w:rsidR="00E02388" w:rsidRPr="005E5408">
              <w:t xml:space="preserve"> the reductions will </w:t>
            </w:r>
            <w:r w:rsidR="0071606F" w:rsidRPr="005E5408">
              <w:t xml:space="preserve">occur. </w:t>
            </w:r>
            <w:r w:rsidR="00E02388" w:rsidRPr="005E5408">
              <w:t xml:space="preserve"> The</w:t>
            </w:r>
            <w:r w:rsidRPr="005E5408">
              <w:t xml:space="preserve"> RPC Sequences </w:t>
            </w:r>
            <w:r w:rsidR="00E02388" w:rsidRPr="005E5408">
              <w:t>identified through this process will reflect the traffic generated by</w:t>
            </w:r>
            <w:r w:rsidR="005A46EE" w:rsidRPr="005E5408">
              <w:t xml:space="preserve"> specific</w:t>
            </w:r>
            <w:r w:rsidR="00E02388" w:rsidRPr="005E5408">
              <w:t xml:space="preserve"> screens and dialogs used by </w:t>
            </w:r>
            <w:r w:rsidR="00E02388" w:rsidRPr="005E5408">
              <w:rPr>
                <w:rFonts w:eastAsiaTheme="minorEastAsia"/>
              </w:rPr>
              <w:t xml:space="preserve">clinicians. The most observed </w:t>
            </w:r>
            <w:r w:rsidR="00501BE4" w:rsidRPr="005E5408">
              <w:rPr>
                <w:rFonts w:eastAsiaTheme="minorEastAsia"/>
              </w:rPr>
              <w:t>RPC Sequences</w:t>
            </w:r>
            <w:r w:rsidR="00E02388" w:rsidRPr="005E5408">
              <w:rPr>
                <w:rFonts w:eastAsiaTheme="minorEastAsia"/>
              </w:rPr>
              <w:t xml:space="preserve"> will align with the most frequently executed tasks</w:t>
            </w:r>
            <w:r w:rsidR="00D24601" w:rsidRPr="005E5408">
              <w:rPr>
                <w:rFonts w:eastAsiaTheme="minorEastAsia"/>
              </w:rPr>
              <w:t>.</w:t>
            </w:r>
          </w:p>
          <w:p w14:paraId="41F856E6" w14:textId="6EB23A1E" w:rsidR="005E5408" w:rsidRDefault="00327C2A" w:rsidP="00EE7593">
            <w:pPr>
              <w:spacing w:after="19" w:line="259" w:lineRule="auto"/>
              <w:rPr>
                <w:rFonts w:eastAsiaTheme="minorEastAsia"/>
                <w:color w:val="000000" w:themeColor="text1"/>
              </w:rPr>
            </w:pPr>
            <w:r w:rsidRPr="005E5408">
              <w:rPr>
                <w:rFonts w:eastAsiaTheme="minorEastAsia"/>
                <w:color w:val="000000" w:themeColor="text1"/>
              </w:rPr>
              <w:t>Using the</w:t>
            </w:r>
            <w:r w:rsidR="005E5408" w:rsidRPr="005E5408">
              <w:rPr>
                <w:rFonts w:eastAsiaTheme="minorEastAsia"/>
                <w:color w:val="000000" w:themeColor="text1"/>
              </w:rPr>
              <w:t xml:space="preserve"> </w:t>
            </w:r>
            <w:r w:rsidRPr="005E5408">
              <w:rPr>
                <w:rFonts w:eastAsiaTheme="minorEastAsia"/>
                <w:color w:val="000000" w:themeColor="text1"/>
              </w:rPr>
              <w:t>RPC knowledge repository,</w:t>
            </w:r>
            <w:r w:rsidR="00B63B01">
              <w:rPr>
                <w:rFonts w:eastAsiaTheme="minorEastAsia"/>
                <w:color w:val="000000" w:themeColor="text1"/>
              </w:rPr>
              <w:t xml:space="preserve"> </w:t>
            </w:r>
            <w:r w:rsidRPr="005E5408">
              <w:rPr>
                <w:rFonts w:eastAsiaTheme="minorEastAsia"/>
                <w:color w:val="000000" w:themeColor="text1"/>
              </w:rPr>
              <w:t xml:space="preserve">three </w:t>
            </w:r>
            <w:r w:rsidR="00B63B01">
              <w:rPr>
                <w:rFonts w:eastAsiaTheme="minorEastAsia"/>
                <w:color w:val="000000" w:themeColor="text1"/>
              </w:rPr>
              <w:t>data</w:t>
            </w:r>
            <w:r w:rsidR="005E5408" w:rsidRPr="005E5408">
              <w:rPr>
                <w:rFonts w:eastAsiaTheme="minorEastAsia"/>
                <w:color w:val="000000" w:themeColor="text1"/>
              </w:rPr>
              <w:t xml:space="preserve"> </w:t>
            </w:r>
            <w:r w:rsidRPr="005E5408">
              <w:rPr>
                <w:rFonts w:eastAsiaTheme="minorEastAsia"/>
                <w:color w:val="000000" w:themeColor="text1"/>
              </w:rPr>
              <w:t>analysis methods</w:t>
            </w:r>
            <w:r w:rsidR="005E5408" w:rsidRPr="005E5408">
              <w:rPr>
                <w:rFonts w:eastAsiaTheme="minorEastAsia"/>
                <w:color w:val="000000" w:themeColor="text1"/>
              </w:rPr>
              <w:t xml:space="preserve"> (simple, filtered, and sequence)</w:t>
            </w:r>
            <w:r w:rsidR="004310B7" w:rsidRPr="005E5408">
              <w:rPr>
                <w:rFonts w:eastAsiaTheme="minorEastAsia"/>
                <w:color w:val="000000" w:themeColor="text1"/>
              </w:rPr>
              <w:t xml:space="preserve">, </w:t>
            </w:r>
            <w:r w:rsidR="00B63B01">
              <w:rPr>
                <w:rFonts w:eastAsiaTheme="minorEastAsia"/>
                <w:color w:val="000000" w:themeColor="text1"/>
              </w:rPr>
              <w:t xml:space="preserve">and knowledge of specific RPCs,  </w:t>
            </w:r>
            <w:r w:rsidR="004310B7" w:rsidRPr="005E5408">
              <w:rPr>
                <w:rFonts w:eastAsiaTheme="minorEastAsia"/>
                <w:color w:val="000000" w:themeColor="text1"/>
              </w:rPr>
              <w:t>the offeror will</w:t>
            </w:r>
            <w:r w:rsidR="005313C4" w:rsidRPr="005E5408">
              <w:rPr>
                <w:rFonts w:eastAsiaTheme="minorEastAsia"/>
                <w:color w:val="000000" w:themeColor="text1"/>
              </w:rPr>
              <w:t xml:space="preserve"> provide a Vista client traffic report</w:t>
            </w:r>
            <w:r w:rsidR="005E5408" w:rsidRPr="005E5408">
              <w:rPr>
                <w:rFonts w:eastAsiaTheme="minorEastAsia"/>
                <w:color w:val="000000" w:themeColor="text1"/>
              </w:rPr>
              <w:t xml:space="preserve"> for three VistAs, and a Cross Vista analysis report</w:t>
            </w:r>
            <w:r w:rsidR="00B63B01">
              <w:rPr>
                <w:rFonts w:eastAsiaTheme="minorEastAsia"/>
                <w:color w:val="000000" w:themeColor="text1"/>
              </w:rPr>
              <w:t>s</w:t>
            </w:r>
            <w:r w:rsidR="003F2743">
              <w:rPr>
                <w:rFonts w:eastAsiaTheme="minorEastAsia"/>
                <w:color w:val="000000" w:themeColor="text1"/>
              </w:rPr>
              <w:t xml:space="preserve"> as follows:</w:t>
            </w:r>
          </w:p>
          <w:p w14:paraId="7EB5FCF4" w14:textId="77777777" w:rsidR="003F2743" w:rsidRDefault="003F2743" w:rsidP="00EE7593">
            <w:pPr>
              <w:spacing w:after="19" w:line="259" w:lineRule="auto"/>
              <w:rPr>
                <w:rFonts w:eastAsiaTheme="minorEastAsia"/>
                <w:color w:val="000000" w:themeColor="text1"/>
              </w:rPr>
            </w:pPr>
          </w:p>
          <w:tbl>
            <w:tblPr>
              <w:tblStyle w:val="TableGrid"/>
              <w:tblW w:w="0" w:type="auto"/>
              <w:tblLook w:val="04A0" w:firstRow="1" w:lastRow="0" w:firstColumn="1" w:lastColumn="0" w:noHBand="0" w:noVBand="1"/>
            </w:tblPr>
            <w:tblGrid>
              <w:gridCol w:w="2704"/>
              <w:gridCol w:w="1199"/>
              <w:gridCol w:w="4209"/>
            </w:tblGrid>
            <w:tr w:rsidR="00B63B01" w14:paraId="2837E4EF" w14:textId="77777777" w:rsidTr="003F2743">
              <w:tc>
                <w:tcPr>
                  <w:tcW w:w="2704" w:type="dxa"/>
                </w:tcPr>
                <w:p w14:paraId="40C0428B" w14:textId="0C7BA178" w:rsidR="00B63B01" w:rsidRPr="00C44564" w:rsidRDefault="00B642D7" w:rsidP="003F2743">
                  <w:pPr>
                    <w:spacing w:after="19" w:line="259" w:lineRule="auto"/>
                    <w:rPr>
                      <w:rFonts w:ascii="Arial Narrow" w:hAnsi="Arial Narrow"/>
                      <w:sz w:val="20"/>
                      <w:szCs w:val="20"/>
                    </w:rPr>
                  </w:pPr>
                  <w:r>
                    <w:rPr>
                      <w:rFonts w:ascii="Arial Narrow" w:hAnsi="Arial Narrow"/>
                      <w:sz w:val="20"/>
                      <w:szCs w:val="20"/>
                    </w:rPr>
                    <w:t>Metric</w:t>
                  </w:r>
                </w:p>
              </w:tc>
              <w:tc>
                <w:tcPr>
                  <w:tcW w:w="1199" w:type="dxa"/>
                </w:tcPr>
                <w:p w14:paraId="2AC5AC15" w14:textId="64EF9E52" w:rsidR="00B63B01" w:rsidRPr="00C44564" w:rsidRDefault="00B642D7" w:rsidP="003F2743">
                  <w:pPr>
                    <w:spacing w:after="19" w:line="259" w:lineRule="auto"/>
                    <w:rPr>
                      <w:rFonts w:ascii="Arial Narrow" w:hAnsi="Arial Narrow"/>
                      <w:sz w:val="20"/>
                      <w:szCs w:val="20"/>
                    </w:rPr>
                  </w:pPr>
                  <w:r>
                    <w:rPr>
                      <w:rFonts w:ascii="Arial Narrow" w:hAnsi="Arial Narrow"/>
                      <w:sz w:val="20"/>
                      <w:szCs w:val="20"/>
                    </w:rPr>
                    <w:t>Analysis</w:t>
                  </w:r>
                </w:p>
              </w:tc>
              <w:tc>
                <w:tcPr>
                  <w:tcW w:w="4209" w:type="dxa"/>
                </w:tcPr>
                <w:p w14:paraId="7C677672" w14:textId="4D6751F5" w:rsidR="00B63B01" w:rsidRPr="00C44564" w:rsidRDefault="00B642D7" w:rsidP="003F2743">
                  <w:pPr>
                    <w:spacing w:after="19" w:line="259" w:lineRule="auto"/>
                    <w:rPr>
                      <w:rFonts w:ascii="Arial Narrow" w:hAnsi="Arial Narrow"/>
                      <w:sz w:val="20"/>
                      <w:szCs w:val="20"/>
                    </w:rPr>
                  </w:pPr>
                  <w:r>
                    <w:rPr>
                      <w:rFonts w:ascii="Arial Narrow" w:hAnsi="Arial Narrow"/>
                      <w:sz w:val="20"/>
                      <w:szCs w:val="20"/>
                    </w:rPr>
                    <w:t>Method</w:t>
                  </w:r>
                </w:p>
              </w:tc>
            </w:tr>
            <w:tr w:rsidR="003F2743" w14:paraId="5AAEF0EF" w14:textId="77777777" w:rsidTr="003F2743">
              <w:tc>
                <w:tcPr>
                  <w:tcW w:w="2704" w:type="dxa"/>
                </w:tcPr>
                <w:p w14:paraId="544BAC8D" w14:textId="2C53D30D"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 xml:space="preserve">User </w:t>
                  </w:r>
                  <w:r>
                    <w:rPr>
                      <w:rFonts w:ascii="Arial Narrow" w:hAnsi="Arial Narrow"/>
                      <w:sz w:val="20"/>
                      <w:szCs w:val="20"/>
                    </w:rPr>
                    <w:t>v</w:t>
                  </w:r>
                  <w:r w:rsidRPr="00C44564">
                    <w:rPr>
                      <w:rFonts w:ascii="Arial Narrow" w:hAnsi="Arial Narrow"/>
                      <w:sz w:val="20"/>
                      <w:szCs w:val="20"/>
                    </w:rPr>
                    <w:t>olume</w:t>
                  </w:r>
                  <w:r>
                    <w:rPr>
                      <w:rFonts w:ascii="Arial Narrow" w:hAnsi="Arial Narrow"/>
                      <w:sz w:val="20"/>
                      <w:szCs w:val="20"/>
                    </w:rPr>
                    <w:t xml:space="preserve"> (PWS 5.2.2.a)</w:t>
                  </w:r>
                </w:p>
              </w:tc>
              <w:tc>
                <w:tcPr>
                  <w:tcW w:w="1199" w:type="dxa"/>
                </w:tcPr>
                <w:p w14:paraId="76277AE1" w14:textId="26D46C38"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Filtered Data Analysis</w:t>
                  </w:r>
                </w:p>
              </w:tc>
              <w:tc>
                <w:tcPr>
                  <w:tcW w:w="4209" w:type="dxa"/>
                </w:tcPr>
                <w:p w14:paraId="63A20BE3" w14:textId="3E4879A9"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 xml:space="preserve">Unique user identifiers and types from </w:t>
                  </w:r>
                  <w:r>
                    <w:rPr>
                      <w:rFonts w:ascii="Arial Narrow" w:hAnsi="Arial Narrow"/>
                      <w:sz w:val="20"/>
                      <w:szCs w:val="20"/>
                    </w:rPr>
                    <w:t xml:space="preserve">the </w:t>
                  </w:r>
                  <w:r w:rsidRPr="00C44564">
                    <w:rPr>
                      <w:rFonts w:ascii="Arial Narrow" w:hAnsi="Arial Narrow"/>
                      <w:sz w:val="20"/>
                      <w:szCs w:val="20"/>
                    </w:rPr>
                    <w:t>User Description RPCs traffic will be used to analyze user volume</w:t>
                  </w:r>
                  <w:r w:rsidRPr="6C699CD9">
                    <w:rPr>
                      <w:rFonts w:ascii="Arial Narrow" w:hAnsi="Arial Narrow"/>
                      <w:sz w:val="20"/>
                      <w:szCs w:val="20"/>
                    </w:rPr>
                    <w:t xml:space="preserve"> </w:t>
                  </w:r>
                  <w:r w:rsidRPr="3327BEB8">
                    <w:rPr>
                      <w:rFonts w:ascii="Arial Narrow" w:hAnsi="Arial Narrow"/>
                      <w:sz w:val="20"/>
                      <w:szCs w:val="20"/>
                    </w:rPr>
                    <w:t>for each</w:t>
                  </w:r>
                  <w:r w:rsidRPr="7AC8F1BF">
                    <w:rPr>
                      <w:rFonts w:ascii="Arial Narrow" w:hAnsi="Arial Narrow"/>
                      <w:sz w:val="20"/>
                      <w:szCs w:val="20"/>
                    </w:rPr>
                    <w:t xml:space="preserve"> </w:t>
                  </w:r>
                  <w:r w:rsidRPr="164D7AE1">
                    <w:rPr>
                      <w:rFonts w:ascii="Arial Narrow" w:hAnsi="Arial Narrow"/>
                      <w:sz w:val="20"/>
                      <w:szCs w:val="20"/>
                    </w:rPr>
                    <w:t>VistA</w:t>
                  </w:r>
                  <w:r w:rsidRPr="00C44564">
                    <w:rPr>
                      <w:rFonts w:ascii="Arial Narrow" w:hAnsi="Arial Narrow"/>
                      <w:sz w:val="20"/>
                      <w:szCs w:val="20"/>
                    </w:rPr>
                    <w:t>.</w:t>
                  </w:r>
                </w:p>
              </w:tc>
            </w:tr>
            <w:tr w:rsidR="003F2743" w14:paraId="6D7DC80D" w14:textId="77777777" w:rsidTr="003F2743">
              <w:tc>
                <w:tcPr>
                  <w:tcW w:w="2704" w:type="dxa"/>
                </w:tcPr>
                <w:p w14:paraId="045DE921" w14:textId="7D700FA6"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 xml:space="preserve">Client </w:t>
                  </w:r>
                  <w:r>
                    <w:rPr>
                      <w:rFonts w:ascii="Arial Narrow" w:hAnsi="Arial Narrow"/>
                      <w:sz w:val="20"/>
                      <w:szCs w:val="20"/>
                    </w:rPr>
                    <w:t>types</w:t>
                  </w:r>
                  <w:r w:rsidRPr="00C44564">
                    <w:rPr>
                      <w:rFonts w:ascii="Arial Narrow" w:hAnsi="Arial Narrow"/>
                      <w:sz w:val="20"/>
                      <w:szCs w:val="20"/>
                    </w:rPr>
                    <w:t xml:space="preserve"> and </w:t>
                  </w:r>
                  <w:r>
                    <w:rPr>
                      <w:rFonts w:ascii="Arial Narrow" w:hAnsi="Arial Narrow"/>
                      <w:sz w:val="20"/>
                      <w:szCs w:val="20"/>
                    </w:rPr>
                    <w:t>v</w:t>
                  </w:r>
                  <w:r w:rsidRPr="00C44564">
                    <w:rPr>
                      <w:rFonts w:ascii="Arial Narrow" w:hAnsi="Arial Narrow"/>
                      <w:sz w:val="20"/>
                      <w:szCs w:val="20"/>
                    </w:rPr>
                    <w:t xml:space="preserve">olume of </w:t>
                  </w:r>
                  <w:r>
                    <w:rPr>
                      <w:rFonts w:ascii="Arial Narrow" w:hAnsi="Arial Narrow"/>
                      <w:sz w:val="20"/>
                      <w:szCs w:val="20"/>
                    </w:rPr>
                    <w:t>u</w:t>
                  </w:r>
                  <w:r w:rsidRPr="00C44564">
                    <w:rPr>
                      <w:rFonts w:ascii="Arial Narrow" w:hAnsi="Arial Narrow"/>
                      <w:sz w:val="20"/>
                      <w:szCs w:val="20"/>
                    </w:rPr>
                    <w:t>se</w:t>
                  </w:r>
                  <w:r>
                    <w:rPr>
                      <w:rFonts w:ascii="Arial Narrow" w:hAnsi="Arial Narrow"/>
                      <w:sz w:val="20"/>
                      <w:szCs w:val="20"/>
                    </w:rPr>
                    <w:t xml:space="preserve"> (PWS 5.2.2.b)</w:t>
                  </w:r>
                </w:p>
              </w:tc>
              <w:tc>
                <w:tcPr>
                  <w:tcW w:w="1199" w:type="dxa"/>
                </w:tcPr>
                <w:p w14:paraId="21C54479" w14:textId="4F15498A"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Filtered Data Analysis</w:t>
                  </w:r>
                </w:p>
              </w:tc>
              <w:tc>
                <w:tcPr>
                  <w:tcW w:w="4209" w:type="dxa"/>
                </w:tcPr>
                <w:p w14:paraId="27E09340" w14:textId="7EB32518"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Client types, calling IPs of connections</w:t>
                  </w:r>
                  <w:r>
                    <w:rPr>
                      <w:rFonts w:ascii="Arial Narrow" w:hAnsi="Arial Narrow"/>
                      <w:sz w:val="20"/>
                      <w:szCs w:val="20"/>
                    </w:rPr>
                    <w:t>,</w:t>
                  </w:r>
                  <w:r w:rsidRPr="00C44564">
                    <w:rPr>
                      <w:rFonts w:ascii="Arial Narrow" w:hAnsi="Arial Narrow"/>
                      <w:sz w:val="20"/>
                      <w:szCs w:val="20"/>
                    </w:rPr>
                    <w:t xml:space="preserve"> and user identifiers for machine users will be identified through </w:t>
                  </w:r>
                  <w:r>
                    <w:rPr>
                      <w:rFonts w:ascii="Arial Narrow" w:hAnsi="Arial Narrow"/>
                      <w:sz w:val="20"/>
                      <w:szCs w:val="20"/>
                    </w:rPr>
                    <w:t xml:space="preserve">the </w:t>
                  </w:r>
                  <w:r w:rsidRPr="00C44564">
                    <w:rPr>
                      <w:rFonts w:ascii="Arial Narrow" w:hAnsi="Arial Narrow"/>
                      <w:sz w:val="20"/>
                      <w:szCs w:val="20"/>
                    </w:rPr>
                    <w:t xml:space="preserve">Authentication </w:t>
                  </w:r>
                  <w:r>
                    <w:rPr>
                      <w:rFonts w:ascii="Arial Narrow" w:hAnsi="Arial Narrow"/>
                      <w:sz w:val="20"/>
                      <w:szCs w:val="20"/>
                    </w:rPr>
                    <w:t>RPC</w:t>
                  </w:r>
                  <w:r w:rsidRPr="00C44564">
                    <w:rPr>
                      <w:rFonts w:ascii="Arial Narrow" w:hAnsi="Arial Narrow"/>
                      <w:sz w:val="20"/>
                      <w:szCs w:val="20"/>
                    </w:rPr>
                    <w:t xml:space="preserve"> traffic log</w:t>
                  </w:r>
                  <w:r>
                    <w:rPr>
                      <w:rFonts w:ascii="Arial Narrow" w:hAnsi="Arial Narrow"/>
                      <w:sz w:val="20"/>
                      <w:szCs w:val="20"/>
                    </w:rPr>
                    <w:t>.</w:t>
                  </w:r>
                </w:p>
              </w:tc>
            </w:tr>
            <w:tr w:rsidR="003F2743" w14:paraId="51EEF182" w14:textId="77777777" w:rsidTr="003F2743">
              <w:tc>
                <w:tcPr>
                  <w:tcW w:w="2704" w:type="dxa"/>
                </w:tcPr>
                <w:p w14:paraId="0D7097B5" w14:textId="39A3147D"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 xml:space="preserve">Connection </w:t>
                  </w:r>
                  <w:r>
                    <w:rPr>
                      <w:rFonts w:ascii="Arial Narrow" w:hAnsi="Arial Narrow"/>
                      <w:sz w:val="20"/>
                      <w:szCs w:val="20"/>
                    </w:rPr>
                    <w:t>v</w:t>
                  </w:r>
                  <w:r w:rsidRPr="00C44564">
                    <w:rPr>
                      <w:rFonts w:ascii="Arial Narrow" w:hAnsi="Arial Narrow"/>
                      <w:sz w:val="20"/>
                      <w:szCs w:val="20"/>
                    </w:rPr>
                    <w:t>olumes, frequency</w:t>
                  </w:r>
                  <w:r>
                    <w:rPr>
                      <w:rFonts w:ascii="Arial Narrow" w:hAnsi="Arial Narrow"/>
                      <w:sz w:val="20"/>
                      <w:szCs w:val="20"/>
                    </w:rPr>
                    <w:t>,</w:t>
                  </w:r>
                  <w:r w:rsidRPr="00C44564">
                    <w:rPr>
                      <w:rFonts w:ascii="Arial Narrow" w:hAnsi="Arial Narrow"/>
                      <w:sz w:val="20"/>
                      <w:szCs w:val="20"/>
                    </w:rPr>
                    <w:t xml:space="preserve"> and duration</w:t>
                  </w:r>
                  <w:r>
                    <w:rPr>
                      <w:rFonts w:ascii="Arial Narrow" w:hAnsi="Arial Narrow"/>
                      <w:sz w:val="20"/>
                      <w:szCs w:val="20"/>
                    </w:rPr>
                    <w:t xml:space="preserve"> (PWS 5.2.2.c)</w:t>
                  </w:r>
                </w:p>
              </w:tc>
              <w:tc>
                <w:tcPr>
                  <w:tcW w:w="1199" w:type="dxa"/>
                </w:tcPr>
                <w:p w14:paraId="3378AD55" w14:textId="4055C22C"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Simple Data Analysis</w:t>
                  </w:r>
                </w:p>
              </w:tc>
              <w:tc>
                <w:tcPr>
                  <w:tcW w:w="4209" w:type="dxa"/>
                </w:tcPr>
                <w:p w14:paraId="379E60A8" w14:textId="3506E5C1" w:rsidR="003F2743" w:rsidRDefault="003F2743" w:rsidP="003F2743">
                  <w:pPr>
                    <w:spacing w:after="19" w:line="259" w:lineRule="auto"/>
                    <w:rPr>
                      <w:rFonts w:eastAsiaTheme="minorEastAsia"/>
                      <w:color w:val="000000" w:themeColor="text1"/>
                    </w:rPr>
                  </w:pPr>
                  <w:r w:rsidRPr="00C44564">
                    <w:rPr>
                      <w:rFonts w:ascii="Arial Narrow" w:hAnsi="Arial Narrow"/>
                      <w:sz w:val="20"/>
                      <w:szCs w:val="20"/>
                    </w:rPr>
                    <w:t>Every connection, inclu</w:t>
                  </w:r>
                  <w:r w:rsidRPr="00C44564">
                    <w:rPr>
                      <w:rFonts w:ascii="Arial Narrow" w:eastAsiaTheme="minorEastAsia" w:hAnsi="Arial Narrow"/>
                      <w:sz w:val="20"/>
                      <w:szCs w:val="20"/>
                    </w:rPr>
                    <w:t>ding timestamps for when connections open and close, is logged in the Traffic Log</w:t>
                  </w:r>
                  <w:r>
                    <w:rPr>
                      <w:rFonts w:ascii="Arial Narrow" w:eastAsiaTheme="minorEastAsia" w:hAnsi="Arial Narrow"/>
                      <w:sz w:val="20"/>
                      <w:szCs w:val="20"/>
                    </w:rPr>
                    <w:t>.</w:t>
                  </w:r>
                </w:p>
              </w:tc>
            </w:tr>
            <w:tr w:rsidR="003F2743" w14:paraId="65C413C9" w14:textId="77777777" w:rsidTr="003F2743">
              <w:tc>
                <w:tcPr>
                  <w:tcW w:w="2704" w:type="dxa"/>
                </w:tcPr>
                <w:p w14:paraId="0262CE3A" w14:textId="18A8B5C5"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Types of user authentication/ security and relative use</w:t>
                  </w:r>
                  <w:r>
                    <w:rPr>
                      <w:rFonts w:ascii="Arial Narrow" w:hAnsi="Arial Narrow"/>
                      <w:sz w:val="20"/>
                      <w:szCs w:val="20"/>
                    </w:rPr>
                    <w:t xml:space="preserve"> (PWS 5.2.2.d)</w:t>
                  </w:r>
                </w:p>
              </w:tc>
              <w:tc>
                <w:tcPr>
                  <w:tcW w:w="1199" w:type="dxa"/>
                </w:tcPr>
                <w:p w14:paraId="238E275E" w14:textId="1B520E0D"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Filtered Data Analysis</w:t>
                  </w:r>
                </w:p>
              </w:tc>
              <w:tc>
                <w:tcPr>
                  <w:tcW w:w="4209" w:type="dxa"/>
                </w:tcPr>
                <w:p w14:paraId="1F88FFA5" w14:textId="35F1C724"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 xml:space="preserve">Traffic Capture </w:t>
                  </w:r>
                  <w:r>
                    <w:rPr>
                      <w:rFonts w:ascii="Arial Narrow" w:hAnsi="Arial Narrow"/>
                      <w:sz w:val="20"/>
                      <w:szCs w:val="20"/>
                    </w:rPr>
                    <w:t>L</w:t>
                  </w:r>
                  <w:r w:rsidRPr="00C44564">
                    <w:rPr>
                      <w:rFonts w:ascii="Arial Narrow" w:hAnsi="Arial Narrow"/>
                      <w:sz w:val="20"/>
                      <w:szCs w:val="20"/>
                    </w:rPr>
                    <w:t xml:space="preserve">og for Authentication RPCs </w:t>
                  </w:r>
                  <w:r>
                    <w:rPr>
                      <w:rFonts w:ascii="Arial Narrow" w:hAnsi="Arial Narrow"/>
                      <w:sz w:val="20"/>
                      <w:szCs w:val="20"/>
                    </w:rPr>
                    <w:t>record</w:t>
                  </w:r>
                  <w:r w:rsidRPr="00C44564">
                    <w:rPr>
                      <w:rFonts w:ascii="Arial Narrow" w:hAnsi="Arial Narrow"/>
                      <w:sz w:val="20"/>
                      <w:szCs w:val="20"/>
                    </w:rPr>
                    <w:t xml:space="preserve"> </w:t>
                  </w:r>
                  <w:r>
                    <w:rPr>
                      <w:rFonts w:ascii="Arial Narrow" w:hAnsi="Arial Narrow"/>
                      <w:sz w:val="20"/>
                      <w:szCs w:val="20"/>
                    </w:rPr>
                    <w:t>the</w:t>
                  </w:r>
                  <w:r w:rsidRPr="00C44564">
                    <w:rPr>
                      <w:rFonts w:ascii="Arial Narrow" w:hAnsi="Arial Narrow"/>
                      <w:sz w:val="20"/>
                      <w:szCs w:val="20"/>
                    </w:rPr>
                    <w:t xml:space="preserve"> type of user authentication and the associated NIST</w:t>
                  </w:r>
                  <w:r>
                    <w:rPr>
                      <w:rFonts w:ascii="Arial Narrow" w:hAnsi="Arial Narrow"/>
                      <w:sz w:val="20"/>
                      <w:szCs w:val="20"/>
                    </w:rPr>
                    <w:t xml:space="preserve"> levels of assurance</w:t>
                  </w:r>
                  <w:r w:rsidRPr="00C44564">
                    <w:rPr>
                      <w:rFonts w:ascii="Arial Narrow" w:hAnsi="Arial Narrow"/>
                      <w:sz w:val="20"/>
                      <w:szCs w:val="20"/>
                    </w:rPr>
                    <w:t xml:space="preserve"> </w:t>
                  </w:r>
                  <w:r>
                    <w:rPr>
                      <w:rFonts w:ascii="Arial Narrow" w:hAnsi="Arial Narrow"/>
                      <w:sz w:val="20"/>
                      <w:szCs w:val="20"/>
                    </w:rPr>
                    <w:t>(L</w:t>
                  </w:r>
                  <w:r w:rsidRPr="00C44564">
                    <w:rPr>
                      <w:rFonts w:ascii="Arial Narrow" w:hAnsi="Arial Narrow"/>
                      <w:sz w:val="20"/>
                      <w:szCs w:val="20"/>
                    </w:rPr>
                    <w:t>OAs</w:t>
                  </w:r>
                  <w:r>
                    <w:rPr>
                      <w:rFonts w:ascii="Arial Narrow" w:hAnsi="Arial Narrow"/>
                      <w:sz w:val="20"/>
                      <w:szCs w:val="20"/>
                    </w:rPr>
                    <w:t>)</w:t>
                  </w:r>
                  <w:r w:rsidRPr="00C44564">
                    <w:rPr>
                      <w:rFonts w:ascii="Arial Narrow" w:hAnsi="Arial Narrow"/>
                      <w:sz w:val="20"/>
                      <w:szCs w:val="20"/>
                    </w:rPr>
                    <w:t>.</w:t>
                  </w:r>
                </w:p>
              </w:tc>
            </w:tr>
            <w:tr w:rsidR="003F2743" w14:paraId="2C29FCC0" w14:textId="77777777" w:rsidTr="003F2743">
              <w:tc>
                <w:tcPr>
                  <w:tcW w:w="2704" w:type="dxa"/>
                </w:tcPr>
                <w:p w14:paraId="240567E4" w14:textId="17716F52"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 xml:space="preserve">Machine from </w:t>
                  </w:r>
                  <w:r>
                    <w:rPr>
                      <w:rFonts w:ascii="Arial Narrow" w:hAnsi="Arial Narrow"/>
                      <w:sz w:val="20"/>
                      <w:szCs w:val="20"/>
                    </w:rPr>
                    <w:t>e</w:t>
                  </w:r>
                  <w:r w:rsidRPr="00C44564">
                    <w:rPr>
                      <w:rFonts w:ascii="Arial Narrow" w:hAnsi="Arial Narrow"/>
                      <w:sz w:val="20"/>
                      <w:szCs w:val="20"/>
                    </w:rPr>
                    <w:t>nd Users</w:t>
                  </w:r>
                  <w:r>
                    <w:rPr>
                      <w:rFonts w:ascii="Arial Narrow" w:hAnsi="Arial Narrow"/>
                      <w:sz w:val="20"/>
                      <w:szCs w:val="20"/>
                    </w:rPr>
                    <w:t xml:space="preserve"> (PWS 5.2.2.e)</w:t>
                  </w:r>
                </w:p>
              </w:tc>
              <w:tc>
                <w:tcPr>
                  <w:tcW w:w="1199" w:type="dxa"/>
                </w:tcPr>
                <w:p w14:paraId="7E6F60E7" w14:textId="75C85BF3"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Filtered Data Analysis</w:t>
                  </w:r>
                </w:p>
              </w:tc>
              <w:tc>
                <w:tcPr>
                  <w:tcW w:w="4209" w:type="dxa"/>
                </w:tcPr>
                <w:p w14:paraId="11E57E46" w14:textId="227C7E34"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 xml:space="preserve">Traffic </w:t>
                  </w:r>
                  <w:r w:rsidRPr="43988747">
                    <w:rPr>
                      <w:rFonts w:ascii="Arial Narrow" w:hAnsi="Arial Narrow"/>
                      <w:sz w:val="20"/>
                      <w:szCs w:val="20"/>
                    </w:rPr>
                    <w:t>capture</w:t>
                  </w:r>
                  <w:r w:rsidRPr="00C44564">
                    <w:rPr>
                      <w:rFonts w:ascii="Arial Narrow" w:hAnsi="Arial Narrow"/>
                      <w:sz w:val="20"/>
                      <w:szCs w:val="20"/>
                    </w:rPr>
                    <w:t xml:space="preserve"> logs machine user logins, and </w:t>
                  </w:r>
                  <w:r>
                    <w:rPr>
                      <w:rFonts w:ascii="Arial Narrow" w:hAnsi="Arial Narrow"/>
                      <w:sz w:val="20"/>
                      <w:szCs w:val="20"/>
                    </w:rPr>
                    <w:t xml:space="preserve">logs </w:t>
                  </w:r>
                  <w:r w:rsidRPr="00C44564">
                    <w:rPr>
                      <w:rFonts w:ascii="Arial Narrow" w:hAnsi="Arial Narrow"/>
                      <w:sz w:val="20"/>
                      <w:szCs w:val="20"/>
                    </w:rPr>
                    <w:t>connections from specific IP pools.</w:t>
                  </w:r>
                </w:p>
              </w:tc>
            </w:tr>
            <w:tr w:rsidR="003F2743" w14:paraId="6759B670" w14:textId="77777777" w:rsidTr="003F2743">
              <w:tc>
                <w:tcPr>
                  <w:tcW w:w="2704" w:type="dxa"/>
                </w:tcPr>
                <w:p w14:paraId="26EFD8E3" w14:textId="1D024D36"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RPC usage frequency and execution times</w:t>
                  </w:r>
                  <w:r>
                    <w:rPr>
                      <w:rFonts w:ascii="Arial Narrow" w:hAnsi="Arial Narrow"/>
                      <w:sz w:val="20"/>
                      <w:szCs w:val="20"/>
                    </w:rPr>
                    <w:t xml:space="preserve"> (PWS 5.2.2.f)</w:t>
                  </w:r>
                </w:p>
              </w:tc>
              <w:tc>
                <w:tcPr>
                  <w:tcW w:w="1199" w:type="dxa"/>
                </w:tcPr>
                <w:p w14:paraId="7C58CC8E" w14:textId="77777777" w:rsidR="003F2743" w:rsidRPr="00C44564" w:rsidRDefault="003F2743" w:rsidP="003F2743">
                  <w:pPr>
                    <w:rPr>
                      <w:rFonts w:ascii="Arial Narrow" w:hAnsi="Arial Narrow"/>
                      <w:sz w:val="20"/>
                      <w:szCs w:val="20"/>
                    </w:rPr>
                  </w:pPr>
                  <w:r w:rsidRPr="00C44564">
                    <w:rPr>
                      <w:rFonts w:ascii="Arial Narrow" w:hAnsi="Arial Narrow"/>
                      <w:sz w:val="20"/>
                      <w:szCs w:val="20"/>
                    </w:rPr>
                    <w:t>Simple Data Analysis</w:t>
                  </w:r>
                </w:p>
                <w:p w14:paraId="5A604C7D" w14:textId="77777777" w:rsidR="003F2743" w:rsidRPr="00C44564" w:rsidRDefault="003F2743" w:rsidP="003F2743">
                  <w:pPr>
                    <w:spacing w:after="19" w:line="259" w:lineRule="auto"/>
                    <w:rPr>
                      <w:rFonts w:ascii="Arial Narrow" w:hAnsi="Arial Narrow"/>
                      <w:sz w:val="20"/>
                      <w:szCs w:val="20"/>
                    </w:rPr>
                  </w:pPr>
                </w:p>
              </w:tc>
              <w:tc>
                <w:tcPr>
                  <w:tcW w:w="4209" w:type="dxa"/>
                </w:tcPr>
                <w:p w14:paraId="3B6330F3" w14:textId="75AC6FC6"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 xml:space="preserve">RPC names </w:t>
                  </w:r>
                  <w:r>
                    <w:rPr>
                      <w:rFonts w:ascii="Arial Narrow" w:hAnsi="Arial Narrow"/>
                      <w:sz w:val="20"/>
                      <w:szCs w:val="20"/>
                    </w:rPr>
                    <w:t xml:space="preserve">and invocation start and end times </w:t>
                  </w:r>
                  <w:r w:rsidRPr="00C44564">
                    <w:rPr>
                      <w:rFonts w:ascii="Arial Narrow" w:hAnsi="Arial Narrow"/>
                      <w:sz w:val="20"/>
                      <w:szCs w:val="20"/>
                    </w:rPr>
                    <w:t>are recorded for each connection in the traffic log.</w:t>
                  </w:r>
                </w:p>
              </w:tc>
            </w:tr>
            <w:tr w:rsidR="003F2743" w14:paraId="76C7267B" w14:textId="77777777" w:rsidTr="003F2743">
              <w:tc>
                <w:tcPr>
                  <w:tcW w:w="2704" w:type="dxa"/>
                </w:tcPr>
                <w:p w14:paraId="484281A1" w14:textId="7348F96F"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RPC groupings - representing transactions</w:t>
                  </w:r>
                  <w:r>
                    <w:rPr>
                      <w:rFonts w:ascii="Arial Narrow" w:hAnsi="Arial Narrow"/>
                      <w:sz w:val="20"/>
                      <w:szCs w:val="20"/>
                    </w:rPr>
                    <w:t xml:space="preserve"> (PWS 5.2.2.g)</w:t>
                  </w:r>
                </w:p>
              </w:tc>
              <w:tc>
                <w:tcPr>
                  <w:tcW w:w="1199" w:type="dxa"/>
                </w:tcPr>
                <w:p w14:paraId="3A73D6E1" w14:textId="519616ED"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RPC Sequence Analysis</w:t>
                  </w:r>
                </w:p>
              </w:tc>
              <w:tc>
                <w:tcPr>
                  <w:tcW w:w="4209" w:type="dxa"/>
                </w:tcPr>
                <w:p w14:paraId="090743F8" w14:textId="05FA68D4"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 xml:space="preserve">Repeated RPC sequences are identified through </w:t>
                  </w:r>
                  <w:r>
                    <w:rPr>
                      <w:rFonts w:ascii="Arial Narrow" w:hAnsi="Arial Narrow"/>
                      <w:sz w:val="20"/>
                      <w:szCs w:val="20"/>
                    </w:rPr>
                    <w:t>LCS</w:t>
                  </w:r>
                  <w:r w:rsidRPr="00C44564">
                    <w:rPr>
                      <w:rFonts w:ascii="Arial Narrow" w:hAnsi="Arial Narrow"/>
                      <w:sz w:val="20"/>
                      <w:szCs w:val="20"/>
                    </w:rPr>
                    <w:t xml:space="preserve"> analysis to isolate frequently appearing sequences</w:t>
                  </w:r>
                  <w:r>
                    <w:rPr>
                      <w:rFonts w:ascii="Arial Narrow" w:hAnsi="Arial Narrow"/>
                      <w:sz w:val="20"/>
                      <w:szCs w:val="20"/>
                    </w:rPr>
                    <w:t xml:space="preserve"> in the traffic log</w:t>
                  </w:r>
                  <w:r w:rsidRPr="00C44564">
                    <w:rPr>
                      <w:rFonts w:ascii="Arial Narrow" w:hAnsi="Arial Narrow"/>
                      <w:sz w:val="20"/>
                      <w:szCs w:val="20"/>
                    </w:rPr>
                    <w:t>.</w:t>
                  </w:r>
                </w:p>
              </w:tc>
            </w:tr>
            <w:tr w:rsidR="003F2743" w14:paraId="6C3ECE85" w14:textId="77777777" w:rsidTr="003F2743">
              <w:tc>
                <w:tcPr>
                  <w:tcW w:w="2704" w:type="dxa"/>
                </w:tcPr>
                <w:p w14:paraId="511C2F06" w14:textId="7294419D" w:rsidR="003F2743" w:rsidRPr="00C44564" w:rsidRDefault="003F2743" w:rsidP="003F2743">
                  <w:pPr>
                    <w:spacing w:after="19" w:line="259" w:lineRule="auto"/>
                    <w:rPr>
                      <w:rFonts w:ascii="Arial Narrow" w:hAnsi="Arial Narrow"/>
                      <w:sz w:val="20"/>
                      <w:szCs w:val="20"/>
                    </w:rPr>
                  </w:pPr>
                  <w:r w:rsidRPr="00C44564">
                    <w:rPr>
                      <w:rFonts w:ascii="Arial Narrow" w:hAnsi="Arial Narrow"/>
                      <w:sz w:val="20"/>
                      <w:szCs w:val="20"/>
                    </w:rPr>
                    <w:t>RPCs specific to a VistA from cross-VistA RPCs</w:t>
                  </w:r>
                  <w:r>
                    <w:rPr>
                      <w:rFonts w:ascii="Arial Narrow" w:hAnsi="Arial Narrow"/>
                      <w:sz w:val="20"/>
                      <w:szCs w:val="20"/>
                    </w:rPr>
                    <w:t xml:space="preserve"> (PWS 5.2.2.h)</w:t>
                  </w:r>
                </w:p>
              </w:tc>
              <w:tc>
                <w:tcPr>
                  <w:tcW w:w="1199" w:type="dxa"/>
                </w:tcPr>
                <w:p w14:paraId="3CA61182" w14:textId="77777777" w:rsidR="003F2743" w:rsidRPr="00C44564" w:rsidRDefault="003F2743" w:rsidP="003F2743">
                  <w:pPr>
                    <w:rPr>
                      <w:rFonts w:ascii="Arial Narrow" w:hAnsi="Arial Narrow"/>
                      <w:sz w:val="20"/>
                      <w:szCs w:val="20"/>
                    </w:rPr>
                  </w:pPr>
                  <w:r w:rsidRPr="00C44564">
                    <w:rPr>
                      <w:rFonts w:ascii="Arial Narrow" w:hAnsi="Arial Narrow"/>
                      <w:sz w:val="20"/>
                      <w:szCs w:val="20"/>
                    </w:rPr>
                    <w:t>Simple Data Analysis</w:t>
                  </w:r>
                </w:p>
                <w:p w14:paraId="4144DA10" w14:textId="77777777" w:rsidR="003F2743" w:rsidRPr="00C44564" w:rsidRDefault="003F2743" w:rsidP="003F2743">
                  <w:pPr>
                    <w:spacing w:after="19" w:line="259" w:lineRule="auto"/>
                    <w:rPr>
                      <w:rFonts w:ascii="Arial Narrow" w:hAnsi="Arial Narrow"/>
                      <w:sz w:val="20"/>
                      <w:szCs w:val="20"/>
                    </w:rPr>
                  </w:pPr>
                </w:p>
              </w:tc>
              <w:tc>
                <w:tcPr>
                  <w:tcW w:w="4209" w:type="dxa"/>
                </w:tcPr>
                <w:p w14:paraId="096E6C56" w14:textId="49FA6A3D" w:rsidR="003F2743" w:rsidRPr="00C44564" w:rsidRDefault="003F2743" w:rsidP="003F2743">
                  <w:pPr>
                    <w:spacing w:after="19" w:line="259" w:lineRule="auto"/>
                    <w:rPr>
                      <w:rFonts w:ascii="Arial Narrow" w:hAnsi="Arial Narrow"/>
                      <w:sz w:val="20"/>
                      <w:szCs w:val="20"/>
                    </w:rPr>
                  </w:pPr>
                  <w:r>
                    <w:rPr>
                      <w:rFonts w:ascii="Arial Narrow" w:hAnsi="Arial Narrow"/>
                      <w:sz w:val="20"/>
                      <w:szCs w:val="20"/>
                    </w:rPr>
                    <w:t xml:space="preserve">Instance-specific data representation. </w:t>
                  </w:r>
                  <w:r w:rsidRPr="00C44564">
                    <w:rPr>
                      <w:rFonts w:ascii="Arial Narrow" w:hAnsi="Arial Narrow"/>
                      <w:sz w:val="20"/>
                      <w:szCs w:val="20"/>
                    </w:rPr>
                    <w:t>Organized by VistA, with RPCs identified by name.</w:t>
                  </w:r>
                </w:p>
              </w:tc>
            </w:tr>
          </w:tbl>
          <w:p w14:paraId="0A577E08" w14:textId="77777777" w:rsidR="00E872F9" w:rsidRDefault="00E872F9" w:rsidP="00903DA6">
            <w:pPr>
              <w:spacing w:after="19" w:line="259" w:lineRule="auto"/>
              <w:rPr>
                <w:rFonts w:cs="Arial"/>
              </w:rPr>
            </w:pPr>
          </w:p>
          <w:p w14:paraId="246D3547" w14:textId="27D7FA5F" w:rsidR="00B642D7" w:rsidRDefault="00C23CC3" w:rsidP="00595594">
            <w:pPr>
              <w:spacing w:after="19" w:line="259" w:lineRule="auto"/>
            </w:pPr>
            <w:r w:rsidRPr="00E77A04">
              <w:rPr>
                <w:b/>
                <w:bCs/>
              </w:rPr>
              <w:t>PWS 5.2.3</w:t>
            </w:r>
            <w:r>
              <w:t xml:space="preserve"> </w:t>
            </w:r>
            <w:r w:rsidR="00EF0BD6">
              <w:t xml:space="preserve">To provide </w:t>
            </w:r>
            <w:r w:rsidR="005313C4">
              <w:t>a</w:t>
            </w:r>
            <w:r w:rsidR="00EF0BD6">
              <w:t>nalysis of use</w:t>
            </w:r>
            <w:r w:rsidR="00EF0BD6">
              <w:t xml:space="preserve"> </w:t>
            </w:r>
            <w:r w:rsidR="00EF0BD6">
              <w:t>of three key Vista clients</w:t>
            </w:r>
            <w:r w:rsidR="00A15AFA">
              <w:t xml:space="preserve"> </w:t>
            </w:r>
            <w:r w:rsidR="005313C4">
              <w:t>in a</w:t>
            </w:r>
            <w:r w:rsidR="00A15AFA">
              <w:t xml:space="preserve"> verifiable in a demonstrable way</w:t>
            </w:r>
            <w:r w:rsidR="00EF0BD6">
              <w:t xml:space="preserve">, the offeror will use a three-way correlation approach, matching the </w:t>
            </w:r>
            <w:r w:rsidR="00364F27">
              <w:t>user’s</w:t>
            </w:r>
            <w:r w:rsidR="00EF0BD6">
              <w:t xml:space="preserve"> workflow (</w:t>
            </w:r>
            <w:r w:rsidR="00364F27">
              <w:t xml:space="preserve">client </w:t>
            </w:r>
            <w:r w:rsidR="00EF0BD6">
              <w:t>screen) to the user generated</w:t>
            </w:r>
            <w:r w:rsidR="00A15AFA">
              <w:t xml:space="preserve"> RPCs (RPC sequence</w:t>
            </w:r>
            <w:r w:rsidR="00364F27">
              <w:t>s</w:t>
            </w:r>
            <w:r w:rsidR="00A15AFA">
              <w:t xml:space="preserve">) with RPC screen metrics. </w:t>
            </w:r>
            <w:r w:rsidR="00DB3501">
              <w:t xml:space="preserve">The client screens (screenshots) will be sourced from the Vista Document Library (VDL), which contains the authoritative documentation for VistA’s RPC clients such as CPRS.  </w:t>
            </w:r>
          </w:p>
          <w:p w14:paraId="33D061E3" w14:textId="77777777" w:rsidR="00B642D7" w:rsidRDefault="00B642D7" w:rsidP="00595594">
            <w:pPr>
              <w:spacing w:after="19" w:line="259" w:lineRule="auto"/>
            </w:pPr>
          </w:p>
          <w:p w14:paraId="7D46E757" w14:textId="77777777" w:rsidR="00B642D7" w:rsidRDefault="00036995" w:rsidP="00595594">
            <w:pPr>
              <w:spacing w:after="19" w:line="259" w:lineRule="auto"/>
            </w:pPr>
            <w:r w:rsidRPr="5EBC6922">
              <w:lastRenderedPageBreak/>
              <w:t>Using RPC Sequence Analysis</w:t>
            </w:r>
            <w:r>
              <w:t xml:space="preserve">, the offeror </w:t>
            </w:r>
            <w:r w:rsidRPr="5EBC6922">
              <w:t>will identify the RPC sequences present in the traffic.</w:t>
            </w:r>
            <w:r w:rsidR="003D6A10">
              <w:t xml:space="preserve"> Using the </w:t>
            </w:r>
            <w:r w:rsidRPr="5EBC6922">
              <w:t>V</w:t>
            </w:r>
            <w:r>
              <w:t>DL-derived clinical workflow description and screenshots, they will create a</w:t>
            </w:r>
            <w:r w:rsidRPr="5EBC6922">
              <w:t xml:space="preserve"> </w:t>
            </w:r>
            <w:r>
              <w:t>comprehensive</w:t>
            </w:r>
            <w:r w:rsidRPr="5EBC6922">
              <w:t xml:space="preserve"> set of screenshot-backed </w:t>
            </w:r>
            <w:r w:rsidR="00B5613A">
              <w:t>Task Set Descriptions. Each</w:t>
            </w:r>
            <w:r w:rsidR="002A00EB">
              <w:t xml:space="preserve"> </w:t>
            </w:r>
            <w:r w:rsidR="002A00EB" w:rsidRPr="7A2168F7">
              <w:t>Task-Set Descriptions</w:t>
            </w:r>
            <w:r w:rsidR="002A00EB">
              <w:t xml:space="preserve"> will </w:t>
            </w:r>
            <w:r w:rsidR="00B5613A">
              <w:t>s</w:t>
            </w:r>
            <w:r w:rsidR="002A00EB" w:rsidRPr="7A2168F7">
              <w:t xml:space="preserve">how </w:t>
            </w:r>
            <w:r w:rsidR="002D1CEA">
              <w:t xml:space="preserve">how a </w:t>
            </w:r>
            <w:r w:rsidR="002A00EB" w:rsidRPr="7A2168F7">
              <w:t xml:space="preserve">specific user </w:t>
            </w:r>
            <w:r w:rsidR="00B642D7">
              <w:t xml:space="preserve">actions </w:t>
            </w:r>
            <w:r w:rsidR="002A00EB" w:rsidRPr="7A2168F7">
              <w:t xml:space="preserve">within the </w:t>
            </w:r>
            <w:r w:rsidR="002A00EB" w:rsidRPr="39246F63">
              <w:rPr>
                <w:rFonts w:eastAsiaTheme="minorEastAsia"/>
              </w:rPr>
              <w:t xml:space="preserve">VistA clients </w:t>
            </w:r>
            <w:r w:rsidR="002D1CEA">
              <w:rPr>
                <w:rFonts w:eastAsiaTheme="minorEastAsia"/>
              </w:rPr>
              <w:t xml:space="preserve">(screens) </w:t>
            </w:r>
            <w:r w:rsidR="002A00EB" w:rsidRPr="39246F63">
              <w:rPr>
                <w:rFonts w:eastAsiaTheme="minorEastAsia"/>
              </w:rPr>
              <w:t>correspond</w:t>
            </w:r>
            <w:r w:rsidR="002D1CEA">
              <w:rPr>
                <w:rFonts w:eastAsiaTheme="minorEastAsia"/>
              </w:rPr>
              <w:t>s</w:t>
            </w:r>
            <w:r w:rsidR="002A00EB" w:rsidRPr="39246F63">
              <w:rPr>
                <w:rFonts w:eastAsiaTheme="minorEastAsia"/>
              </w:rPr>
              <w:t xml:space="preserve"> to the underlying RPC traffic</w:t>
            </w:r>
            <w:r w:rsidR="002D1CEA">
              <w:rPr>
                <w:rFonts w:eastAsiaTheme="minorEastAsia"/>
              </w:rPr>
              <w:t xml:space="preserve"> (RPC sequence)</w:t>
            </w:r>
            <w:r w:rsidR="005313C4">
              <w:rPr>
                <w:rFonts w:eastAsiaTheme="minorEastAsia"/>
              </w:rPr>
              <w:t xml:space="preserve"> and associated screen metrics (RPC metrics)</w:t>
            </w:r>
            <w:r w:rsidR="002A00EB" w:rsidRPr="39246F63">
              <w:rPr>
                <w:rFonts w:eastAsiaTheme="minorEastAsia"/>
              </w:rPr>
              <w:t>, ensuring a clear linkage between clinical workflows and their associated</w:t>
            </w:r>
            <w:r w:rsidR="002D1CEA">
              <w:rPr>
                <w:rFonts w:eastAsiaTheme="minorEastAsia"/>
              </w:rPr>
              <w:t xml:space="preserve"> RPC traffic</w:t>
            </w:r>
            <w:r w:rsidR="00DB3501">
              <w:rPr>
                <w:rFonts w:eastAsiaTheme="minorEastAsia"/>
              </w:rPr>
              <w:t>.</w:t>
            </w:r>
            <w:r w:rsidR="00DB3501">
              <w:t xml:space="preserve">  </w:t>
            </w:r>
          </w:p>
          <w:p w14:paraId="5EF9BD46" w14:textId="77777777" w:rsidR="00B642D7" w:rsidRDefault="00B642D7" w:rsidP="00595594">
            <w:pPr>
              <w:spacing w:after="19" w:line="259" w:lineRule="auto"/>
            </w:pPr>
          </w:p>
          <w:p w14:paraId="50EA28A1" w14:textId="2425F376" w:rsidR="00DB3501" w:rsidRDefault="00DB3501" w:rsidP="00595594">
            <w:pPr>
              <w:spacing w:after="19" w:line="259" w:lineRule="auto"/>
            </w:pPr>
            <w:r>
              <w:t>Complete</w:t>
            </w:r>
            <w:r w:rsidRPr="6884A0D7">
              <w:t xml:space="preserve"> </w:t>
            </w:r>
            <w:r w:rsidRPr="279AFDEC">
              <w:t>Task-</w:t>
            </w:r>
            <w:r w:rsidRPr="6884A0D7">
              <w:t>set descriptions for all three VistA clients/applications, including CPRS</w:t>
            </w:r>
            <w:r>
              <w:t xml:space="preserve"> will be created. </w:t>
            </w:r>
            <w:r>
              <w:t>These</w:t>
            </w:r>
            <w:r w:rsidRPr="099D4125">
              <w:t xml:space="preserve"> Task-Set Descriptions </w:t>
            </w:r>
            <w:r>
              <w:t>will</w:t>
            </w:r>
            <w:r w:rsidRPr="099D4125">
              <w:t xml:space="preserve"> accurately reflect real-world usage of VistA clients and provide</w:t>
            </w:r>
            <w:r>
              <w:t xml:space="preserve"> the necessary data for </w:t>
            </w:r>
            <w:r w:rsidRPr="099D4125">
              <w:t xml:space="preserve">understanding and optimizing </w:t>
            </w:r>
            <w:r>
              <w:t>client and user</w:t>
            </w:r>
            <w:r w:rsidRPr="099D4125">
              <w:t xml:space="preserve"> </w:t>
            </w:r>
            <w:r w:rsidRPr="74D97622">
              <w:t>workflows.</w:t>
            </w:r>
            <w:r>
              <w:t xml:space="preserve"> </w:t>
            </w:r>
          </w:p>
          <w:p w14:paraId="36CA7ECE" w14:textId="77777777" w:rsidR="00DB3501" w:rsidRDefault="00DB3501" w:rsidP="00595594">
            <w:pPr>
              <w:spacing w:after="19" w:line="259" w:lineRule="auto"/>
            </w:pPr>
          </w:p>
          <w:p w14:paraId="39B8E4EA" w14:textId="76020CCF" w:rsidR="00903DA6" w:rsidRDefault="00F74A0E" w:rsidP="00EE7593">
            <w:pPr>
              <w:spacing w:after="19" w:line="259" w:lineRule="auto"/>
            </w:pPr>
            <w:r>
              <w:t xml:space="preserve">Vista client use </w:t>
            </w:r>
            <w:r w:rsidR="002D1CEA">
              <w:t>analysis will be validated using a three-</w:t>
            </w:r>
            <w:r w:rsidR="00EF0BD6">
              <w:t>pronged</w:t>
            </w:r>
            <w:r w:rsidR="002D1CEA">
              <w:t xml:space="preserve"> approach: </w:t>
            </w:r>
            <w:r w:rsidR="001E54E5">
              <w:t>(1) Task-Set verification, correlating RPC sequences to VDL-backed workflows (2)</w:t>
            </w:r>
            <w:r w:rsidR="00A15AFA">
              <w:t xml:space="preserve"> </w:t>
            </w:r>
            <w:r w:rsidR="003624F1">
              <w:t xml:space="preserve">clinical users will </w:t>
            </w:r>
            <w:r w:rsidR="00A15AFA">
              <w:t xml:space="preserve">generate RPCs against a set of known Task-Sets </w:t>
            </w:r>
            <w:r w:rsidR="002D1CEA">
              <w:t xml:space="preserve"> (3</w:t>
            </w:r>
            <w:r w:rsidR="00EF0BD6">
              <w:t xml:space="preserve">) </w:t>
            </w:r>
            <w:proofErr w:type="spellStart"/>
            <w:r w:rsidR="00EF0BD6">
              <w:t>TaskSets</w:t>
            </w:r>
            <w:proofErr w:type="spellEnd"/>
            <w:r w:rsidR="00EF0BD6">
              <w:t xml:space="preserve"> will be validated on a Test Vista, </w:t>
            </w:r>
            <w:r w:rsidR="007F372B">
              <w:t>with</w:t>
            </w:r>
            <w:r w:rsidR="00EF0BD6">
              <w:t xml:space="preserve"> </w:t>
            </w:r>
            <w:r w:rsidR="005313C4">
              <w:t>generated</w:t>
            </w:r>
            <w:r w:rsidR="00EF0BD6">
              <w:t xml:space="preserve"> RPC sequences </w:t>
            </w:r>
            <w:r w:rsidR="005313C4">
              <w:t xml:space="preserve">validated against </w:t>
            </w:r>
            <w:r w:rsidR="00EF0BD6">
              <w:t>Task Set descriptions</w:t>
            </w:r>
            <w:r w:rsidR="003624F1">
              <w:t>.</w:t>
            </w:r>
          </w:p>
          <w:p w14:paraId="612901FA" w14:textId="77777777" w:rsidR="005313C4" w:rsidRDefault="005313C4" w:rsidP="00EE7593">
            <w:pPr>
              <w:spacing w:after="19" w:line="259" w:lineRule="auto"/>
            </w:pPr>
          </w:p>
          <w:p w14:paraId="13908EFB" w14:textId="7B58CF5E" w:rsidR="00B63B01" w:rsidRDefault="005313C4" w:rsidP="00EE7593">
            <w:pPr>
              <w:spacing w:after="19" w:line="259" w:lineRule="auto"/>
            </w:pPr>
            <w:r>
              <w:t xml:space="preserve">Using </w:t>
            </w:r>
            <w:r w:rsidR="00B642D7">
              <w:t xml:space="preserve">Task Set Analysis, </w:t>
            </w:r>
            <w:r>
              <w:t xml:space="preserve"> </w:t>
            </w:r>
            <w:r w:rsidR="00B642D7">
              <w:t xml:space="preserve">in addition to the prior three analysis methods, </w:t>
            </w:r>
            <w:r>
              <w:t xml:space="preserve">offeror will </w:t>
            </w:r>
            <w:r w:rsidR="007F372B">
              <w:t xml:space="preserve">create three </w:t>
            </w:r>
            <w:r w:rsidR="005E5408">
              <w:t>Vista client</w:t>
            </w:r>
            <w:r w:rsidR="007F372B">
              <w:t>-specific</w:t>
            </w:r>
            <w:r w:rsidR="005E5408">
              <w:t xml:space="preserve"> use reports, and </w:t>
            </w:r>
            <w:r w:rsidR="00E77A04">
              <w:t xml:space="preserve">a </w:t>
            </w:r>
            <w:r w:rsidR="005E5408">
              <w:t>client analysis validation and verification report.</w:t>
            </w:r>
          </w:p>
          <w:p w14:paraId="7BFEAEED" w14:textId="77777777" w:rsidR="00B63B01" w:rsidRDefault="00B63B01" w:rsidP="00EE7593">
            <w:pPr>
              <w:spacing w:after="19" w:line="259" w:lineRule="auto"/>
            </w:pPr>
          </w:p>
          <w:tbl>
            <w:tblPr>
              <w:tblStyle w:val="TableGrid"/>
              <w:tblW w:w="0" w:type="auto"/>
              <w:tblLook w:val="04A0" w:firstRow="1" w:lastRow="0" w:firstColumn="1" w:lastColumn="0" w:noHBand="0" w:noVBand="1"/>
            </w:tblPr>
            <w:tblGrid>
              <w:gridCol w:w="2193"/>
              <w:gridCol w:w="1260"/>
              <w:gridCol w:w="4659"/>
            </w:tblGrid>
            <w:tr w:rsidR="00B63B01" w14:paraId="2454EFCF" w14:textId="77777777" w:rsidTr="00B642D7">
              <w:tc>
                <w:tcPr>
                  <w:tcW w:w="2193" w:type="dxa"/>
                </w:tcPr>
                <w:p w14:paraId="2E1B6387" w14:textId="49EF152D" w:rsidR="00B63B01" w:rsidRPr="5AB6AF2B" w:rsidRDefault="00B63B01" w:rsidP="00B63B01">
                  <w:pPr>
                    <w:spacing w:after="19" w:line="259" w:lineRule="auto"/>
                    <w:rPr>
                      <w:rFonts w:ascii="Arial Narrow" w:hAnsi="Arial Narrow"/>
                      <w:sz w:val="20"/>
                      <w:szCs w:val="20"/>
                    </w:rPr>
                  </w:pPr>
                  <w:r>
                    <w:rPr>
                      <w:rFonts w:ascii="Arial Narrow" w:hAnsi="Arial Narrow"/>
                      <w:sz w:val="20"/>
                      <w:szCs w:val="20"/>
                    </w:rPr>
                    <w:t>Traffic Metric</w:t>
                  </w:r>
                </w:p>
              </w:tc>
              <w:tc>
                <w:tcPr>
                  <w:tcW w:w="1260" w:type="dxa"/>
                </w:tcPr>
                <w:p w14:paraId="6BC5FC85" w14:textId="0113279B" w:rsidR="00B63B01" w:rsidRPr="5AB6AF2B" w:rsidRDefault="00B642D7" w:rsidP="00B63B01">
                  <w:pPr>
                    <w:spacing w:after="19" w:line="259" w:lineRule="auto"/>
                    <w:rPr>
                      <w:rFonts w:ascii="Arial Narrow" w:hAnsi="Arial Narrow"/>
                      <w:sz w:val="20"/>
                      <w:szCs w:val="20"/>
                    </w:rPr>
                  </w:pPr>
                  <w:r>
                    <w:rPr>
                      <w:rFonts w:ascii="Arial Narrow" w:hAnsi="Arial Narrow"/>
                      <w:sz w:val="20"/>
                      <w:szCs w:val="20"/>
                    </w:rPr>
                    <w:t>Analysis</w:t>
                  </w:r>
                </w:p>
              </w:tc>
              <w:tc>
                <w:tcPr>
                  <w:tcW w:w="4659" w:type="dxa"/>
                </w:tcPr>
                <w:p w14:paraId="2575694A" w14:textId="5E443884" w:rsidR="00B63B01" w:rsidRPr="0F66C99A" w:rsidRDefault="00B642D7" w:rsidP="00B63B01">
                  <w:pPr>
                    <w:spacing w:after="19" w:line="259" w:lineRule="auto"/>
                    <w:rPr>
                      <w:rFonts w:ascii="Arial Narrow" w:hAnsi="Arial Narrow"/>
                      <w:sz w:val="20"/>
                      <w:szCs w:val="20"/>
                    </w:rPr>
                  </w:pPr>
                  <w:r>
                    <w:rPr>
                      <w:rFonts w:ascii="Arial Narrow" w:hAnsi="Arial Narrow"/>
                      <w:sz w:val="20"/>
                      <w:szCs w:val="20"/>
                    </w:rPr>
                    <w:t>Method</w:t>
                  </w:r>
                </w:p>
              </w:tc>
            </w:tr>
            <w:tr w:rsidR="00B63B01" w14:paraId="4A94890A" w14:textId="77777777" w:rsidTr="00B642D7">
              <w:tc>
                <w:tcPr>
                  <w:tcW w:w="2193" w:type="dxa"/>
                </w:tcPr>
                <w:p w14:paraId="09958CFA" w14:textId="3A506B08" w:rsidR="00B63B01" w:rsidRDefault="00B63B01" w:rsidP="00B63B01">
                  <w:pPr>
                    <w:spacing w:after="19" w:line="259" w:lineRule="auto"/>
                  </w:pPr>
                  <w:r w:rsidRPr="5AB6AF2B">
                    <w:rPr>
                      <w:rFonts w:ascii="Arial Narrow" w:hAnsi="Arial Narrow"/>
                      <w:sz w:val="20"/>
                      <w:szCs w:val="20"/>
                    </w:rPr>
                    <w:t xml:space="preserve">User </w:t>
                  </w:r>
                  <w:r>
                    <w:rPr>
                      <w:rFonts w:ascii="Arial Narrow" w:hAnsi="Arial Narrow"/>
                      <w:sz w:val="20"/>
                      <w:szCs w:val="20"/>
                    </w:rPr>
                    <w:t>v</w:t>
                  </w:r>
                  <w:r w:rsidRPr="5AB6AF2B">
                    <w:rPr>
                      <w:rFonts w:ascii="Arial Narrow" w:hAnsi="Arial Narrow"/>
                      <w:sz w:val="20"/>
                      <w:szCs w:val="20"/>
                    </w:rPr>
                    <w:t>olume</w:t>
                  </w:r>
                  <w:r w:rsidRPr="7C2F28EB">
                    <w:rPr>
                      <w:rFonts w:ascii="Arial Narrow" w:hAnsi="Arial Narrow"/>
                      <w:sz w:val="20"/>
                      <w:szCs w:val="20"/>
                    </w:rPr>
                    <w:t xml:space="preserve"> and types</w:t>
                  </w:r>
                  <w:r>
                    <w:rPr>
                      <w:rFonts w:ascii="Arial Narrow" w:hAnsi="Arial Narrow"/>
                      <w:sz w:val="20"/>
                      <w:szCs w:val="20"/>
                    </w:rPr>
                    <w:t xml:space="preserve"> (PWS 5.2.3.a)</w:t>
                  </w:r>
                </w:p>
              </w:tc>
              <w:tc>
                <w:tcPr>
                  <w:tcW w:w="1260" w:type="dxa"/>
                </w:tcPr>
                <w:p w14:paraId="494E1668" w14:textId="3A26F27D" w:rsidR="00B63B01" w:rsidRDefault="00B63B01" w:rsidP="00B63B01">
                  <w:pPr>
                    <w:spacing w:after="19" w:line="259" w:lineRule="auto"/>
                  </w:pPr>
                  <w:r w:rsidRPr="5AB6AF2B">
                    <w:rPr>
                      <w:rFonts w:ascii="Arial Narrow" w:hAnsi="Arial Narrow"/>
                      <w:sz w:val="20"/>
                      <w:szCs w:val="20"/>
                    </w:rPr>
                    <w:t>Filtered Data Analysis</w:t>
                  </w:r>
                </w:p>
              </w:tc>
              <w:tc>
                <w:tcPr>
                  <w:tcW w:w="4659" w:type="dxa"/>
                </w:tcPr>
                <w:p w14:paraId="53BE677A" w14:textId="0331846C" w:rsidR="00B63B01" w:rsidRDefault="00B63B01" w:rsidP="00B63B01">
                  <w:pPr>
                    <w:spacing w:after="19" w:line="259" w:lineRule="auto"/>
                  </w:pPr>
                  <w:r w:rsidRPr="0F66C99A">
                    <w:rPr>
                      <w:rFonts w:ascii="Arial Narrow" w:hAnsi="Arial Narrow"/>
                      <w:sz w:val="20"/>
                      <w:szCs w:val="20"/>
                    </w:rPr>
                    <w:t>User</w:t>
                  </w:r>
                  <w:r w:rsidRPr="5AB6AF2B">
                    <w:rPr>
                      <w:rFonts w:ascii="Arial Narrow" w:hAnsi="Arial Narrow"/>
                      <w:sz w:val="20"/>
                      <w:szCs w:val="20"/>
                    </w:rPr>
                    <w:t xml:space="preserve"> </w:t>
                  </w:r>
                  <w:r w:rsidRPr="3CE7E5B9">
                    <w:rPr>
                      <w:rFonts w:ascii="Arial Narrow" w:hAnsi="Arial Narrow"/>
                      <w:sz w:val="20"/>
                      <w:szCs w:val="20"/>
                    </w:rPr>
                    <w:t xml:space="preserve">volume for </w:t>
                  </w:r>
                  <w:r w:rsidRPr="2FE74DEE">
                    <w:rPr>
                      <w:rFonts w:ascii="Arial Narrow" w:hAnsi="Arial Narrow"/>
                      <w:sz w:val="20"/>
                      <w:szCs w:val="20"/>
                    </w:rPr>
                    <w:t xml:space="preserve">each key </w:t>
                  </w:r>
                  <w:r w:rsidRPr="08C0873D">
                    <w:rPr>
                      <w:rFonts w:ascii="Arial Narrow" w:hAnsi="Arial Narrow"/>
                      <w:sz w:val="20"/>
                      <w:szCs w:val="20"/>
                    </w:rPr>
                    <w:t xml:space="preserve">client </w:t>
                  </w:r>
                  <w:r w:rsidRPr="2A44FC07">
                    <w:rPr>
                      <w:rFonts w:ascii="Arial Narrow" w:hAnsi="Arial Narrow"/>
                      <w:sz w:val="20"/>
                      <w:szCs w:val="20"/>
                    </w:rPr>
                    <w:t xml:space="preserve">will be </w:t>
                  </w:r>
                  <w:r w:rsidRPr="2881641E">
                    <w:rPr>
                      <w:rFonts w:ascii="Arial Narrow" w:hAnsi="Arial Narrow"/>
                      <w:sz w:val="20"/>
                      <w:szCs w:val="20"/>
                    </w:rPr>
                    <w:t xml:space="preserve">analyzed by </w:t>
                  </w:r>
                  <w:r w:rsidRPr="3D7CA026">
                    <w:rPr>
                      <w:rFonts w:ascii="Arial Narrow" w:hAnsi="Arial Narrow"/>
                      <w:sz w:val="20"/>
                      <w:szCs w:val="20"/>
                    </w:rPr>
                    <w:t xml:space="preserve">leveraging </w:t>
                  </w:r>
                  <w:r w:rsidRPr="4578EC40">
                    <w:rPr>
                      <w:rFonts w:ascii="Arial Narrow" w:hAnsi="Arial Narrow"/>
                      <w:sz w:val="20"/>
                      <w:szCs w:val="20"/>
                    </w:rPr>
                    <w:t xml:space="preserve">unique user </w:t>
                  </w:r>
                  <w:r w:rsidRPr="3E174C27">
                    <w:rPr>
                      <w:rFonts w:ascii="Arial Narrow" w:hAnsi="Arial Narrow"/>
                      <w:sz w:val="20"/>
                      <w:szCs w:val="20"/>
                    </w:rPr>
                    <w:t xml:space="preserve">identifiers and types </w:t>
                  </w:r>
                  <w:r w:rsidRPr="38078CB9">
                    <w:rPr>
                      <w:rFonts w:ascii="Arial Narrow" w:hAnsi="Arial Narrow"/>
                      <w:sz w:val="20"/>
                      <w:szCs w:val="20"/>
                    </w:rPr>
                    <w:t xml:space="preserve">extracted </w:t>
                  </w:r>
                  <w:r w:rsidRPr="14C8AB89">
                    <w:rPr>
                      <w:rFonts w:ascii="Arial Narrow" w:hAnsi="Arial Narrow"/>
                      <w:sz w:val="20"/>
                      <w:szCs w:val="20"/>
                    </w:rPr>
                    <w:t xml:space="preserve">from the </w:t>
                  </w:r>
                  <w:r w:rsidRPr="684CF466">
                    <w:rPr>
                      <w:rFonts w:ascii="Arial Narrow" w:hAnsi="Arial Narrow"/>
                      <w:sz w:val="20"/>
                      <w:szCs w:val="20"/>
                    </w:rPr>
                    <w:t xml:space="preserve">RPC </w:t>
                  </w:r>
                  <w:r w:rsidRPr="79BD3C24">
                    <w:rPr>
                      <w:rFonts w:ascii="Arial Narrow" w:hAnsi="Arial Narrow"/>
                      <w:sz w:val="20"/>
                      <w:szCs w:val="20"/>
                    </w:rPr>
                    <w:t xml:space="preserve">traffic </w:t>
                  </w:r>
                  <w:r w:rsidRPr="34790CF5">
                    <w:rPr>
                      <w:rFonts w:ascii="Arial Narrow" w:hAnsi="Arial Narrow"/>
                      <w:sz w:val="20"/>
                      <w:szCs w:val="20"/>
                    </w:rPr>
                    <w:t>repository of</w:t>
                  </w:r>
                  <w:r w:rsidRPr="79BD3C24">
                    <w:rPr>
                      <w:rFonts w:ascii="Arial Narrow" w:hAnsi="Arial Narrow"/>
                      <w:sz w:val="20"/>
                      <w:szCs w:val="20"/>
                    </w:rPr>
                    <w:t xml:space="preserve"> User </w:t>
                  </w:r>
                  <w:r w:rsidRPr="6466F8B0">
                    <w:rPr>
                      <w:rFonts w:ascii="Arial Narrow" w:hAnsi="Arial Narrow"/>
                      <w:sz w:val="20"/>
                      <w:szCs w:val="20"/>
                    </w:rPr>
                    <w:t xml:space="preserve">Description </w:t>
                  </w:r>
                  <w:r w:rsidRPr="2AE13BD7">
                    <w:rPr>
                      <w:rFonts w:ascii="Arial Narrow" w:hAnsi="Arial Narrow"/>
                      <w:sz w:val="20"/>
                      <w:szCs w:val="20"/>
                    </w:rPr>
                    <w:t xml:space="preserve">RPCs </w:t>
                  </w:r>
                  <w:r w:rsidRPr="7A2AFAF7">
                    <w:rPr>
                      <w:rFonts w:ascii="Arial Narrow" w:hAnsi="Arial Narrow"/>
                      <w:sz w:val="20"/>
                      <w:szCs w:val="20"/>
                    </w:rPr>
                    <w:t xml:space="preserve">using </w:t>
                  </w:r>
                  <w:r w:rsidRPr="05E0491F">
                    <w:rPr>
                      <w:rFonts w:ascii="Arial Narrow" w:hAnsi="Arial Narrow"/>
                      <w:sz w:val="20"/>
                      <w:szCs w:val="20"/>
                    </w:rPr>
                    <w:t xml:space="preserve">scripts </w:t>
                  </w:r>
                  <w:r w:rsidRPr="35EF17B7">
                    <w:rPr>
                      <w:rFonts w:ascii="Arial Narrow" w:hAnsi="Arial Narrow"/>
                      <w:sz w:val="20"/>
                      <w:szCs w:val="20"/>
                    </w:rPr>
                    <w:t xml:space="preserve">previously </w:t>
                  </w:r>
                  <w:r w:rsidRPr="6EBE6C9E">
                    <w:rPr>
                      <w:rFonts w:ascii="Arial Narrow" w:hAnsi="Arial Narrow"/>
                      <w:sz w:val="20"/>
                      <w:szCs w:val="20"/>
                    </w:rPr>
                    <w:t xml:space="preserve">developed </w:t>
                  </w:r>
                  <w:r w:rsidRPr="748C17E7">
                    <w:rPr>
                      <w:rFonts w:ascii="Arial Narrow" w:hAnsi="Arial Narrow"/>
                      <w:sz w:val="20"/>
                      <w:szCs w:val="20"/>
                    </w:rPr>
                    <w:t xml:space="preserve">for </w:t>
                  </w:r>
                  <w:r w:rsidRPr="002536B6">
                    <w:rPr>
                      <w:rFonts w:ascii="Arial Narrow" w:hAnsi="Arial Narrow"/>
                      <w:b/>
                      <w:sz w:val="20"/>
                      <w:szCs w:val="20"/>
                    </w:rPr>
                    <w:t>Table 3</w:t>
                  </w:r>
                  <w:r w:rsidRPr="0092190E">
                    <w:rPr>
                      <w:rFonts w:ascii="Arial Narrow" w:hAnsi="Arial Narrow"/>
                      <w:b/>
                      <w:sz w:val="20"/>
                      <w:szCs w:val="20"/>
                    </w:rPr>
                    <w:t>: User Volume</w:t>
                  </w:r>
                  <w:r w:rsidRPr="5AB6AF2B">
                    <w:rPr>
                      <w:rFonts w:ascii="Arial Narrow" w:hAnsi="Arial Narrow"/>
                      <w:sz w:val="20"/>
                      <w:szCs w:val="20"/>
                    </w:rPr>
                    <w:t>.</w:t>
                  </w:r>
                </w:p>
              </w:tc>
            </w:tr>
            <w:tr w:rsidR="00B63B01" w14:paraId="6D78C6F3" w14:textId="77777777" w:rsidTr="00B642D7">
              <w:tc>
                <w:tcPr>
                  <w:tcW w:w="2193" w:type="dxa"/>
                </w:tcPr>
                <w:p w14:paraId="1DB1E300" w14:textId="77777777" w:rsidR="00B63B01" w:rsidRDefault="00B63B01" w:rsidP="00B63B01">
                  <w:pPr>
                    <w:rPr>
                      <w:rFonts w:ascii="Arial Narrow" w:hAnsi="Arial Narrow"/>
                      <w:sz w:val="20"/>
                      <w:szCs w:val="20"/>
                    </w:rPr>
                  </w:pPr>
                  <w:r w:rsidRPr="7C2F28EB">
                    <w:rPr>
                      <w:rFonts w:ascii="Arial Narrow" w:hAnsi="Arial Narrow"/>
                      <w:sz w:val="20"/>
                      <w:szCs w:val="20"/>
                    </w:rPr>
                    <w:t xml:space="preserve">Connection </w:t>
                  </w:r>
                  <w:r>
                    <w:rPr>
                      <w:rFonts w:ascii="Arial Narrow" w:hAnsi="Arial Narrow"/>
                      <w:sz w:val="20"/>
                      <w:szCs w:val="20"/>
                    </w:rPr>
                    <w:t>v</w:t>
                  </w:r>
                  <w:r w:rsidRPr="7C2F28EB">
                    <w:rPr>
                      <w:rFonts w:ascii="Arial Narrow" w:hAnsi="Arial Narrow"/>
                      <w:sz w:val="20"/>
                      <w:szCs w:val="20"/>
                    </w:rPr>
                    <w:t xml:space="preserve">olumes, </w:t>
                  </w:r>
                  <w:r>
                    <w:rPr>
                      <w:rFonts w:ascii="Arial Narrow" w:hAnsi="Arial Narrow"/>
                      <w:sz w:val="20"/>
                      <w:szCs w:val="20"/>
                    </w:rPr>
                    <w:t>f</w:t>
                  </w:r>
                  <w:r w:rsidRPr="7C2F28EB">
                    <w:rPr>
                      <w:rFonts w:ascii="Arial Narrow" w:hAnsi="Arial Narrow"/>
                      <w:sz w:val="20"/>
                      <w:szCs w:val="20"/>
                    </w:rPr>
                    <w:t xml:space="preserve">requency, and </w:t>
                  </w:r>
                  <w:r>
                    <w:rPr>
                      <w:rFonts w:ascii="Arial Narrow" w:hAnsi="Arial Narrow"/>
                      <w:sz w:val="20"/>
                      <w:szCs w:val="20"/>
                    </w:rPr>
                    <w:t>d</w:t>
                  </w:r>
                  <w:r w:rsidRPr="7C2F28EB">
                    <w:rPr>
                      <w:rFonts w:ascii="Arial Narrow" w:hAnsi="Arial Narrow"/>
                      <w:sz w:val="20"/>
                      <w:szCs w:val="20"/>
                    </w:rPr>
                    <w:t>uration</w:t>
                  </w:r>
                </w:p>
                <w:p w14:paraId="3F5A16AE" w14:textId="4C5E4095" w:rsidR="00B63B01" w:rsidRDefault="00B63B01" w:rsidP="00B63B01">
                  <w:pPr>
                    <w:spacing w:after="19" w:line="259" w:lineRule="auto"/>
                  </w:pPr>
                  <w:r>
                    <w:rPr>
                      <w:rFonts w:ascii="Arial Narrow" w:hAnsi="Arial Narrow"/>
                      <w:sz w:val="20"/>
                      <w:szCs w:val="20"/>
                    </w:rPr>
                    <w:t>(PWS 5.2.3.b)</w:t>
                  </w:r>
                </w:p>
              </w:tc>
              <w:tc>
                <w:tcPr>
                  <w:tcW w:w="1260" w:type="dxa"/>
                </w:tcPr>
                <w:p w14:paraId="56E06CD8" w14:textId="77777777" w:rsidR="00B63B01" w:rsidRDefault="00B63B01" w:rsidP="00B63B01">
                  <w:pPr>
                    <w:rPr>
                      <w:rFonts w:ascii="Arial Narrow" w:hAnsi="Arial Narrow"/>
                      <w:sz w:val="20"/>
                      <w:szCs w:val="20"/>
                    </w:rPr>
                  </w:pPr>
                  <w:r w:rsidRPr="37D8AD04">
                    <w:rPr>
                      <w:rFonts w:ascii="Arial Narrow" w:hAnsi="Arial Narrow"/>
                      <w:sz w:val="20"/>
                      <w:szCs w:val="20"/>
                    </w:rPr>
                    <w:t>Simple</w:t>
                  </w:r>
                  <w:r w:rsidRPr="5AB6AF2B">
                    <w:rPr>
                      <w:rFonts w:ascii="Arial Narrow" w:hAnsi="Arial Narrow"/>
                      <w:sz w:val="20"/>
                      <w:szCs w:val="20"/>
                    </w:rPr>
                    <w:t xml:space="preserve"> Data Analysis</w:t>
                  </w:r>
                </w:p>
                <w:p w14:paraId="7E24E713" w14:textId="77777777" w:rsidR="00B63B01" w:rsidRDefault="00B63B01" w:rsidP="00B63B01">
                  <w:pPr>
                    <w:spacing w:after="19" w:line="259" w:lineRule="auto"/>
                  </w:pPr>
                </w:p>
              </w:tc>
              <w:tc>
                <w:tcPr>
                  <w:tcW w:w="4659" w:type="dxa"/>
                </w:tcPr>
                <w:p w14:paraId="68C1CA3F" w14:textId="7ABC76B4" w:rsidR="00B63B01" w:rsidRDefault="00B63B01" w:rsidP="00B63B01">
                  <w:pPr>
                    <w:spacing w:after="19" w:line="259" w:lineRule="auto"/>
                  </w:pPr>
                  <w:r w:rsidRPr="6E8390DA">
                    <w:rPr>
                      <w:rFonts w:ascii="Arial Narrow" w:hAnsi="Arial Narrow"/>
                      <w:sz w:val="20"/>
                      <w:szCs w:val="20"/>
                    </w:rPr>
                    <w:t xml:space="preserve">Each Client’s connections, including the opening and closing timestamps, are thoroughly analyzed through </w:t>
                  </w:r>
                  <w:r w:rsidRPr="6252B630">
                    <w:rPr>
                      <w:rFonts w:ascii="Arial Narrow" w:hAnsi="Arial Narrow"/>
                      <w:sz w:val="20"/>
                      <w:szCs w:val="20"/>
                    </w:rPr>
                    <w:t xml:space="preserve">RPC </w:t>
                  </w:r>
                  <w:r w:rsidRPr="6E8390DA">
                    <w:rPr>
                      <w:rFonts w:ascii="Arial Narrow" w:hAnsi="Arial Narrow"/>
                      <w:sz w:val="20"/>
                      <w:szCs w:val="20"/>
                    </w:rPr>
                    <w:t xml:space="preserve">traffic </w:t>
                  </w:r>
                  <w:r w:rsidRPr="6252B630">
                    <w:rPr>
                      <w:rFonts w:ascii="Arial Narrow" w:hAnsi="Arial Narrow"/>
                      <w:sz w:val="20"/>
                      <w:szCs w:val="20"/>
                    </w:rPr>
                    <w:t>repository</w:t>
                  </w:r>
                  <w:r w:rsidRPr="6E8390DA">
                    <w:rPr>
                      <w:rFonts w:ascii="Arial Narrow" w:hAnsi="Arial Narrow"/>
                      <w:sz w:val="20"/>
                      <w:szCs w:val="20"/>
                    </w:rPr>
                    <w:t>, employing scripts created for</w:t>
                  </w:r>
                  <w:r w:rsidRPr="00C0A4B5">
                    <w:rPr>
                      <w:rFonts w:ascii="Arial Narrow" w:hAnsi="Arial Narrow"/>
                      <w:sz w:val="20"/>
                      <w:szCs w:val="20"/>
                    </w:rPr>
                    <w:t xml:space="preserve"> </w:t>
                  </w:r>
                  <w:r w:rsidRPr="002536B6">
                    <w:rPr>
                      <w:rFonts w:ascii="Arial Narrow" w:hAnsi="Arial Narrow"/>
                      <w:b/>
                      <w:sz w:val="20"/>
                      <w:szCs w:val="20"/>
                    </w:rPr>
                    <w:t>Table 3</w:t>
                  </w:r>
                  <w:r w:rsidRPr="0092190E">
                    <w:rPr>
                      <w:rFonts w:ascii="Arial Narrow" w:hAnsi="Arial Narrow"/>
                      <w:b/>
                      <w:sz w:val="20"/>
                      <w:szCs w:val="20"/>
                    </w:rPr>
                    <w:t>: Connection volumes</w:t>
                  </w:r>
                  <w:r w:rsidRPr="50B4F814">
                    <w:rPr>
                      <w:rFonts w:ascii="Arial Narrow" w:hAnsi="Arial Narrow"/>
                      <w:sz w:val="20"/>
                      <w:szCs w:val="20"/>
                    </w:rPr>
                    <w:t>, frequency</w:t>
                  </w:r>
                  <w:r>
                    <w:rPr>
                      <w:rFonts w:ascii="Arial Narrow" w:hAnsi="Arial Narrow"/>
                      <w:sz w:val="20"/>
                      <w:szCs w:val="20"/>
                    </w:rPr>
                    <w:t>,</w:t>
                  </w:r>
                  <w:r w:rsidRPr="50B4F814">
                    <w:rPr>
                      <w:rFonts w:ascii="Arial Narrow" w:hAnsi="Arial Narrow"/>
                      <w:sz w:val="20"/>
                      <w:szCs w:val="20"/>
                    </w:rPr>
                    <w:t xml:space="preserve"> and duration</w:t>
                  </w:r>
                  <w:r w:rsidRPr="60665ACA">
                    <w:rPr>
                      <w:rFonts w:ascii="Arial Narrow" w:hAnsi="Arial Narrow"/>
                      <w:sz w:val="20"/>
                      <w:szCs w:val="20"/>
                    </w:rPr>
                    <w:t>.</w:t>
                  </w:r>
                </w:p>
              </w:tc>
            </w:tr>
            <w:tr w:rsidR="00B63B01" w14:paraId="017E9BB4" w14:textId="77777777" w:rsidTr="00B642D7">
              <w:tc>
                <w:tcPr>
                  <w:tcW w:w="2193" w:type="dxa"/>
                </w:tcPr>
                <w:p w14:paraId="4D753FFA" w14:textId="2B22C83C" w:rsidR="00B63B01" w:rsidRDefault="00B63B01" w:rsidP="00B63B01">
                  <w:pPr>
                    <w:spacing w:after="19" w:line="259" w:lineRule="auto"/>
                  </w:pPr>
                  <w:r w:rsidRPr="37D8AD04">
                    <w:rPr>
                      <w:rFonts w:ascii="Arial Narrow" w:hAnsi="Arial Narrow"/>
                      <w:sz w:val="20"/>
                      <w:szCs w:val="20"/>
                    </w:rPr>
                    <w:t>Types of user authentication/ security and relative use</w:t>
                  </w:r>
                  <w:r>
                    <w:rPr>
                      <w:rFonts w:ascii="Arial Narrow" w:hAnsi="Arial Narrow"/>
                      <w:sz w:val="20"/>
                      <w:szCs w:val="20"/>
                    </w:rPr>
                    <w:t xml:space="preserve"> (PWS 5.2.3.c)</w:t>
                  </w:r>
                </w:p>
              </w:tc>
              <w:tc>
                <w:tcPr>
                  <w:tcW w:w="1260" w:type="dxa"/>
                </w:tcPr>
                <w:p w14:paraId="70686E66" w14:textId="77777777" w:rsidR="00B63B01" w:rsidRDefault="00B63B01" w:rsidP="00B63B01">
                  <w:pPr>
                    <w:rPr>
                      <w:rFonts w:ascii="Arial Narrow" w:hAnsi="Arial Narrow"/>
                      <w:sz w:val="20"/>
                      <w:szCs w:val="20"/>
                    </w:rPr>
                  </w:pPr>
                  <w:r w:rsidRPr="37D8AD04">
                    <w:rPr>
                      <w:rFonts w:ascii="Arial Narrow" w:hAnsi="Arial Narrow"/>
                      <w:sz w:val="20"/>
                      <w:szCs w:val="20"/>
                    </w:rPr>
                    <w:t>Filtered</w:t>
                  </w:r>
                  <w:r w:rsidRPr="5AB6AF2B">
                    <w:rPr>
                      <w:rFonts w:ascii="Arial Narrow" w:hAnsi="Arial Narrow"/>
                      <w:sz w:val="20"/>
                      <w:szCs w:val="20"/>
                    </w:rPr>
                    <w:t xml:space="preserve"> Data Analysis</w:t>
                  </w:r>
                </w:p>
                <w:p w14:paraId="262442A6" w14:textId="77777777" w:rsidR="00B63B01" w:rsidRDefault="00B63B01" w:rsidP="00B63B01">
                  <w:pPr>
                    <w:spacing w:after="19" w:line="259" w:lineRule="auto"/>
                  </w:pPr>
                </w:p>
              </w:tc>
              <w:tc>
                <w:tcPr>
                  <w:tcW w:w="4659" w:type="dxa"/>
                </w:tcPr>
                <w:p w14:paraId="581D9233" w14:textId="71603FA1" w:rsidR="00B63B01" w:rsidRDefault="00B63B01" w:rsidP="00B63B01">
                  <w:pPr>
                    <w:spacing w:after="19" w:line="259" w:lineRule="auto"/>
                  </w:pPr>
                  <w:r w:rsidRPr="64018170">
                    <w:rPr>
                      <w:rFonts w:ascii="Arial Narrow" w:hAnsi="Arial Narrow"/>
                      <w:sz w:val="20"/>
                      <w:szCs w:val="20"/>
                    </w:rPr>
                    <w:t>Tra</w:t>
                  </w:r>
                  <w:r w:rsidRPr="64018170">
                    <w:rPr>
                      <w:rFonts w:ascii="Arial Narrow" w:eastAsia="Arial Narrow" w:hAnsi="Arial Narrow" w:cs="Arial Narrow"/>
                      <w:sz w:val="20"/>
                      <w:szCs w:val="20"/>
                    </w:rPr>
                    <w:t>ffic</w:t>
                  </w:r>
                  <w:r w:rsidRPr="4B94D132">
                    <w:rPr>
                      <w:rFonts w:ascii="Arial Narrow" w:eastAsia="Arial Narrow" w:hAnsi="Arial Narrow" w:cs="Arial Narrow"/>
                      <w:sz w:val="20"/>
                      <w:szCs w:val="20"/>
                    </w:rPr>
                    <w:t xml:space="preserve"> Capture </w:t>
                  </w:r>
                  <w:r w:rsidRPr="2E8A318F">
                    <w:rPr>
                      <w:rFonts w:ascii="Arial Narrow" w:eastAsia="Arial Narrow" w:hAnsi="Arial Narrow" w:cs="Arial Narrow"/>
                      <w:sz w:val="20"/>
                      <w:szCs w:val="20"/>
                    </w:rPr>
                    <w:t>logs</w:t>
                  </w:r>
                  <w:r w:rsidRPr="4B94D132">
                    <w:rPr>
                      <w:rFonts w:ascii="Arial Narrow" w:eastAsia="Arial Narrow" w:hAnsi="Arial Narrow" w:cs="Arial Narrow"/>
                      <w:sz w:val="20"/>
                      <w:szCs w:val="20"/>
                    </w:rPr>
                    <w:t xml:space="preserve"> for Authentication RPCs (RPC: XUS SIGNON SETUP, RPC: XUS ESSO VALIDATE) record the client type, user </w:t>
                  </w:r>
                  <w:r w:rsidRPr="026E0588">
                    <w:rPr>
                      <w:rFonts w:ascii="Arial Narrow" w:eastAsia="Arial Narrow" w:hAnsi="Arial Narrow" w:cs="Arial Narrow"/>
                      <w:sz w:val="20"/>
                      <w:szCs w:val="20"/>
                    </w:rPr>
                    <w:t>auth</w:t>
                  </w:r>
                  <w:r w:rsidRPr="4B94D132">
                    <w:rPr>
                      <w:rFonts w:ascii="Arial Narrow" w:eastAsia="Arial Narrow" w:hAnsi="Arial Narrow" w:cs="Arial Narrow"/>
                      <w:sz w:val="20"/>
                      <w:szCs w:val="20"/>
                    </w:rPr>
                    <w:t xml:space="preserve"> type, and associated NIST Level of Assurance</w:t>
                  </w:r>
                  <w:r w:rsidRPr="2D3A3AE0">
                    <w:rPr>
                      <w:rFonts w:ascii="Arial Narrow" w:eastAsia="Arial Narrow" w:hAnsi="Arial Narrow" w:cs="Arial Narrow"/>
                      <w:sz w:val="20"/>
                      <w:szCs w:val="20"/>
                    </w:rPr>
                    <w:t xml:space="preserve">. </w:t>
                  </w:r>
                  <w:r w:rsidRPr="3FA3C68E">
                    <w:rPr>
                      <w:rFonts w:ascii="Arial Narrow" w:eastAsia="Arial Narrow" w:hAnsi="Arial Narrow" w:cs="Arial Narrow"/>
                      <w:sz w:val="20"/>
                      <w:szCs w:val="20"/>
                    </w:rPr>
                    <w:t>It will</w:t>
                  </w:r>
                  <w:r w:rsidRPr="4B94D132">
                    <w:rPr>
                      <w:rFonts w:ascii="Arial Narrow" w:eastAsia="Arial Narrow" w:hAnsi="Arial Narrow" w:cs="Arial Narrow"/>
                      <w:sz w:val="20"/>
                      <w:szCs w:val="20"/>
                    </w:rPr>
                    <w:t xml:space="preserve"> be </w:t>
                  </w:r>
                  <w:r w:rsidRPr="3575E91B">
                    <w:rPr>
                      <w:rFonts w:ascii="Arial Narrow" w:eastAsia="Arial Narrow" w:hAnsi="Arial Narrow" w:cs="Arial Narrow"/>
                      <w:sz w:val="20"/>
                      <w:szCs w:val="20"/>
                    </w:rPr>
                    <w:t>extracted by</w:t>
                  </w:r>
                  <w:r w:rsidRPr="4B94D132">
                    <w:rPr>
                      <w:rFonts w:ascii="Arial Narrow" w:eastAsia="Arial Narrow" w:hAnsi="Arial Narrow" w:cs="Arial Narrow"/>
                      <w:sz w:val="20"/>
                      <w:szCs w:val="20"/>
                    </w:rPr>
                    <w:t xml:space="preserve"> reusing scripts created for </w:t>
                  </w:r>
                  <w:r w:rsidRPr="002536B6">
                    <w:rPr>
                      <w:rFonts w:ascii="Arial Narrow" w:eastAsia="Arial Narrow" w:hAnsi="Arial Narrow" w:cs="Arial Narrow"/>
                      <w:b/>
                      <w:sz w:val="20"/>
                      <w:szCs w:val="20"/>
                    </w:rPr>
                    <w:t>Table 3</w:t>
                  </w:r>
                  <w:r w:rsidRPr="0045218F">
                    <w:rPr>
                      <w:rFonts w:ascii="Arial Narrow" w:eastAsia="Arial Narrow" w:hAnsi="Arial Narrow" w:cs="Arial Narrow"/>
                      <w:b/>
                      <w:sz w:val="20"/>
                      <w:szCs w:val="20"/>
                    </w:rPr>
                    <w:t>: Types of user authentication/security and use</w:t>
                  </w:r>
                  <w:r w:rsidRPr="7723BDA0">
                    <w:rPr>
                      <w:rFonts w:ascii="Arial Narrow" w:eastAsia="Arial Narrow" w:hAnsi="Arial Narrow" w:cs="Arial Narrow"/>
                      <w:sz w:val="20"/>
                      <w:szCs w:val="20"/>
                    </w:rPr>
                    <w:t>.</w:t>
                  </w:r>
                </w:p>
              </w:tc>
            </w:tr>
            <w:tr w:rsidR="00B63B01" w14:paraId="7C104EDA" w14:textId="77777777" w:rsidTr="00B642D7">
              <w:tc>
                <w:tcPr>
                  <w:tcW w:w="2193" w:type="dxa"/>
                </w:tcPr>
                <w:p w14:paraId="7127EE74" w14:textId="1475F801" w:rsidR="00B63B01" w:rsidRDefault="00B63B01" w:rsidP="00B63B01">
                  <w:pPr>
                    <w:spacing w:after="19" w:line="259" w:lineRule="auto"/>
                  </w:pPr>
                  <w:r w:rsidRPr="37D8AD04">
                    <w:rPr>
                      <w:rFonts w:ascii="Arial Narrow" w:hAnsi="Arial Narrow"/>
                      <w:sz w:val="20"/>
                      <w:szCs w:val="20"/>
                    </w:rPr>
                    <w:t>Patient volumes</w:t>
                  </w:r>
                  <w:r>
                    <w:rPr>
                      <w:rFonts w:ascii="Arial Narrow" w:hAnsi="Arial Narrow"/>
                      <w:sz w:val="20"/>
                      <w:szCs w:val="20"/>
                    </w:rPr>
                    <w:t xml:space="preserve"> (PWS 5.2.3.d)</w:t>
                  </w:r>
                </w:p>
              </w:tc>
              <w:tc>
                <w:tcPr>
                  <w:tcW w:w="1260" w:type="dxa"/>
                </w:tcPr>
                <w:p w14:paraId="23F3BC79" w14:textId="0CB8033A" w:rsidR="00B63B01" w:rsidRDefault="00B63B01" w:rsidP="00B63B01">
                  <w:pPr>
                    <w:spacing w:after="19" w:line="259" w:lineRule="auto"/>
                  </w:pPr>
                  <w:r w:rsidRPr="5AB6AF2B">
                    <w:rPr>
                      <w:rFonts w:ascii="Arial Narrow" w:hAnsi="Arial Narrow"/>
                      <w:sz w:val="20"/>
                      <w:szCs w:val="20"/>
                    </w:rPr>
                    <w:t>Filtered Data Analysis</w:t>
                  </w:r>
                </w:p>
              </w:tc>
              <w:tc>
                <w:tcPr>
                  <w:tcW w:w="4659" w:type="dxa"/>
                </w:tcPr>
                <w:p w14:paraId="58923536" w14:textId="0A6078C7" w:rsidR="00B63B01" w:rsidRDefault="00B63B01" w:rsidP="00B63B01">
                  <w:pPr>
                    <w:spacing w:after="19" w:line="259" w:lineRule="auto"/>
                  </w:pPr>
                  <w:r w:rsidRPr="2C2794F6">
                    <w:rPr>
                      <w:rFonts w:ascii="Arial Narrow" w:hAnsi="Arial Narrow"/>
                      <w:sz w:val="20"/>
                      <w:szCs w:val="20"/>
                    </w:rPr>
                    <w:t>Data</w:t>
                  </w:r>
                  <w:r w:rsidRPr="691BB4A8">
                    <w:rPr>
                      <w:rFonts w:ascii="Arial Narrow" w:hAnsi="Arial Narrow"/>
                      <w:sz w:val="20"/>
                      <w:szCs w:val="20"/>
                    </w:rPr>
                    <w:t xml:space="preserve"> from Patient Selection RPCs ("ORWPT SELECT," "GMV PTSELECT," and "DGWPT SELECT") will be used to count distinct patient </w:t>
                  </w:r>
                  <w:r w:rsidRPr="05DB3052">
                    <w:rPr>
                      <w:rFonts w:ascii="Arial Narrow" w:hAnsi="Arial Narrow"/>
                      <w:sz w:val="20"/>
                      <w:szCs w:val="20"/>
                    </w:rPr>
                    <w:t>id</w:t>
                  </w:r>
                  <w:r w:rsidRPr="691BB4A8">
                    <w:rPr>
                      <w:rFonts w:ascii="Arial Narrow" w:hAnsi="Arial Narrow"/>
                      <w:sz w:val="20"/>
                      <w:szCs w:val="20"/>
                    </w:rPr>
                    <w:t xml:space="preserve"> or DFNs within the connections of each client </w:t>
                  </w:r>
                  <w:r w:rsidRPr="2C2794F6">
                    <w:rPr>
                      <w:rFonts w:ascii="Arial Narrow" w:hAnsi="Arial Narrow"/>
                      <w:sz w:val="20"/>
                      <w:szCs w:val="20"/>
                    </w:rPr>
                    <w:t>type.</w:t>
                  </w:r>
                </w:p>
              </w:tc>
            </w:tr>
            <w:tr w:rsidR="00B63B01" w14:paraId="2D5FD5F5" w14:textId="77777777" w:rsidTr="00B642D7">
              <w:tc>
                <w:tcPr>
                  <w:tcW w:w="2193" w:type="dxa"/>
                </w:tcPr>
                <w:p w14:paraId="18ADF32A" w14:textId="32062051" w:rsidR="00B63B01" w:rsidRDefault="00B63B01" w:rsidP="00B63B01">
                  <w:pPr>
                    <w:spacing w:after="19" w:line="259" w:lineRule="auto"/>
                  </w:pPr>
                  <w:r w:rsidRPr="37D8AD04">
                    <w:rPr>
                      <w:rFonts w:ascii="Arial Narrow" w:hAnsi="Arial Narrow"/>
                      <w:sz w:val="20"/>
                      <w:szCs w:val="20"/>
                    </w:rPr>
                    <w:t>Enumeration of all RPCs used by a client and their relative use</w:t>
                  </w:r>
                  <w:r>
                    <w:rPr>
                      <w:rFonts w:ascii="Arial Narrow" w:hAnsi="Arial Narrow"/>
                      <w:sz w:val="20"/>
                      <w:szCs w:val="20"/>
                    </w:rPr>
                    <w:t xml:space="preserve"> (PWS 5.2.3.e)</w:t>
                  </w:r>
                </w:p>
              </w:tc>
              <w:tc>
                <w:tcPr>
                  <w:tcW w:w="1260" w:type="dxa"/>
                </w:tcPr>
                <w:p w14:paraId="30129BD8" w14:textId="77777777" w:rsidR="00B63B01" w:rsidRDefault="00B63B01" w:rsidP="00B63B01">
                  <w:pPr>
                    <w:rPr>
                      <w:rFonts w:ascii="Arial Narrow" w:hAnsi="Arial Narrow"/>
                      <w:sz w:val="20"/>
                      <w:szCs w:val="20"/>
                    </w:rPr>
                  </w:pPr>
                  <w:r w:rsidRPr="35A692BE">
                    <w:rPr>
                      <w:rFonts w:ascii="Arial Narrow" w:hAnsi="Arial Narrow"/>
                      <w:sz w:val="20"/>
                      <w:szCs w:val="20"/>
                    </w:rPr>
                    <w:t>Filtered Data Analysis</w:t>
                  </w:r>
                </w:p>
                <w:p w14:paraId="6456505F" w14:textId="77777777" w:rsidR="00B63B01" w:rsidRDefault="00B63B01" w:rsidP="00B63B01">
                  <w:pPr>
                    <w:spacing w:after="19" w:line="259" w:lineRule="auto"/>
                  </w:pPr>
                </w:p>
              </w:tc>
              <w:tc>
                <w:tcPr>
                  <w:tcW w:w="4659" w:type="dxa"/>
                </w:tcPr>
                <w:p w14:paraId="5E563C9A" w14:textId="54F16DD5" w:rsidR="00B63B01" w:rsidRDefault="00B63B01" w:rsidP="00B63B01">
                  <w:pPr>
                    <w:spacing w:after="19" w:line="259" w:lineRule="auto"/>
                  </w:pPr>
                  <w:r w:rsidRPr="17E3DA37">
                    <w:rPr>
                      <w:rFonts w:ascii="Arial Narrow" w:eastAsia="Arial Narrow" w:hAnsi="Arial Narrow" w:cs="Arial Narrow"/>
                      <w:sz w:val="20"/>
                      <w:szCs w:val="20"/>
                    </w:rPr>
                    <w:t>Count and enumerate</w:t>
                  </w:r>
                  <w:r w:rsidRPr="6452368D">
                    <w:rPr>
                      <w:rFonts w:ascii="Arial Narrow" w:eastAsia="Arial Narrow" w:hAnsi="Arial Narrow" w:cs="Arial Narrow"/>
                      <w:sz w:val="20"/>
                      <w:szCs w:val="20"/>
                    </w:rPr>
                    <w:t xml:space="preserve"> all RPCs used</w:t>
                  </w:r>
                  <w:r w:rsidRPr="02F15240">
                    <w:rPr>
                      <w:rFonts w:ascii="Arial Narrow" w:eastAsia="Arial Narrow" w:hAnsi="Arial Narrow" w:cs="Arial Narrow"/>
                      <w:sz w:val="20"/>
                      <w:szCs w:val="20"/>
                    </w:rPr>
                    <w:t xml:space="preserve"> by </w:t>
                  </w:r>
                  <w:r w:rsidRPr="17E3DA37">
                    <w:rPr>
                      <w:rFonts w:ascii="Arial Narrow" w:eastAsia="Arial Narrow" w:hAnsi="Arial Narrow" w:cs="Arial Narrow"/>
                      <w:sz w:val="20"/>
                      <w:szCs w:val="20"/>
                    </w:rPr>
                    <w:t>each</w:t>
                  </w:r>
                  <w:r w:rsidRPr="6452368D">
                    <w:rPr>
                      <w:rFonts w:ascii="Arial Narrow" w:eastAsia="Arial Narrow" w:hAnsi="Arial Narrow" w:cs="Arial Narrow"/>
                      <w:sz w:val="20"/>
                      <w:szCs w:val="20"/>
                    </w:rPr>
                    <w:t xml:space="preserve"> </w:t>
                  </w:r>
                  <w:r w:rsidRPr="02F15240">
                    <w:rPr>
                      <w:rFonts w:ascii="Arial Narrow" w:eastAsia="Arial Narrow" w:hAnsi="Arial Narrow" w:cs="Arial Narrow"/>
                      <w:sz w:val="20"/>
                      <w:szCs w:val="20"/>
                    </w:rPr>
                    <w:t>client</w:t>
                  </w:r>
                  <w:r w:rsidRPr="6452368D">
                    <w:rPr>
                      <w:rFonts w:ascii="Arial Narrow" w:eastAsia="Arial Narrow" w:hAnsi="Arial Narrow" w:cs="Arial Narrow"/>
                      <w:sz w:val="20"/>
                      <w:szCs w:val="20"/>
                    </w:rPr>
                    <w:t xml:space="preserve">, counting their frequency </w:t>
                  </w:r>
                  <w:r w:rsidRPr="67DE14D4">
                    <w:rPr>
                      <w:rFonts w:ascii="Arial Narrow" w:eastAsia="Arial Narrow" w:hAnsi="Arial Narrow" w:cs="Arial Narrow"/>
                      <w:sz w:val="20"/>
                      <w:szCs w:val="20"/>
                    </w:rPr>
                    <w:t xml:space="preserve">of </w:t>
                  </w:r>
                  <w:r w:rsidRPr="1E4A9297">
                    <w:rPr>
                      <w:rFonts w:ascii="Arial Narrow" w:eastAsia="Arial Narrow" w:hAnsi="Arial Narrow" w:cs="Arial Narrow"/>
                      <w:sz w:val="20"/>
                      <w:szCs w:val="20"/>
                    </w:rPr>
                    <w:t>use by</w:t>
                  </w:r>
                  <w:r w:rsidRPr="67DE14D4">
                    <w:rPr>
                      <w:rFonts w:ascii="Arial Narrow" w:eastAsia="Arial Narrow" w:hAnsi="Arial Narrow" w:cs="Arial Narrow"/>
                      <w:sz w:val="20"/>
                      <w:szCs w:val="20"/>
                    </w:rPr>
                    <w:t xml:space="preserve"> reusing</w:t>
                  </w:r>
                  <w:r w:rsidRPr="02F15240">
                    <w:rPr>
                      <w:rFonts w:ascii="Arial Narrow" w:eastAsia="Arial Narrow" w:hAnsi="Arial Narrow" w:cs="Arial Narrow"/>
                      <w:sz w:val="20"/>
                      <w:szCs w:val="20"/>
                    </w:rPr>
                    <w:t xml:space="preserve"> scripts from </w:t>
                  </w:r>
                  <w:r w:rsidRPr="002536B6">
                    <w:rPr>
                      <w:rFonts w:ascii="Arial Narrow" w:eastAsia="Arial Narrow" w:hAnsi="Arial Narrow" w:cs="Arial Narrow"/>
                      <w:b/>
                      <w:sz w:val="20"/>
                      <w:szCs w:val="20"/>
                    </w:rPr>
                    <w:t>Table 3</w:t>
                  </w:r>
                  <w:r w:rsidRPr="0045218F">
                    <w:rPr>
                      <w:rFonts w:ascii="Arial Narrow" w:eastAsia="Arial Narrow" w:hAnsi="Arial Narrow" w:cs="Arial Narrow"/>
                      <w:b/>
                      <w:sz w:val="20"/>
                      <w:szCs w:val="20"/>
                    </w:rPr>
                    <w:t xml:space="preserve">: </w:t>
                  </w:r>
                  <w:r w:rsidRPr="0045218F">
                    <w:rPr>
                      <w:rFonts w:ascii="Arial Narrow" w:eastAsia="Arial Narrow" w:hAnsi="Arial Narrow" w:cs="Arial Narrow"/>
                      <w:b/>
                      <w:bCs/>
                      <w:sz w:val="20"/>
                      <w:szCs w:val="20"/>
                    </w:rPr>
                    <w:t>RPC</w:t>
                  </w:r>
                  <w:r w:rsidRPr="0045218F">
                    <w:rPr>
                      <w:rFonts w:ascii="Arial Narrow" w:eastAsia="Arial Narrow" w:hAnsi="Arial Narrow" w:cs="Arial Narrow"/>
                      <w:b/>
                      <w:sz w:val="20"/>
                      <w:szCs w:val="20"/>
                    </w:rPr>
                    <w:t xml:space="preserve"> Usage Frequency</w:t>
                  </w:r>
                  <w:r w:rsidRPr="67DE14D4">
                    <w:rPr>
                      <w:rFonts w:ascii="Arial Narrow" w:eastAsia="Arial Narrow" w:hAnsi="Arial Narrow" w:cs="Arial Narrow"/>
                      <w:sz w:val="20"/>
                      <w:szCs w:val="20"/>
                    </w:rPr>
                    <w:t>.</w:t>
                  </w:r>
                </w:p>
              </w:tc>
            </w:tr>
            <w:tr w:rsidR="00B63B01" w14:paraId="61172D89" w14:textId="77777777" w:rsidTr="00B642D7">
              <w:tc>
                <w:tcPr>
                  <w:tcW w:w="2193" w:type="dxa"/>
                </w:tcPr>
                <w:p w14:paraId="509FF510" w14:textId="50DFDA32" w:rsidR="00B63B01" w:rsidRDefault="00B63B01" w:rsidP="00B63B01">
                  <w:pPr>
                    <w:spacing w:after="19" w:line="259" w:lineRule="auto"/>
                  </w:pPr>
                  <w:r w:rsidRPr="78366F88">
                    <w:rPr>
                      <w:rFonts w:ascii="Arial Narrow" w:hAnsi="Arial Narrow"/>
                      <w:sz w:val="20"/>
                      <w:szCs w:val="20"/>
                    </w:rPr>
                    <w:t>Distinction of clinical from non-clinical RPCs</w:t>
                  </w:r>
                  <w:r>
                    <w:rPr>
                      <w:rFonts w:ascii="Arial Narrow" w:hAnsi="Arial Narrow"/>
                      <w:sz w:val="20"/>
                      <w:szCs w:val="20"/>
                    </w:rPr>
                    <w:t xml:space="preserve"> (PWS 5.2.3.f)</w:t>
                  </w:r>
                </w:p>
              </w:tc>
              <w:tc>
                <w:tcPr>
                  <w:tcW w:w="1260" w:type="dxa"/>
                </w:tcPr>
                <w:p w14:paraId="36C29C70" w14:textId="77777777" w:rsidR="00B63B01" w:rsidRDefault="00B63B01" w:rsidP="00B63B01">
                  <w:pPr>
                    <w:rPr>
                      <w:rFonts w:ascii="Arial Narrow" w:hAnsi="Arial Narrow"/>
                      <w:sz w:val="20"/>
                      <w:szCs w:val="20"/>
                    </w:rPr>
                  </w:pPr>
                  <w:r w:rsidRPr="5AB6AF2B">
                    <w:rPr>
                      <w:rFonts w:ascii="Arial Narrow" w:hAnsi="Arial Narrow"/>
                      <w:sz w:val="20"/>
                      <w:szCs w:val="20"/>
                    </w:rPr>
                    <w:t>Simple Data Analysis</w:t>
                  </w:r>
                </w:p>
                <w:p w14:paraId="23895795" w14:textId="77777777" w:rsidR="00B63B01" w:rsidRDefault="00B63B01" w:rsidP="00B63B01">
                  <w:pPr>
                    <w:spacing w:after="19" w:line="259" w:lineRule="auto"/>
                  </w:pPr>
                </w:p>
              </w:tc>
              <w:tc>
                <w:tcPr>
                  <w:tcW w:w="4659" w:type="dxa"/>
                </w:tcPr>
                <w:p w14:paraId="66F1B0C4" w14:textId="62F83A38" w:rsidR="00B63B01" w:rsidRDefault="00B63B01" w:rsidP="00B63B01">
                  <w:pPr>
                    <w:spacing w:after="19" w:line="259" w:lineRule="auto"/>
                  </w:pPr>
                  <w:r w:rsidRPr="19658D12">
                    <w:rPr>
                      <w:rFonts w:ascii="Arial Narrow" w:hAnsi="Arial Narrow"/>
                      <w:sz w:val="20"/>
                      <w:szCs w:val="20"/>
                    </w:rPr>
                    <w:t>RPC traffic repository</w:t>
                  </w:r>
                  <w:r w:rsidRPr="211898B8">
                    <w:rPr>
                      <w:rFonts w:ascii="Arial Narrow" w:hAnsi="Arial Narrow"/>
                      <w:sz w:val="20"/>
                      <w:szCs w:val="20"/>
                    </w:rPr>
                    <w:t xml:space="preserve"> will be queried to determine the RPC type, check for the presence of DFNs, </w:t>
                  </w:r>
                  <w:r>
                    <w:rPr>
                      <w:rFonts w:ascii="Arial Narrow" w:hAnsi="Arial Narrow"/>
                      <w:sz w:val="20"/>
                      <w:szCs w:val="20"/>
                    </w:rPr>
                    <w:t>and</w:t>
                  </w:r>
                  <w:r w:rsidRPr="211898B8">
                    <w:rPr>
                      <w:rFonts w:ascii="Arial Narrow" w:hAnsi="Arial Narrow"/>
                      <w:sz w:val="20"/>
                      <w:szCs w:val="20"/>
                    </w:rPr>
                    <w:t xml:space="preserve"> distinguish between clinical and non-clinical RPCs</w:t>
                  </w:r>
                  <w:r>
                    <w:rPr>
                      <w:rFonts w:ascii="Arial Narrow" w:hAnsi="Arial Narrow"/>
                      <w:sz w:val="20"/>
                      <w:szCs w:val="20"/>
                    </w:rPr>
                    <w:t>.</w:t>
                  </w:r>
                </w:p>
              </w:tc>
            </w:tr>
            <w:tr w:rsidR="00B63B01" w14:paraId="7252B7D1" w14:textId="77777777" w:rsidTr="00B642D7">
              <w:tc>
                <w:tcPr>
                  <w:tcW w:w="2193" w:type="dxa"/>
                </w:tcPr>
                <w:p w14:paraId="513AD4E8" w14:textId="67DE65C3" w:rsidR="00B63B01" w:rsidRDefault="00B63B01" w:rsidP="00B63B01">
                  <w:pPr>
                    <w:spacing w:after="19" w:line="259" w:lineRule="auto"/>
                  </w:pPr>
                  <w:r w:rsidRPr="78366F88">
                    <w:rPr>
                      <w:rFonts w:ascii="Arial Narrow" w:hAnsi="Arial Narrow"/>
                      <w:sz w:val="20"/>
                      <w:szCs w:val="20"/>
                    </w:rPr>
                    <w:lastRenderedPageBreak/>
                    <w:t>Distinction of RPCs that change (write) from those that read the clinical record</w:t>
                  </w:r>
                  <w:r>
                    <w:rPr>
                      <w:rFonts w:ascii="Arial Narrow" w:hAnsi="Arial Narrow"/>
                      <w:sz w:val="20"/>
                      <w:szCs w:val="20"/>
                    </w:rPr>
                    <w:t xml:space="preserve"> (PWS 5.2.3.g)</w:t>
                  </w:r>
                </w:p>
              </w:tc>
              <w:tc>
                <w:tcPr>
                  <w:tcW w:w="1260" w:type="dxa"/>
                </w:tcPr>
                <w:p w14:paraId="59F2C780" w14:textId="77777777" w:rsidR="00B63B01" w:rsidRDefault="00B63B01" w:rsidP="00B63B01">
                  <w:pPr>
                    <w:rPr>
                      <w:rFonts w:ascii="Arial Narrow" w:hAnsi="Arial Narrow"/>
                      <w:sz w:val="20"/>
                      <w:szCs w:val="20"/>
                    </w:rPr>
                  </w:pPr>
                  <w:r w:rsidRPr="03FCA900">
                    <w:rPr>
                      <w:rFonts w:ascii="Arial Narrow" w:hAnsi="Arial Narrow"/>
                      <w:sz w:val="20"/>
                      <w:szCs w:val="20"/>
                    </w:rPr>
                    <w:t>Filtered Data</w:t>
                  </w:r>
                  <w:r w:rsidRPr="5AB6AF2B">
                    <w:rPr>
                      <w:rFonts w:ascii="Arial Narrow" w:hAnsi="Arial Narrow"/>
                      <w:sz w:val="20"/>
                      <w:szCs w:val="20"/>
                    </w:rPr>
                    <w:t xml:space="preserve"> Analysis</w:t>
                  </w:r>
                </w:p>
                <w:p w14:paraId="5906B6F3" w14:textId="77777777" w:rsidR="00B63B01" w:rsidRDefault="00B63B01" w:rsidP="00B63B01">
                  <w:pPr>
                    <w:spacing w:after="19" w:line="259" w:lineRule="auto"/>
                  </w:pPr>
                </w:p>
              </w:tc>
              <w:tc>
                <w:tcPr>
                  <w:tcW w:w="4659" w:type="dxa"/>
                </w:tcPr>
                <w:p w14:paraId="71A56CFA" w14:textId="51DC5549" w:rsidR="00B63B01" w:rsidRDefault="00B63B01" w:rsidP="00B63B01">
                  <w:pPr>
                    <w:spacing w:after="19" w:line="259" w:lineRule="auto"/>
                  </w:pPr>
                  <w:r w:rsidRPr="7640E5E2">
                    <w:rPr>
                      <w:rFonts w:ascii="Arial Narrow" w:hAnsi="Arial Narrow"/>
                      <w:sz w:val="20"/>
                      <w:szCs w:val="20"/>
                    </w:rPr>
                    <w:t>RPC traffic repository</w:t>
                  </w:r>
                  <w:r w:rsidRPr="131658AA">
                    <w:rPr>
                      <w:rFonts w:ascii="Arial Narrow" w:hAnsi="Arial Narrow"/>
                      <w:sz w:val="20"/>
                      <w:szCs w:val="20"/>
                    </w:rPr>
                    <w:t xml:space="preserve"> will be queried to determine the RPC type, signatures, and associated parameters. Identifying change RPCs and categorizing them by type requires </w:t>
                  </w:r>
                  <w:r w:rsidRPr="2B340362">
                    <w:rPr>
                      <w:rFonts w:ascii="Arial Narrow" w:hAnsi="Arial Narrow"/>
                      <w:sz w:val="20"/>
                      <w:szCs w:val="20"/>
                    </w:rPr>
                    <w:t xml:space="preserve">detailed </w:t>
                  </w:r>
                  <w:r w:rsidRPr="131658AA">
                    <w:rPr>
                      <w:rFonts w:ascii="Arial Narrow" w:hAnsi="Arial Narrow"/>
                      <w:sz w:val="20"/>
                      <w:szCs w:val="20"/>
                    </w:rPr>
                    <w:t>analysis following a basic heuristic to correct any inaccuracies. This will produce a detailed list and count of change (write) RPCs, categorized by subtype, along with a separate list of non-change (read) RPCs.</w:t>
                  </w:r>
                </w:p>
              </w:tc>
            </w:tr>
            <w:tr w:rsidR="00B63B01" w14:paraId="47324FC7" w14:textId="77777777" w:rsidTr="00B642D7">
              <w:tc>
                <w:tcPr>
                  <w:tcW w:w="2193" w:type="dxa"/>
                </w:tcPr>
                <w:p w14:paraId="1787D7EC" w14:textId="0CC0BEEB" w:rsidR="00B63B01" w:rsidRDefault="00B63B01" w:rsidP="00B63B01">
                  <w:pPr>
                    <w:spacing w:after="19" w:line="259" w:lineRule="auto"/>
                  </w:pPr>
                  <w:r w:rsidRPr="78366F88">
                    <w:rPr>
                      <w:rFonts w:ascii="Arial Narrow" w:hAnsi="Arial Narrow"/>
                      <w:sz w:val="20"/>
                      <w:szCs w:val="20"/>
                    </w:rPr>
                    <w:t>Distinction of slow running, high overhead, and variable overhead RPCs</w:t>
                  </w:r>
                  <w:r>
                    <w:rPr>
                      <w:rFonts w:ascii="Arial Narrow" w:hAnsi="Arial Narrow"/>
                      <w:sz w:val="20"/>
                      <w:szCs w:val="20"/>
                    </w:rPr>
                    <w:t xml:space="preserve"> (PWS 5.2.3.h)</w:t>
                  </w:r>
                </w:p>
              </w:tc>
              <w:tc>
                <w:tcPr>
                  <w:tcW w:w="1260" w:type="dxa"/>
                </w:tcPr>
                <w:p w14:paraId="5968F857" w14:textId="77777777" w:rsidR="00B63B01" w:rsidRDefault="00B63B01" w:rsidP="00B63B01">
                  <w:pPr>
                    <w:rPr>
                      <w:rFonts w:ascii="Arial Narrow" w:hAnsi="Arial Narrow"/>
                      <w:sz w:val="20"/>
                      <w:szCs w:val="20"/>
                    </w:rPr>
                  </w:pPr>
                  <w:r w:rsidRPr="21597C39">
                    <w:rPr>
                      <w:rFonts w:ascii="Arial Narrow" w:hAnsi="Arial Narrow"/>
                      <w:sz w:val="20"/>
                      <w:szCs w:val="20"/>
                    </w:rPr>
                    <w:t>Filtered Data Analysis</w:t>
                  </w:r>
                </w:p>
                <w:p w14:paraId="2B0BF993" w14:textId="77777777" w:rsidR="00B63B01" w:rsidRDefault="00B63B01" w:rsidP="00B63B01">
                  <w:pPr>
                    <w:rPr>
                      <w:rFonts w:ascii="Arial Narrow" w:hAnsi="Arial Narrow"/>
                      <w:sz w:val="20"/>
                      <w:szCs w:val="20"/>
                    </w:rPr>
                  </w:pPr>
                </w:p>
                <w:p w14:paraId="51733833" w14:textId="77777777" w:rsidR="00B63B01" w:rsidRDefault="00B63B01" w:rsidP="00B63B01">
                  <w:pPr>
                    <w:spacing w:after="19" w:line="259" w:lineRule="auto"/>
                  </w:pPr>
                </w:p>
              </w:tc>
              <w:tc>
                <w:tcPr>
                  <w:tcW w:w="4659" w:type="dxa"/>
                </w:tcPr>
                <w:p w14:paraId="4C3FD099" w14:textId="05723953" w:rsidR="00B63B01" w:rsidRDefault="00B63B01" w:rsidP="00B63B01">
                  <w:pPr>
                    <w:spacing w:after="19" w:line="259" w:lineRule="auto"/>
                  </w:pPr>
                  <w:r w:rsidRPr="211898B8">
                    <w:rPr>
                      <w:rFonts w:ascii="Arial Narrow" w:hAnsi="Arial Narrow"/>
                      <w:sz w:val="20"/>
                      <w:szCs w:val="20"/>
                    </w:rPr>
                    <w:t>The basic traffic representation, including connection volumes, frequency, and duration, reflects the performance of each RPC invocation. This data will isolate RPCs with high and variable overhead, enabling targeted analysis and optimization.</w:t>
                  </w:r>
                </w:p>
              </w:tc>
            </w:tr>
            <w:tr w:rsidR="00B642D7" w14:paraId="77A4542C" w14:textId="77777777" w:rsidTr="00B642D7">
              <w:tc>
                <w:tcPr>
                  <w:tcW w:w="2193" w:type="dxa"/>
                </w:tcPr>
                <w:p w14:paraId="01F4226D" w14:textId="720F3976" w:rsidR="00B642D7" w:rsidRPr="78366F88" w:rsidRDefault="00B642D7" w:rsidP="00B642D7">
                  <w:pPr>
                    <w:spacing w:after="19" w:line="259" w:lineRule="auto"/>
                    <w:rPr>
                      <w:rFonts w:ascii="Arial Narrow" w:hAnsi="Arial Narrow"/>
                      <w:sz w:val="20"/>
                      <w:szCs w:val="20"/>
                    </w:rPr>
                  </w:pPr>
                  <w:r w:rsidRPr="000E6269">
                    <w:rPr>
                      <w:rFonts w:ascii="Arial Narrow" w:hAnsi="Arial Narrow"/>
                      <w:sz w:val="20"/>
                      <w:szCs w:val="20"/>
                    </w:rPr>
                    <w:t>Clinical care task sets, represented as groups of RPCs used in tandem</w:t>
                  </w:r>
                  <w:r>
                    <w:rPr>
                      <w:rFonts w:ascii="Arial Narrow" w:hAnsi="Arial Narrow"/>
                      <w:sz w:val="20"/>
                      <w:szCs w:val="20"/>
                    </w:rPr>
                    <w:t xml:space="preserve"> (PWS 5.2.3.i)</w:t>
                  </w:r>
                </w:p>
              </w:tc>
              <w:tc>
                <w:tcPr>
                  <w:tcW w:w="1260" w:type="dxa"/>
                </w:tcPr>
                <w:p w14:paraId="0DD96E77" w14:textId="6E1BB739" w:rsidR="00B642D7" w:rsidRPr="21597C39" w:rsidRDefault="00B642D7" w:rsidP="00B642D7">
                  <w:pPr>
                    <w:rPr>
                      <w:rFonts w:ascii="Arial Narrow" w:hAnsi="Arial Narrow"/>
                      <w:sz w:val="20"/>
                      <w:szCs w:val="20"/>
                    </w:rPr>
                  </w:pPr>
                  <w:r>
                    <w:rPr>
                      <w:rFonts w:ascii="Arial Narrow" w:hAnsi="Arial Narrow"/>
                      <w:sz w:val="20"/>
                      <w:szCs w:val="20"/>
                    </w:rPr>
                    <w:t>Task Set Analysis</w:t>
                  </w:r>
                </w:p>
              </w:tc>
              <w:tc>
                <w:tcPr>
                  <w:tcW w:w="4659" w:type="dxa"/>
                </w:tcPr>
                <w:p w14:paraId="696F8DEB" w14:textId="3D687B3C" w:rsidR="00B642D7" w:rsidRPr="211898B8" w:rsidRDefault="00B642D7" w:rsidP="00B642D7">
                  <w:pPr>
                    <w:spacing w:after="19" w:line="259" w:lineRule="auto"/>
                    <w:rPr>
                      <w:rFonts w:ascii="Arial Narrow" w:hAnsi="Arial Narrow"/>
                      <w:sz w:val="20"/>
                      <w:szCs w:val="20"/>
                    </w:rPr>
                  </w:pPr>
                  <w:r w:rsidRPr="000E6269">
                    <w:rPr>
                      <w:rFonts w:ascii="Arial Narrow" w:hAnsi="Arial Narrow"/>
                      <w:sz w:val="20"/>
                      <w:szCs w:val="20"/>
                    </w:rPr>
                    <w:t>RPC sequences in Three-</w:t>
                  </w:r>
                  <w:r>
                    <w:rPr>
                      <w:rFonts w:ascii="Arial Narrow" w:hAnsi="Arial Narrow"/>
                      <w:sz w:val="20"/>
                      <w:szCs w:val="20"/>
                    </w:rPr>
                    <w:t>P</w:t>
                  </w:r>
                  <w:r w:rsidRPr="000E6269">
                    <w:rPr>
                      <w:rFonts w:ascii="Arial Narrow" w:hAnsi="Arial Narrow"/>
                      <w:sz w:val="20"/>
                      <w:szCs w:val="20"/>
                    </w:rPr>
                    <w:t xml:space="preserve">art Task-Set Descriptions relevant to clinical care will be leveraged to understand how RPCs are used in tandem. </w:t>
                  </w:r>
                </w:p>
              </w:tc>
            </w:tr>
            <w:tr w:rsidR="00B642D7" w14:paraId="6C7CDEE2" w14:textId="77777777" w:rsidTr="00B642D7">
              <w:tc>
                <w:tcPr>
                  <w:tcW w:w="2193" w:type="dxa"/>
                </w:tcPr>
                <w:p w14:paraId="38E9CC9F" w14:textId="4D1C4DED" w:rsidR="00B642D7" w:rsidRPr="78366F88" w:rsidRDefault="00B642D7" w:rsidP="00B642D7">
                  <w:pPr>
                    <w:spacing w:after="19" w:line="259" w:lineRule="auto"/>
                    <w:rPr>
                      <w:rFonts w:ascii="Arial Narrow" w:hAnsi="Arial Narrow"/>
                      <w:sz w:val="20"/>
                      <w:szCs w:val="20"/>
                    </w:rPr>
                  </w:pPr>
                  <w:r w:rsidRPr="000E6269">
                    <w:rPr>
                      <w:rFonts w:ascii="Arial Narrow" w:hAnsi="Arial Narrow"/>
                      <w:sz w:val="20"/>
                      <w:szCs w:val="20"/>
                    </w:rPr>
                    <w:t>Match task sets with the use of one or more specific client screens</w:t>
                  </w:r>
                  <w:r>
                    <w:rPr>
                      <w:rFonts w:ascii="Arial Narrow" w:hAnsi="Arial Narrow"/>
                      <w:sz w:val="20"/>
                      <w:szCs w:val="20"/>
                    </w:rPr>
                    <w:t xml:space="preserve"> (PWS 5.2.3.j)</w:t>
                  </w:r>
                </w:p>
              </w:tc>
              <w:tc>
                <w:tcPr>
                  <w:tcW w:w="1260" w:type="dxa"/>
                </w:tcPr>
                <w:p w14:paraId="7C5BCDA5" w14:textId="5D5D2C3F" w:rsidR="00B642D7" w:rsidRPr="21597C39" w:rsidRDefault="00B642D7" w:rsidP="00B642D7">
                  <w:pPr>
                    <w:rPr>
                      <w:rFonts w:ascii="Arial Narrow" w:hAnsi="Arial Narrow"/>
                      <w:sz w:val="20"/>
                      <w:szCs w:val="20"/>
                    </w:rPr>
                  </w:pPr>
                  <w:r>
                    <w:rPr>
                      <w:rFonts w:ascii="Arial Narrow" w:hAnsi="Arial Narrow"/>
                      <w:sz w:val="20"/>
                      <w:szCs w:val="20"/>
                    </w:rPr>
                    <w:t>Task Set Analysis</w:t>
                  </w:r>
                </w:p>
              </w:tc>
              <w:tc>
                <w:tcPr>
                  <w:tcW w:w="4659" w:type="dxa"/>
                </w:tcPr>
                <w:p w14:paraId="68ED23A2" w14:textId="6C4C86EF" w:rsidR="00B642D7" w:rsidRPr="211898B8" w:rsidRDefault="00B642D7" w:rsidP="00B642D7">
                  <w:pPr>
                    <w:spacing w:after="19" w:line="259" w:lineRule="auto"/>
                    <w:rPr>
                      <w:rFonts w:ascii="Arial Narrow" w:hAnsi="Arial Narrow"/>
                      <w:sz w:val="20"/>
                      <w:szCs w:val="20"/>
                    </w:rPr>
                  </w:pPr>
                  <w:r w:rsidRPr="000E6269">
                    <w:rPr>
                      <w:rFonts w:ascii="Arial Narrow" w:hAnsi="Arial Narrow"/>
                      <w:sz w:val="20"/>
                      <w:szCs w:val="20"/>
                    </w:rPr>
                    <w:t>Three-</w:t>
                  </w:r>
                  <w:r>
                    <w:rPr>
                      <w:rFonts w:ascii="Arial Narrow" w:hAnsi="Arial Narrow"/>
                      <w:sz w:val="20"/>
                      <w:szCs w:val="20"/>
                    </w:rPr>
                    <w:t>P</w:t>
                  </w:r>
                  <w:r w:rsidRPr="000E6269">
                    <w:rPr>
                      <w:rFonts w:ascii="Arial Narrow" w:hAnsi="Arial Narrow"/>
                      <w:sz w:val="20"/>
                      <w:szCs w:val="20"/>
                    </w:rPr>
                    <w:t>art Task-Set Descriptions in the Task-Set Alignment Report align task sets with client screens.</w:t>
                  </w:r>
                </w:p>
              </w:tc>
            </w:tr>
            <w:tr w:rsidR="00B642D7" w14:paraId="1E1E568C" w14:textId="77777777" w:rsidTr="00B642D7">
              <w:tc>
                <w:tcPr>
                  <w:tcW w:w="2193" w:type="dxa"/>
                </w:tcPr>
                <w:p w14:paraId="4FF960A0" w14:textId="51E66E77" w:rsidR="00B642D7" w:rsidRPr="78366F88" w:rsidRDefault="00B642D7" w:rsidP="00B642D7">
                  <w:pPr>
                    <w:spacing w:after="19" w:line="259" w:lineRule="auto"/>
                    <w:rPr>
                      <w:rFonts w:ascii="Arial Narrow" w:hAnsi="Arial Narrow"/>
                      <w:sz w:val="20"/>
                      <w:szCs w:val="20"/>
                    </w:rPr>
                  </w:pPr>
                  <w:r w:rsidRPr="000E6269">
                    <w:rPr>
                      <w:rFonts w:ascii="Arial Narrow" w:hAnsi="Arial Narrow"/>
                      <w:sz w:val="20"/>
                      <w:szCs w:val="20"/>
                    </w:rPr>
                    <w:t>Task sets employed by different user types</w:t>
                  </w:r>
                  <w:r>
                    <w:rPr>
                      <w:rFonts w:ascii="Arial Narrow" w:hAnsi="Arial Narrow"/>
                      <w:sz w:val="20"/>
                      <w:szCs w:val="20"/>
                    </w:rPr>
                    <w:t xml:space="preserve"> (PWS 5.2.3.k)</w:t>
                  </w:r>
                </w:p>
              </w:tc>
              <w:tc>
                <w:tcPr>
                  <w:tcW w:w="1260" w:type="dxa"/>
                </w:tcPr>
                <w:p w14:paraId="2CFCB6E3" w14:textId="5A775988" w:rsidR="00B642D7" w:rsidRPr="21597C39" w:rsidRDefault="00B642D7" w:rsidP="00B642D7">
                  <w:pPr>
                    <w:rPr>
                      <w:rFonts w:ascii="Arial Narrow" w:hAnsi="Arial Narrow"/>
                      <w:sz w:val="20"/>
                      <w:szCs w:val="20"/>
                    </w:rPr>
                  </w:pPr>
                  <w:r>
                    <w:rPr>
                      <w:rFonts w:ascii="Arial Narrow" w:hAnsi="Arial Narrow"/>
                      <w:sz w:val="20"/>
                      <w:szCs w:val="20"/>
                    </w:rPr>
                    <w:t>Task Set Analysis</w:t>
                  </w:r>
                </w:p>
              </w:tc>
              <w:tc>
                <w:tcPr>
                  <w:tcW w:w="4659" w:type="dxa"/>
                </w:tcPr>
                <w:p w14:paraId="7600F75B" w14:textId="560F623E" w:rsidR="00B642D7" w:rsidRPr="211898B8" w:rsidRDefault="00B642D7" w:rsidP="00B642D7">
                  <w:pPr>
                    <w:spacing w:after="19" w:line="259" w:lineRule="auto"/>
                    <w:rPr>
                      <w:rFonts w:ascii="Arial Narrow" w:hAnsi="Arial Narrow"/>
                      <w:sz w:val="20"/>
                      <w:szCs w:val="20"/>
                    </w:rPr>
                  </w:pPr>
                  <w:r>
                    <w:rPr>
                      <w:rFonts w:ascii="Arial Narrow" w:hAnsi="Arial Narrow"/>
                      <w:sz w:val="20"/>
                      <w:szCs w:val="20"/>
                    </w:rPr>
                    <w:t>Cross</w:t>
                  </w:r>
                  <w:r w:rsidRPr="000E6269">
                    <w:rPr>
                      <w:rFonts w:ascii="Arial Narrow" w:hAnsi="Arial Narrow"/>
                      <w:sz w:val="20"/>
                      <w:szCs w:val="20"/>
                    </w:rPr>
                    <w:t>-referencing the User Volume and Types metric from the traffic log analysis</w:t>
                  </w:r>
                  <w:r>
                    <w:rPr>
                      <w:rFonts w:ascii="Arial Narrow" w:hAnsi="Arial Narrow"/>
                      <w:sz w:val="20"/>
                      <w:szCs w:val="20"/>
                    </w:rPr>
                    <w:t xml:space="preserve">, </w:t>
                  </w:r>
                  <w:r w:rsidRPr="000E6269">
                    <w:rPr>
                      <w:rFonts w:ascii="Arial Narrow" w:hAnsi="Arial Narrow"/>
                      <w:sz w:val="20"/>
                      <w:szCs w:val="20"/>
                    </w:rPr>
                    <w:t xml:space="preserve"> with RPC sequences in the Three-Part Task-Set Descriptions, we will categorize task sets by user type, identifying specific workflows and behaviors for each role.</w:t>
                  </w:r>
                </w:p>
              </w:tc>
            </w:tr>
            <w:tr w:rsidR="00B642D7" w14:paraId="3736094B" w14:textId="77777777" w:rsidTr="00B642D7">
              <w:tc>
                <w:tcPr>
                  <w:tcW w:w="2193" w:type="dxa"/>
                </w:tcPr>
                <w:p w14:paraId="50F55991" w14:textId="10289E41" w:rsidR="00B642D7" w:rsidRPr="78366F88" w:rsidRDefault="00B642D7" w:rsidP="00B642D7">
                  <w:pPr>
                    <w:spacing w:after="19" w:line="259" w:lineRule="auto"/>
                    <w:rPr>
                      <w:rFonts w:ascii="Arial Narrow" w:hAnsi="Arial Narrow"/>
                      <w:sz w:val="20"/>
                      <w:szCs w:val="20"/>
                    </w:rPr>
                  </w:pPr>
                  <w:r w:rsidRPr="000E6269">
                    <w:rPr>
                      <w:rFonts w:ascii="Arial Narrow" w:hAnsi="Arial Narrow"/>
                      <w:sz w:val="20"/>
                      <w:szCs w:val="20"/>
                    </w:rPr>
                    <w:t>Isolate performance issues with patterns of use that slow care</w:t>
                  </w:r>
                  <w:r>
                    <w:rPr>
                      <w:rFonts w:ascii="Arial Narrow" w:hAnsi="Arial Narrow"/>
                      <w:sz w:val="20"/>
                      <w:szCs w:val="20"/>
                    </w:rPr>
                    <w:t xml:space="preserve"> (PWS 5.2.3.l)</w:t>
                  </w:r>
                </w:p>
              </w:tc>
              <w:tc>
                <w:tcPr>
                  <w:tcW w:w="1260" w:type="dxa"/>
                </w:tcPr>
                <w:p w14:paraId="6F79EB16" w14:textId="2FB29EC8" w:rsidR="00B642D7" w:rsidRPr="21597C39" w:rsidRDefault="00B642D7" w:rsidP="00B642D7">
                  <w:pPr>
                    <w:rPr>
                      <w:rFonts w:ascii="Arial Narrow" w:hAnsi="Arial Narrow"/>
                      <w:sz w:val="20"/>
                      <w:szCs w:val="20"/>
                    </w:rPr>
                  </w:pPr>
                  <w:r>
                    <w:rPr>
                      <w:rFonts w:ascii="Arial Narrow" w:hAnsi="Arial Narrow"/>
                      <w:sz w:val="20"/>
                      <w:szCs w:val="20"/>
                    </w:rPr>
                    <w:t>Task Set Analysis</w:t>
                  </w:r>
                </w:p>
              </w:tc>
              <w:tc>
                <w:tcPr>
                  <w:tcW w:w="4659" w:type="dxa"/>
                </w:tcPr>
                <w:p w14:paraId="333C9BE9" w14:textId="1D5A2F54" w:rsidR="00B642D7" w:rsidRPr="211898B8" w:rsidRDefault="00B642D7" w:rsidP="00B642D7">
                  <w:pPr>
                    <w:spacing w:after="19" w:line="259" w:lineRule="auto"/>
                    <w:rPr>
                      <w:rFonts w:ascii="Arial Narrow" w:hAnsi="Arial Narrow"/>
                      <w:sz w:val="20"/>
                      <w:szCs w:val="20"/>
                    </w:rPr>
                  </w:pPr>
                  <w:r w:rsidRPr="000E6269">
                    <w:rPr>
                      <w:rFonts w:ascii="Arial Narrow" w:hAnsi="Arial Narrow"/>
                      <w:sz w:val="20"/>
                      <w:szCs w:val="20"/>
                    </w:rPr>
                    <w:t xml:space="preserve">By aligning the </w:t>
                  </w:r>
                  <w:r>
                    <w:rPr>
                      <w:rFonts w:ascii="Arial Narrow" w:hAnsi="Arial Narrow"/>
                      <w:sz w:val="20"/>
                      <w:szCs w:val="20"/>
                    </w:rPr>
                    <w:t>d</w:t>
                  </w:r>
                  <w:r w:rsidRPr="000E6269">
                    <w:rPr>
                      <w:rFonts w:ascii="Arial Narrow" w:hAnsi="Arial Narrow"/>
                      <w:sz w:val="20"/>
                      <w:szCs w:val="20"/>
                    </w:rPr>
                    <w:t>istinction of slow-running, high overhead, and variable overhead RPCs metric from the traffic log analysis</w:t>
                  </w:r>
                  <w:r>
                    <w:rPr>
                      <w:rFonts w:ascii="Arial Narrow" w:hAnsi="Arial Narrow"/>
                      <w:sz w:val="20"/>
                      <w:szCs w:val="20"/>
                    </w:rPr>
                    <w:t xml:space="preserve">, </w:t>
                  </w:r>
                  <w:r w:rsidRPr="000E6269">
                    <w:rPr>
                      <w:rFonts w:ascii="Arial Narrow" w:hAnsi="Arial Narrow"/>
                      <w:sz w:val="20"/>
                      <w:szCs w:val="20"/>
                    </w:rPr>
                    <w:t>with the RPC sequences in the Three-Part Task-Set Descriptions, we will pinpoint performance issues within the RPC sequence of each Task-Set.</w:t>
                  </w:r>
                </w:p>
              </w:tc>
            </w:tr>
          </w:tbl>
          <w:p w14:paraId="54106FE0" w14:textId="77777777" w:rsidR="00E77A04" w:rsidRDefault="00E77A04" w:rsidP="00EE7593">
            <w:pPr>
              <w:spacing w:after="19" w:line="259" w:lineRule="auto"/>
            </w:pPr>
          </w:p>
          <w:p w14:paraId="56BDCFEF" w14:textId="6F064B9B" w:rsidR="007F372B" w:rsidRDefault="00C23CC3" w:rsidP="003624F1">
            <w:pPr>
              <w:spacing w:after="19" w:line="259" w:lineRule="auto"/>
              <w:rPr>
                <w:rFonts w:cs="Arial"/>
              </w:rPr>
            </w:pPr>
            <w:r w:rsidRPr="00E77A04">
              <w:rPr>
                <w:rFonts w:cs="Arial"/>
                <w:b/>
                <w:bCs/>
              </w:rPr>
              <w:t>PWS 5.2.4</w:t>
            </w:r>
            <w:r>
              <w:rPr>
                <w:rFonts w:cs="Arial"/>
              </w:rPr>
              <w:t xml:space="preserve"> </w:t>
            </w:r>
            <w:r w:rsidR="003624F1">
              <w:rPr>
                <w:rFonts w:cs="Arial"/>
              </w:rPr>
              <w:t>To create the Vista client use improvement report, the offeror will use</w:t>
            </w:r>
            <w:r w:rsidR="00D6530D">
              <w:rPr>
                <w:rFonts w:cs="Arial"/>
              </w:rPr>
              <w:t xml:space="preserve"> the </w:t>
            </w:r>
            <w:r w:rsidR="007F372B">
              <w:rPr>
                <w:rFonts w:cs="Arial"/>
              </w:rPr>
              <w:t xml:space="preserve">Vista client use analysis report </w:t>
            </w:r>
            <w:r w:rsidR="00A33E40">
              <w:rPr>
                <w:rFonts w:cs="Arial"/>
              </w:rPr>
              <w:t xml:space="preserve">- </w:t>
            </w:r>
            <w:r w:rsidR="003624F1">
              <w:rPr>
                <w:rFonts w:cs="Arial"/>
              </w:rPr>
              <w:t>which</w:t>
            </w:r>
            <w:r w:rsidR="007F372B">
              <w:rPr>
                <w:rFonts w:cs="Arial"/>
              </w:rPr>
              <w:t xml:space="preserve"> comprehensively catalogs all the Task-Sets for each client</w:t>
            </w:r>
            <w:r w:rsidR="003624F1">
              <w:rPr>
                <w:rFonts w:cs="Arial"/>
              </w:rPr>
              <w:t xml:space="preserve"> </w:t>
            </w:r>
            <w:r w:rsidR="00A33E40">
              <w:rPr>
                <w:rFonts w:cs="Arial"/>
              </w:rPr>
              <w:t xml:space="preserve">- </w:t>
            </w:r>
            <w:r w:rsidR="003624F1">
              <w:rPr>
                <w:rFonts w:cs="Arial"/>
              </w:rPr>
              <w:t xml:space="preserve">and </w:t>
            </w:r>
            <w:r w:rsidR="00D6530D">
              <w:rPr>
                <w:rFonts w:cs="Arial"/>
              </w:rPr>
              <w:t xml:space="preserve">analyze all Task Sets based on (1) workflow efficiency </w:t>
            </w:r>
            <w:r w:rsidR="00A33E40">
              <w:rPr>
                <w:rFonts w:cs="Arial"/>
              </w:rPr>
              <w:t>and variation</w:t>
            </w:r>
            <w:r w:rsidR="00D6530D">
              <w:rPr>
                <w:rFonts w:cs="Arial"/>
              </w:rPr>
              <w:t>, and identify where workflow standardization is beneficial (2) performance benchmark</w:t>
            </w:r>
            <w:r w:rsidR="003624F1">
              <w:rPr>
                <w:rFonts w:cs="Arial"/>
              </w:rPr>
              <w:t>s</w:t>
            </w:r>
            <w:r w:rsidR="00D6530D">
              <w:rPr>
                <w:rFonts w:cs="Arial"/>
              </w:rPr>
              <w:t xml:space="preserve">  (3) frequency of use (4) clinical outcomes.   Based on this analysis, recommendations will be organized across three areas: (1) optimal workflow identification (2) reconfiguration for consistent performance and (3) replacement of inefficient workflows.</w:t>
            </w:r>
          </w:p>
          <w:p w14:paraId="67FCF188" w14:textId="4B9097C5" w:rsidR="001F07D5" w:rsidRDefault="001F07D5" w:rsidP="0065178A">
            <w:pPr>
              <w:spacing w:after="19" w:line="259" w:lineRule="auto"/>
            </w:pPr>
          </w:p>
          <w:p w14:paraId="5DEFA572" w14:textId="695AB054" w:rsidR="00E77A04" w:rsidRDefault="00E77A04" w:rsidP="0065178A">
            <w:pPr>
              <w:spacing w:after="19" w:line="259" w:lineRule="auto"/>
            </w:pPr>
            <w:r w:rsidRPr="00E77A04">
              <w:rPr>
                <w:b/>
                <w:bCs/>
              </w:rPr>
              <w:t>PWS 5.3.1</w:t>
            </w:r>
            <w:r>
              <w:t xml:space="preserve"> To create the Migrated Vista traffic analysis report….</w:t>
            </w:r>
          </w:p>
          <w:p w14:paraId="38E534A9" w14:textId="77777777" w:rsidR="00E77A04" w:rsidRDefault="00E77A04" w:rsidP="0065178A">
            <w:pPr>
              <w:spacing w:after="19" w:line="259" w:lineRule="auto"/>
            </w:pPr>
          </w:p>
          <w:p w14:paraId="4E3BE7AA" w14:textId="209AFF37" w:rsidR="00E77A04" w:rsidRDefault="00E77A04" w:rsidP="0065178A">
            <w:pPr>
              <w:spacing w:after="19" w:line="259" w:lineRule="auto"/>
            </w:pPr>
            <w:r w:rsidRPr="00E77A04">
              <w:rPr>
                <w:b/>
                <w:bCs/>
              </w:rPr>
              <w:t>PWS 5.3.2</w:t>
            </w:r>
            <w:r>
              <w:t xml:space="preserve"> To create the Community Care Vista traffic analysis report…</w:t>
            </w:r>
          </w:p>
          <w:p w14:paraId="54D94E3B" w14:textId="77777777" w:rsidR="00A33E40" w:rsidRPr="007E10AF" w:rsidRDefault="00A33E40" w:rsidP="00E32AB5">
            <w:pPr>
              <w:spacing w:before="100" w:beforeAutospacing="1" w:after="100" w:afterAutospacing="1"/>
              <w:rPr>
                <w:rFonts w:cs="Arial"/>
              </w:rPr>
            </w:pPr>
            <w:r>
              <w:rPr>
                <w:rFonts w:cs="Arial"/>
              </w:rPr>
              <w:t xml:space="preserve">Migrated VistA Traffic Analysis Report shall include: </w:t>
            </w:r>
          </w:p>
          <w:p w14:paraId="2F9AFEBB" w14:textId="77777777" w:rsidR="00A33E40" w:rsidRPr="007E10AF" w:rsidRDefault="00A33E40" w:rsidP="00A33E40">
            <w:pPr>
              <w:numPr>
                <w:ilvl w:val="2"/>
                <w:numId w:val="23"/>
              </w:numPr>
              <w:spacing w:before="100" w:beforeAutospacing="1" w:after="100" w:afterAutospacing="1"/>
              <w:rPr>
                <w:rFonts w:cs="Arial"/>
              </w:rPr>
            </w:pPr>
            <w:r>
              <w:rPr>
                <w:rFonts w:cs="Arial"/>
              </w:rPr>
              <w:t>I</w:t>
            </w:r>
            <w:r w:rsidRPr="007E10AF">
              <w:rPr>
                <w:rFonts w:cs="Arial"/>
              </w:rPr>
              <w:t>dentify which clients are still in use and how they are used</w:t>
            </w:r>
          </w:p>
          <w:p w14:paraId="682B28D8" w14:textId="77777777" w:rsidR="00A33E40" w:rsidRPr="007E10AF" w:rsidRDefault="00A33E40" w:rsidP="00A33E40">
            <w:pPr>
              <w:numPr>
                <w:ilvl w:val="2"/>
                <w:numId w:val="23"/>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D073EC8" w14:textId="725A1E58" w:rsidR="00E95574" w:rsidRPr="00E32AB5" w:rsidRDefault="00A33E40" w:rsidP="00E32AB5">
            <w:pPr>
              <w:numPr>
                <w:ilvl w:val="2"/>
                <w:numId w:val="23"/>
              </w:numPr>
              <w:spacing w:before="100" w:beforeAutospacing="1" w:after="100" w:afterAutospacing="1"/>
              <w:rPr>
                <w:rFonts w:cs="Arial"/>
              </w:rPr>
            </w:pPr>
            <w:r>
              <w:rPr>
                <w:rFonts w:cs="Arial"/>
              </w:rPr>
              <w:lastRenderedPageBreak/>
              <w:t xml:space="preserve">Identify the subset of RPCs still being used – </w:t>
            </w:r>
            <w:proofErr w:type="gramStart"/>
            <w:r>
              <w:rPr>
                <w:rFonts w:cs="Arial"/>
              </w:rPr>
              <w:t>compare</w:t>
            </w:r>
            <w:proofErr w:type="gramEnd"/>
            <w:r>
              <w:rPr>
                <w:rFonts w:cs="Arial"/>
              </w:rPr>
              <w:t xml:space="preserve"> to the range of RPCs used in full VistAs analyzed in year one.</w:t>
            </w:r>
          </w:p>
          <w:p w14:paraId="392AE2A9" w14:textId="4D0C6E66" w:rsidR="00A33E40" w:rsidRPr="007E10AF" w:rsidRDefault="00E32AB5" w:rsidP="00A33E40">
            <w:pPr>
              <w:spacing w:before="100" w:beforeAutospacing="1" w:after="100" w:afterAutospacing="1"/>
              <w:ind w:left="-144"/>
              <w:rPr>
                <w:rFonts w:cs="Arial"/>
              </w:rPr>
            </w:pPr>
            <w:r>
              <w:rPr>
                <w:rFonts w:cs="Arial"/>
              </w:rPr>
              <w:t>V</w:t>
            </w:r>
            <w:r w:rsidR="00A33E40">
              <w:rPr>
                <w:rFonts w:cs="Arial"/>
              </w:rPr>
              <w:t>ista Community Care Traffic Report shall include:</w:t>
            </w:r>
          </w:p>
          <w:p w14:paraId="3D4649DB" w14:textId="77777777" w:rsidR="00A33E40" w:rsidRDefault="00A33E40" w:rsidP="00A33E40">
            <w:pPr>
              <w:numPr>
                <w:ilvl w:val="2"/>
                <w:numId w:val="23"/>
              </w:numPr>
              <w:spacing w:before="100" w:beforeAutospacing="1" w:after="100" w:afterAutospacing="1"/>
              <w:rPr>
                <w:rFonts w:cs="Arial"/>
              </w:rPr>
            </w:pPr>
            <w:r>
              <w:rPr>
                <w:rFonts w:cs="Arial"/>
              </w:rPr>
              <w:t>Types, volumes, and sources of p</w:t>
            </w:r>
            <w:r w:rsidRPr="007E10AF">
              <w:rPr>
                <w:rFonts w:cs="Arial"/>
              </w:rPr>
              <w:t>arseable text</w:t>
            </w:r>
          </w:p>
          <w:p w14:paraId="4C8C35F1" w14:textId="77777777" w:rsidR="00A33E40" w:rsidRPr="007E10AF" w:rsidRDefault="00A33E40" w:rsidP="00A33E40">
            <w:pPr>
              <w:numPr>
                <w:ilvl w:val="2"/>
                <w:numId w:val="23"/>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39FE4128" w14:textId="77777777" w:rsidR="00A33E40" w:rsidRPr="007E10AF" w:rsidRDefault="00A33E40" w:rsidP="00A33E40">
            <w:pPr>
              <w:numPr>
                <w:ilvl w:val="2"/>
                <w:numId w:val="23"/>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797B5821" w14:textId="2BB1BA80" w:rsidR="001453BF" w:rsidRPr="00E32AB5" w:rsidRDefault="00A33E40" w:rsidP="00E32AB5">
            <w:pPr>
              <w:numPr>
                <w:ilvl w:val="2"/>
                <w:numId w:val="23"/>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1EF1242D" w14:textId="77777777" w:rsidR="00A77A54" w:rsidRDefault="00A77A54" w:rsidP="006A18DA">
            <w:pPr>
              <w:rPr>
                <w:bCs/>
              </w:rPr>
            </w:pPr>
          </w:p>
          <w:p w14:paraId="0BC4AEB2" w14:textId="77777777" w:rsidR="006A56AE" w:rsidRDefault="006A56AE" w:rsidP="006A56AE">
            <w:pPr>
              <w:rPr>
                <w:iCs/>
              </w:rPr>
            </w:pPr>
          </w:p>
          <w:p w14:paraId="6A8A29F3" w14:textId="1C75FEAB" w:rsidR="00B16DB6" w:rsidRPr="00E32AB5" w:rsidRDefault="00B16DB6" w:rsidP="006A18DA">
            <w:pPr>
              <w:rPr>
                <w:iCs/>
                <w:color w:val="000000" w:themeColor="text1"/>
              </w:rPr>
            </w:pPr>
            <w:r w:rsidRPr="00E32AB5">
              <w:rPr>
                <w:iCs/>
                <w:color w:val="000000" w:themeColor="text1"/>
              </w:rPr>
              <w:t xml:space="preserve">Offeror </w:t>
            </w:r>
            <w:r w:rsidR="00C37C2C" w:rsidRPr="00E32AB5">
              <w:rPr>
                <w:iCs/>
                <w:color w:val="000000" w:themeColor="text1"/>
              </w:rPr>
              <w:t>C</w:t>
            </w:r>
            <w:r w:rsidRPr="00E32AB5">
              <w:rPr>
                <w:iCs/>
                <w:color w:val="000000" w:themeColor="text1"/>
              </w:rPr>
              <w:t xml:space="preserve"> has proposed to team with one subcontractor. </w:t>
            </w:r>
          </w:p>
          <w:p w14:paraId="6F93EDF3" w14:textId="191C6583" w:rsidR="00A76CCE" w:rsidRDefault="00A76CCE" w:rsidP="006A18DA">
            <w:pPr>
              <w:rPr>
                <w:i/>
              </w:rPr>
            </w:pPr>
          </w:p>
          <w:p w14:paraId="69CA9DBA" w14:textId="175FAF19" w:rsidR="00A76CCE" w:rsidRDefault="00A76CCE" w:rsidP="00A76CCE">
            <w:r>
              <w:t>After review of the entire technical volume, it was determined that the Offeror’s approach contained</w:t>
            </w:r>
            <w:r w:rsidR="0051635A">
              <w:t xml:space="preserve"> </w:t>
            </w:r>
            <w:r w:rsidR="001209BB" w:rsidRPr="001209BB">
              <w:rPr>
                <w:color w:val="0070C0"/>
              </w:rPr>
              <w:t xml:space="preserve"> </w:t>
            </w:r>
            <w:r w:rsidR="00B839E7">
              <w:rPr>
                <w:color w:val="0070C0"/>
              </w:rPr>
              <w:t xml:space="preserve">Strengths and </w:t>
            </w:r>
            <w:r w:rsidR="00E32AB5">
              <w:rPr>
                <w:color w:val="0070C0"/>
              </w:rPr>
              <w:t xml:space="preserve">Significant </w:t>
            </w:r>
            <w:r w:rsidR="001209BB" w:rsidRPr="001209BB">
              <w:rPr>
                <w:color w:val="0070C0"/>
              </w:rPr>
              <w:t>Strengths</w:t>
            </w:r>
            <w:r w:rsidR="0051635A">
              <w:rPr>
                <w:color w:val="0070C0"/>
              </w:rPr>
              <w:t xml:space="preserve"> detailed below</w:t>
            </w:r>
            <w:r w:rsidR="00561478" w:rsidRPr="00F4152E">
              <w:rPr>
                <w:color w:val="0070C0"/>
              </w:rPr>
              <w:t>.</w:t>
            </w:r>
          </w:p>
          <w:p w14:paraId="1D11D97D" w14:textId="77777777" w:rsidR="00A76CCE" w:rsidRDefault="00A76CCE" w:rsidP="00A76CCE">
            <w:pPr>
              <w:rPr>
                <w:rFonts w:ascii="Calibri" w:hAnsi="Calibri" w:cs="Calibri"/>
                <w:sz w:val="22"/>
                <w:szCs w:val="22"/>
              </w:rPr>
            </w:pPr>
          </w:p>
          <w:p w14:paraId="54BABD2A" w14:textId="77777777" w:rsidR="00DC69B1" w:rsidRDefault="00DC69B1" w:rsidP="006A18DA"/>
          <w:p w14:paraId="1EB69701" w14:textId="77777777" w:rsidR="00BA421F" w:rsidRDefault="00BA421F" w:rsidP="006A18DA">
            <w:pPr>
              <w:pBdr>
                <w:top w:val="single" w:sz="4" w:space="1" w:color="auto"/>
              </w:pBdr>
            </w:pPr>
          </w:p>
          <w:p w14:paraId="1EB69702" w14:textId="46B00019" w:rsidR="00631030" w:rsidRPr="00F4152E" w:rsidRDefault="00841AF6" w:rsidP="006A18DA">
            <w:pPr>
              <w:rPr>
                <w:color w:val="0070C0"/>
              </w:rPr>
            </w:pPr>
            <w:r>
              <w:rPr>
                <w:b/>
                <w:color w:val="1F497D" w:themeColor="text2"/>
              </w:rPr>
              <w:t>Instructions for Assessing</w:t>
            </w:r>
            <w:r w:rsidR="00330C44">
              <w:rPr>
                <w:b/>
                <w:color w:val="1F497D" w:themeColor="text2"/>
              </w:rPr>
              <w:t xml:space="preserve"> </w:t>
            </w:r>
            <w:r w:rsidR="002B3F6C">
              <w:rPr>
                <w:b/>
                <w:color w:val="1F497D" w:themeColor="text2"/>
              </w:rPr>
              <w:t xml:space="preserve">Significant Strengths and </w:t>
            </w:r>
            <w:r w:rsidR="00330C44">
              <w:rPr>
                <w:b/>
                <w:color w:val="1F497D" w:themeColor="text2"/>
              </w:rPr>
              <w:t xml:space="preserve">Strengths: </w:t>
            </w:r>
            <w:r w:rsidR="0045589B" w:rsidRPr="00F4152E">
              <w:rPr>
                <w:i/>
                <w:color w:val="0070C0"/>
              </w:rPr>
              <w:t>Provide all significant strengths</w:t>
            </w:r>
            <w:r w:rsidR="00F80F19" w:rsidRPr="00F4152E">
              <w:rPr>
                <w:i/>
                <w:color w:val="0070C0"/>
              </w:rPr>
              <w:t xml:space="preserve"> (SS)</w:t>
            </w:r>
            <w:r w:rsidR="0045589B" w:rsidRPr="00F4152E">
              <w:rPr>
                <w:i/>
                <w:color w:val="0070C0"/>
              </w:rPr>
              <w:t xml:space="preserve"> and strength</w:t>
            </w:r>
            <w:r w:rsidR="00F80F19" w:rsidRPr="00F4152E">
              <w:rPr>
                <w:i/>
                <w:color w:val="0070C0"/>
              </w:rPr>
              <w:t>s (S</w:t>
            </w:r>
            <w:r w:rsidR="00D863B7" w:rsidRPr="00F4152E">
              <w:rPr>
                <w:i/>
                <w:color w:val="0070C0"/>
              </w:rPr>
              <w:t>).</w:t>
            </w:r>
            <w:r w:rsidR="00EF7C8A" w:rsidRPr="00F4152E">
              <w:rPr>
                <w:i/>
                <w:color w:val="0070C0"/>
              </w:rPr>
              <w:t xml:space="preserve">  </w:t>
            </w:r>
            <w:r w:rsidR="00EF7C8A" w:rsidRPr="00F4152E">
              <w:rPr>
                <w:b/>
                <w:i/>
                <w:color w:val="0070C0"/>
              </w:rPr>
              <w:t xml:space="preserve">For each identified </w:t>
            </w:r>
            <w:r w:rsidR="00F80F19" w:rsidRPr="00F4152E">
              <w:rPr>
                <w:b/>
                <w:i/>
                <w:color w:val="0070C0"/>
              </w:rPr>
              <w:t>SS</w:t>
            </w:r>
            <w:r w:rsidR="00EF7C8A" w:rsidRPr="00F4152E">
              <w:rPr>
                <w:b/>
                <w:i/>
                <w:color w:val="0070C0"/>
              </w:rPr>
              <w:t xml:space="preserve"> and </w:t>
            </w:r>
            <w:r w:rsidR="00F80F19" w:rsidRPr="00F4152E">
              <w:rPr>
                <w:b/>
                <w:i/>
                <w:color w:val="0070C0"/>
              </w:rPr>
              <w:t>S</w:t>
            </w:r>
            <w:r w:rsidR="00B82AD6" w:rsidRPr="00F4152E">
              <w:rPr>
                <w:b/>
                <w:i/>
                <w:color w:val="0070C0"/>
              </w:rPr>
              <w:t>,</w:t>
            </w:r>
            <w:r w:rsidR="00EF7C8A" w:rsidRPr="00F4152E">
              <w:rPr>
                <w:b/>
                <w:i/>
                <w:color w:val="0070C0"/>
              </w:rPr>
              <w:t xml:space="preserve"> cite the </w:t>
            </w:r>
            <w:r w:rsidR="00B82AD6" w:rsidRPr="00F4152E">
              <w:rPr>
                <w:b/>
                <w:i/>
                <w:color w:val="0070C0"/>
              </w:rPr>
              <w:t>Technical Volume</w:t>
            </w:r>
            <w:r w:rsidR="00EF7C8A" w:rsidRPr="00F4152E">
              <w:rPr>
                <w:b/>
                <w:i/>
                <w:color w:val="0070C0"/>
              </w:rPr>
              <w:t xml:space="preserve"> page number, paragraph and corresponding PWS Paragraph</w:t>
            </w:r>
            <w:r w:rsidR="00364F36" w:rsidRPr="00F4152E">
              <w:rPr>
                <w:b/>
                <w:i/>
                <w:color w:val="0070C0"/>
              </w:rPr>
              <w:t xml:space="preserve">, and </w:t>
            </w:r>
            <w:r w:rsidR="00911043" w:rsidRPr="00F4152E">
              <w:rPr>
                <w:b/>
                <w:i/>
                <w:color w:val="0070C0"/>
              </w:rPr>
              <w:t>R</w:t>
            </w:r>
            <w:r w:rsidR="001C17B8">
              <w:rPr>
                <w:b/>
                <w:i/>
                <w:color w:val="0070C0"/>
              </w:rPr>
              <w:t>FP</w:t>
            </w:r>
            <w:r w:rsidR="00911043" w:rsidRPr="00F4152E">
              <w:rPr>
                <w:b/>
                <w:i/>
                <w:color w:val="0070C0"/>
              </w:rPr>
              <w:t xml:space="preserve"> </w:t>
            </w:r>
            <w:r w:rsidR="00364F36" w:rsidRPr="00F4152E">
              <w:rPr>
                <w:b/>
                <w:i/>
                <w:color w:val="0070C0"/>
              </w:rPr>
              <w:t>Discriminator.</w:t>
            </w:r>
            <w:r w:rsidR="00364F36" w:rsidRPr="00F4152E">
              <w:rPr>
                <w:i/>
                <w:color w:val="0070C0"/>
              </w:rPr>
              <w:t xml:space="preserve"> Important to note that identification</w:t>
            </w:r>
            <w:r w:rsidR="001C24D4" w:rsidRPr="00F4152E">
              <w:rPr>
                <w:i/>
                <w:color w:val="0070C0"/>
              </w:rPr>
              <w:t xml:space="preserve"> </w:t>
            </w:r>
            <w:r w:rsidR="00364F36" w:rsidRPr="00F4152E">
              <w:rPr>
                <w:i/>
                <w:color w:val="0070C0"/>
              </w:rPr>
              <w:t>of SS and S MUST be against discriminators</w:t>
            </w:r>
            <w:r w:rsidR="00EF7C8A" w:rsidRPr="00F4152E">
              <w:rPr>
                <w:i/>
                <w:color w:val="0070C0"/>
              </w:rPr>
              <w:t>.</w:t>
            </w:r>
            <w:r w:rsidR="00F80F19" w:rsidRPr="00F4152E">
              <w:rPr>
                <w:i/>
                <w:color w:val="0070C0"/>
              </w:rPr>
              <w:t xml:space="preserve">  Ensure that impact statements accompany each SS and S.</w:t>
            </w:r>
            <w:r w:rsidR="008E3F71" w:rsidRPr="00F4152E">
              <w:rPr>
                <w:color w:val="0070C0"/>
              </w:rPr>
              <w:t xml:space="preserve"> </w:t>
            </w:r>
          </w:p>
          <w:p w14:paraId="1EB69703" w14:textId="77777777" w:rsidR="00364F36" w:rsidRPr="00F4152E" w:rsidRDefault="00364F36" w:rsidP="006A18DA">
            <w:pPr>
              <w:rPr>
                <w:color w:val="0070C0"/>
              </w:rPr>
            </w:pPr>
          </w:p>
          <w:p w14:paraId="1EB69704" w14:textId="77777777" w:rsidR="00364F36" w:rsidRPr="00F4152E" w:rsidRDefault="00364F36" w:rsidP="006A18DA">
            <w:pPr>
              <w:rPr>
                <w:i/>
                <w:color w:val="0070C0"/>
              </w:rPr>
            </w:pPr>
            <w:r w:rsidRPr="00F4152E">
              <w:rPr>
                <w:i/>
                <w:color w:val="0070C0"/>
              </w:rPr>
              <w:t xml:space="preserve">As you identify SS or S, please assess if </w:t>
            </w:r>
            <w:r w:rsidR="001C24D4" w:rsidRPr="00F4152E">
              <w:rPr>
                <w:i/>
                <w:color w:val="0070C0"/>
              </w:rPr>
              <w:t>it</w:t>
            </w:r>
            <w:r w:rsidRPr="00F4152E">
              <w:rPr>
                <w:i/>
                <w:color w:val="0070C0"/>
              </w:rPr>
              <w:t xml:space="preserve"> demonstrates an “understanding of the problems” or the “feasibility of approach.”  Please </w:t>
            </w:r>
            <w:r w:rsidR="00395A4A" w:rsidRPr="00F4152E">
              <w:rPr>
                <w:i/>
                <w:color w:val="0070C0"/>
              </w:rPr>
              <w:t xml:space="preserve">ensure to include a statement of understanding or feasibility in every SS or S identified below. </w:t>
            </w:r>
          </w:p>
          <w:p w14:paraId="1EB69705" w14:textId="77777777" w:rsidR="00D863B7" w:rsidRPr="00F4152E" w:rsidRDefault="00D863B7" w:rsidP="006A18DA">
            <w:pPr>
              <w:rPr>
                <w:i/>
                <w:color w:val="0070C0"/>
              </w:rPr>
            </w:pPr>
          </w:p>
          <w:p w14:paraId="1EB69706" w14:textId="4F329590" w:rsidR="00D863B7" w:rsidRDefault="00D863B7" w:rsidP="006A18DA">
            <w:pPr>
              <w:rPr>
                <w:b/>
                <w:i/>
                <w:color w:val="0070C0"/>
                <w:u w:val="single"/>
              </w:rPr>
            </w:pPr>
            <w:r w:rsidRPr="00F4152E">
              <w:rPr>
                <w:b/>
                <w:i/>
                <w:color w:val="0070C0"/>
                <w:u w:val="single"/>
              </w:rPr>
              <w:t xml:space="preserve">Please review the definition of a SS &amp; S as identified in the </w:t>
            </w:r>
            <w:r w:rsidR="001C24D4" w:rsidRPr="00F4152E">
              <w:rPr>
                <w:b/>
                <w:i/>
                <w:color w:val="0070C0"/>
                <w:u w:val="single"/>
              </w:rPr>
              <w:t>E</w:t>
            </w:r>
            <w:r w:rsidRPr="00F4152E">
              <w:rPr>
                <w:b/>
                <w:i/>
                <w:color w:val="0070C0"/>
                <w:u w:val="single"/>
              </w:rPr>
              <w:t xml:space="preserve">valuation </w:t>
            </w:r>
            <w:r w:rsidR="001C24D4" w:rsidRPr="00F4152E">
              <w:rPr>
                <w:b/>
                <w:i/>
                <w:color w:val="0070C0"/>
                <w:u w:val="single"/>
              </w:rPr>
              <w:t>P</w:t>
            </w:r>
            <w:r w:rsidRPr="00F4152E">
              <w:rPr>
                <w:b/>
                <w:i/>
                <w:color w:val="0070C0"/>
                <w:u w:val="single"/>
              </w:rPr>
              <w:t>lan.</w:t>
            </w:r>
          </w:p>
          <w:p w14:paraId="62A0A16F" w14:textId="77777777" w:rsidR="00330C44" w:rsidRPr="00F4152E" w:rsidRDefault="00330C44" w:rsidP="006A18DA">
            <w:pPr>
              <w:rPr>
                <w:b/>
                <w:color w:val="0070C0"/>
                <w:u w:val="single"/>
              </w:rPr>
            </w:pPr>
          </w:p>
          <w:p w14:paraId="1EB69708" w14:textId="5C4802A3" w:rsidR="00EF7C8A" w:rsidRDefault="00330C44" w:rsidP="00495B5E">
            <w:pPr>
              <w:rPr>
                <w:bCs/>
              </w:rPr>
            </w:pPr>
            <w:r>
              <w:rPr>
                <w:b/>
                <w:u w:val="single"/>
              </w:rPr>
              <w:t xml:space="preserve">3. </w:t>
            </w:r>
            <w:r w:rsidRPr="00E671B3">
              <w:rPr>
                <w:b/>
                <w:u w:val="single"/>
              </w:rPr>
              <w:t>Summary of Significant Strengths</w:t>
            </w:r>
            <w:r w:rsidRPr="00E671B3">
              <w:rPr>
                <w:b/>
              </w:rPr>
              <w:t>:</w:t>
            </w:r>
            <w:r w:rsidR="00E643BE">
              <w:rPr>
                <w:b/>
              </w:rPr>
              <w:t xml:space="preserve"> </w:t>
            </w:r>
          </w:p>
          <w:p w14:paraId="1F8880D5" w14:textId="77777777" w:rsidR="00B839E7" w:rsidRPr="00495B5E" w:rsidRDefault="00B839E7" w:rsidP="00495B5E">
            <w:pPr>
              <w:rPr>
                <w:i/>
              </w:rPr>
            </w:pPr>
          </w:p>
          <w:p w14:paraId="1EB6970A" w14:textId="6EAA32A9" w:rsidR="00EF7C8A" w:rsidRPr="00F4152E" w:rsidRDefault="00F80F19" w:rsidP="006A18DA">
            <w:pPr>
              <w:pStyle w:val="ListParagraph"/>
              <w:ind w:left="0"/>
              <w:rPr>
                <w:rFonts w:ascii="Times New Roman" w:hAnsi="Times New Roman"/>
                <w:color w:val="0070C0"/>
                <w:sz w:val="24"/>
                <w:szCs w:val="24"/>
              </w:rPr>
            </w:pPr>
            <w:r w:rsidRPr="00F4152E">
              <w:rPr>
                <w:rFonts w:ascii="Times New Roman" w:hAnsi="Times New Roman"/>
                <w:b/>
                <w:color w:val="0070C0"/>
                <w:sz w:val="24"/>
                <w:szCs w:val="24"/>
              </w:rPr>
              <w:t>Significant Strength</w:t>
            </w:r>
            <w:r w:rsidRPr="00F4152E">
              <w:rPr>
                <w:rFonts w:ascii="Times New Roman" w:hAnsi="Times New Roman"/>
                <w:color w:val="0070C0"/>
                <w:sz w:val="24"/>
                <w:szCs w:val="24"/>
              </w:rPr>
              <w:t xml:space="preserve"> </w:t>
            </w:r>
            <w:r w:rsidR="00F4152E" w:rsidRPr="00F4152E">
              <w:rPr>
                <w:rFonts w:ascii="Times New Roman" w:hAnsi="Times New Roman"/>
                <w:b/>
                <w:color w:val="0070C0"/>
                <w:sz w:val="24"/>
                <w:szCs w:val="24"/>
              </w:rPr>
              <w:t>#1</w:t>
            </w:r>
            <w:r w:rsidR="00F4152E" w:rsidRPr="00F4152E">
              <w:rPr>
                <w:rFonts w:ascii="Times New Roman" w:hAnsi="Times New Roman"/>
                <w:color w:val="0070C0"/>
                <w:sz w:val="24"/>
                <w:szCs w:val="24"/>
              </w:rPr>
              <w:t xml:space="preserve"> </w:t>
            </w:r>
            <w:r w:rsidRPr="00F4152E">
              <w:rPr>
                <w:rFonts w:ascii="Times New Roman" w:hAnsi="Times New Roman"/>
                <w:color w:val="0070C0"/>
                <w:sz w:val="24"/>
                <w:szCs w:val="24"/>
              </w:rPr>
              <w:t>(</w:t>
            </w:r>
            <w:r w:rsidR="00192CF1" w:rsidRPr="00F4152E">
              <w:rPr>
                <w:rFonts w:ascii="Times New Roman" w:hAnsi="Times New Roman"/>
                <w:color w:val="0070C0"/>
                <w:sz w:val="24"/>
                <w:szCs w:val="24"/>
              </w:rPr>
              <w:t>Technical Volume</w:t>
            </w:r>
            <w:r w:rsidRPr="00F4152E">
              <w:rPr>
                <w:rFonts w:ascii="Times New Roman" w:hAnsi="Times New Roman"/>
                <w:color w:val="0070C0"/>
                <w:sz w:val="24"/>
                <w:szCs w:val="24"/>
              </w:rPr>
              <w:t xml:space="preserve"> pg. 15, paragraph 4.8</w:t>
            </w:r>
            <w:r w:rsidR="00CC4E46" w:rsidRPr="00F4152E">
              <w:rPr>
                <w:rFonts w:ascii="Times New Roman" w:hAnsi="Times New Roman"/>
                <w:color w:val="0070C0"/>
                <w:sz w:val="24"/>
                <w:szCs w:val="24"/>
              </w:rPr>
              <w:t>;</w:t>
            </w:r>
            <w:r w:rsidRPr="00F4152E">
              <w:rPr>
                <w:rFonts w:ascii="Times New Roman" w:hAnsi="Times New Roman"/>
                <w:color w:val="0070C0"/>
                <w:sz w:val="24"/>
                <w:szCs w:val="24"/>
              </w:rPr>
              <w:t xml:space="preserve"> PWS 5.2</w:t>
            </w:r>
            <w:r w:rsidR="00CC4E46" w:rsidRPr="00F4152E">
              <w:rPr>
                <w:rFonts w:ascii="Times New Roman" w:hAnsi="Times New Roman"/>
                <w:color w:val="0070C0"/>
                <w:sz w:val="24"/>
                <w:szCs w:val="24"/>
              </w:rPr>
              <w:t>;</w:t>
            </w:r>
            <w:r w:rsidR="00A328B2" w:rsidRPr="00F4152E">
              <w:rPr>
                <w:rFonts w:ascii="Times New Roman" w:hAnsi="Times New Roman"/>
                <w:color w:val="0070C0"/>
                <w:sz w:val="24"/>
                <w:szCs w:val="24"/>
              </w:rPr>
              <w:t xml:space="preserve"> </w:t>
            </w:r>
            <w:r w:rsidR="00911043" w:rsidRPr="00F4152E">
              <w:rPr>
                <w:rFonts w:ascii="Times New Roman" w:hAnsi="Times New Roman"/>
                <w:color w:val="0070C0"/>
                <w:sz w:val="24"/>
                <w:szCs w:val="24"/>
              </w:rPr>
              <w:t>R</w:t>
            </w:r>
            <w:r w:rsidR="001C17B8">
              <w:rPr>
                <w:rFonts w:ascii="Times New Roman" w:hAnsi="Times New Roman"/>
                <w:color w:val="0070C0"/>
                <w:sz w:val="24"/>
                <w:szCs w:val="24"/>
              </w:rPr>
              <w:t>FP</w:t>
            </w:r>
            <w:r w:rsidR="00911043" w:rsidRPr="00F4152E">
              <w:rPr>
                <w:rFonts w:ascii="Times New Roman" w:hAnsi="Times New Roman"/>
                <w:color w:val="0070C0"/>
                <w:sz w:val="24"/>
                <w:szCs w:val="24"/>
              </w:rPr>
              <w:t xml:space="preserve"> </w:t>
            </w:r>
            <w:r w:rsidR="00A328B2" w:rsidRPr="00F4152E">
              <w:rPr>
                <w:rFonts w:ascii="Times New Roman" w:hAnsi="Times New Roman"/>
                <w:color w:val="0070C0"/>
                <w:sz w:val="24"/>
                <w:szCs w:val="24"/>
              </w:rPr>
              <w:t>Discriminator X</w:t>
            </w:r>
            <w:r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The offeror propose</w:t>
            </w:r>
            <w:r w:rsidR="002F2E2E" w:rsidRPr="00F4152E">
              <w:rPr>
                <w:rFonts w:ascii="Times New Roman" w:hAnsi="Times New Roman"/>
                <w:color w:val="0070C0"/>
                <w:sz w:val="24"/>
                <w:szCs w:val="24"/>
              </w:rPr>
              <w:t>s</w:t>
            </w:r>
            <w:r w:rsidR="0093466C" w:rsidRPr="00F4152E">
              <w:rPr>
                <w:rFonts w:ascii="Times New Roman" w:hAnsi="Times New Roman"/>
                <w:color w:val="0070C0"/>
                <w:sz w:val="24"/>
                <w:szCs w:val="24"/>
              </w:rPr>
              <w:t xml:space="preserve"> a plan and process to implement the test system through the technique of “virtualization”.  This approach demonstrates the offeror’s understanding and ability to reduce unnecessary resource allocation and provide enhanced test processes, </w:t>
            </w:r>
            <w:r w:rsidR="0093466C" w:rsidRPr="00011065">
              <w:rPr>
                <w:rFonts w:ascii="Times New Roman" w:hAnsi="Times New Roman"/>
                <w:color w:val="0070C0"/>
                <w:sz w:val="24"/>
                <w:szCs w:val="24"/>
              </w:rPr>
              <w:t>which would significantly reduce the cost of the infrastructure to stand up the environments.</w:t>
            </w:r>
            <w:r w:rsidRPr="00F4152E">
              <w:rPr>
                <w:rFonts w:ascii="Times New Roman" w:hAnsi="Times New Roman"/>
                <w:color w:val="0070C0"/>
                <w:sz w:val="24"/>
                <w:szCs w:val="24"/>
              </w:rPr>
              <w:t xml:space="preserve">  </w:t>
            </w:r>
            <w:r w:rsidR="00E543FD" w:rsidRPr="00F4152E">
              <w:rPr>
                <w:rFonts w:ascii="Times New Roman" w:hAnsi="Times New Roman"/>
                <w:color w:val="0070C0"/>
                <w:sz w:val="24"/>
                <w:szCs w:val="24"/>
              </w:rPr>
              <w:t>(</w:t>
            </w:r>
            <w:r w:rsidR="0093466C" w:rsidRPr="00F4152E">
              <w:rPr>
                <w:rFonts w:ascii="Times New Roman" w:hAnsi="Times New Roman"/>
                <w:i/>
                <w:color w:val="0070C0"/>
                <w:sz w:val="24"/>
                <w:szCs w:val="24"/>
              </w:rPr>
              <w:t>Excellent impact statement which demonstrates the importance of virtualization.</w:t>
            </w:r>
            <w:r w:rsidR="00E543FD" w:rsidRPr="00F4152E">
              <w:rPr>
                <w:rFonts w:ascii="Times New Roman" w:hAnsi="Times New Roman"/>
                <w:color w:val="0070C0"/>
                <w:sz w:val="24"/>
                <w:szCs w:val="24"/>
              </w:rPr>
              <w:t>)</w:t>
            </w:r>
            <w:r w:rsidR="0093466C" w:rsidRPr="00F4152E">
              <w:rPr>
                <w:rFonts w:ascii="Times New Roman" w:hAnsi="Times New Roman"/>
                <w:color w:val="0070C0"/>
                <w:sz w:val="24"/>
                <w:szCs w:val="24"/>
              </w:rPr>
              <w:t xml:space="preserve"> </w:t>
            </w:r>
          </w:p>
          <w:p w14:paraId="1EB6970B" w14:textId="77777777" w:rsidR="00EF7C8A" w:rsidRPr="00864DC7" w:rsidRDefault="00EF7C8A" w:rsidP="006A18DA">
            <w:pPr>
              <w:pStyle w:val="ListParagraph"/>
              <w:ind w:left="0"/>
              <w:rPr>
                <w:rFonts w:ascii="Times New Roman" w:hAnsi="Times New Roman"/>
                <w:color w:val="000000" w:themeColor="text1"/>
                <w:sz w:val="24"/>
                <w:szCs w:val="24"/>
                <w:u w:val="single"/>
              </w:rPr>
            </w:pPr>
          </w:p>
          <w:p w14:paraId="54602F68" w14:textId="66500969" w:rsidR="00864DC7" w:rsidRPr="00864DC7" w:rsidRDefault="00864DC7" w:rsidP="00864DC7">
            <w:pPr>
              <w:spacing w:after="19" w:line="259" w:lineRule="auto"/>
              <w:rPr>
                <w:color w:val="000000" w:themeColor="text1"/>
              </w:rPr>
            </w:pPr>
            <w:r w:rsidRPr="00864DC7">
              <w:rPr>
                <w:color w:val="000000" w:themeColor="text1"/>
              </w:rPr>
              <w:t>Strength:</w:t>
            </w:r>
          </w:p>
          <w:p w14:paraId="6A5EEB53" w14:textId="48226818" w:rsidR="00864DC7" w:rsidRPr="00864DC7" w:rsidRDefault="00864DC7" w:rsidP="00864DC7">
            <w:pPr>
              <w:spacing w:after="19" w:line="259" w:lineRule="auto"/>
              <w:rPr>
                <w:color w:val="000000" w:themeColor="text1"/>
              </w:rPr>
            </w:pPr>
            <w:r w:rsidRPr="00864DC7">
              <w:rPr>
                <w:color w:val="000000" w:themeColor="text1"/>
              </w:rPr>
              <w:t xml:space="preserve">Offeror knows precisely what RPCs are required to do the RPC traffic analysis (Table 2), and knows precisely how to sequence the analyses such that they have the correct, enriched data available for the </w:t>
            </w:r>
            <w:proofErr w:type="spellStart"/>
            <w:r w:rsidRPr="00864DC7">
              <w:rPr>
                <w:color w:val="000000" w:themeColor="text1"/>
              </w:rPr>
              <w:t>analyiss</w:t>
            </w:r>
            <w:proofErr w:type="spellEnd"/>
            <w:r w:rsidRPr="00864DC7">
              <w:rPr>
                <w:color w:val="000000" w:themeColor="text1"/>
              </w:rPr>
              <w:t xml:space="preserve"> (in the RPC Traffic </w:t>
            </w:r>
            <w:r w:rsidRPr="00864DC7">
              <w:rPr>
                <w:color w:val="000000" w:themeColor="text1"/>
              </w:rPr>
              <w:lastRenderedPageBreak/>
              <w:t>Knowledgebase); and knows what kind of analytics (simple, filtered, sequence) is required to provide the analysis for each required deliverable (Table 3).</w:t>
            </w:r>
          </w:p>
          <w:p w14:paraId="5676D02E" w14:textId="77777777" w:rsidR="00864DC7" w:rsidRPr="00864DC7" w:rsidRDefault="00864DC7" w:rsidP="00864DC7">
            <w:pPr>
              <w:spacing w:after="19" w:line="259" w:lineRule="auto"/>
              <w:rPr>
                <w:color w:val="000000" w:themeColor="text1"/>
              </w:rPr>
            </w:pPr>
          </w:p>
          <w:p w14:paraId="5DAD8EE7" w14:textId="77777777" w:rsidR="00864DC7" w:rsidRDefault="00864DC7" w:rsidP="00864DC7">
            <w:pPr>
              <w:rPr>
                <w:bCs/>
                <w:color w:val="000000" w:themeColor="text1"/>
              </w:rPr>
            </w:pPr>
            <w:r w:rsidRPr="00864DC7">
              <w:rPr>
                <w:bCs/>
                <w:color w:val="000000" w:themeColor="text1"/>
              </w:rPr>
              <w:t xml:space="preserve">Strength: </w:t>
            </w:r>
          </w:p>
          <w:p w14:paraId="271D464F" w14:textId="548717EC" w:rsidR="00864DC7" w:rsidRPr="00864DC7" w:rsidRDefault="00864DC7" w:rsidP="00864DC7">
            <w:pPr>
              <w:rPr>
                <w:bCs/>
                <w:color w:val="000000" w:themeColor="text1"/>
              </w:rPr>
            </w:pPr>
            <w:r w:rsidRPr="00864DC7">
              <w:rPr>
                <w:bCs/>
                <w:color w:val="000000" w:themeColor="text1"/>
              </w:rPr>
              <w:t>RPC Data Repository (page 6)</w:t>
            </w:r>
          </w:p>
          <w:p w14:paraId="291F171F" w14:textId="77777777" w:rsidR="00864DC7" w:rsidRPr="00864DC7" w:rsidRDefault="00864DC7" w:rsidP="00864DC7">
            <w:pPr>
              <w:rPr>
                <w:bCs/>
                <w:color w:val="000000" w:themeColor="text1"/>
              </w:rPr>
            </w:pPr>
            <w:r w:rsidRPr="00864DC7">
              <w:rPr>
                <w:bCs/>
                <w:color w:val="000000" w:themeColor="text1"/>
              </w:rPr>
              <w:t>The RPC Data Repository is a single source of data from all RPCs, all VistAs, all clients, and all analytics.  This single source of truth allows continuity of analysis across all stages of analysis; enables cross-validation and continuous improvement in the quality of the data based prior stages of analysis (data enrichment); improves quality of analytics (fidelity, reproducibility) and enables accurate, efficient, verifiable analytics.</w:t>
            </w:r>
          </w:p>
          <w:p w14:paraId="28C6D29C" w14:textId="77777777" w:rsidR="00864DC7" w:rsidRPr="00864DC7" w:rsidRDefault="00864DC7" w:rsidP="00864DC7">
            <w:pPr>
              <w:rPr>
                <w:bCs/>
                <w:color w:val="000000" w:themeColor="text1"/>
              </w:rPr>
            </w:pPr>
          </w:p>
          <w:p w14:paraId="26DF031C" w14:textId="77777777" w:rsidR="00864DC7" w:rsidRDefault="00864DC7" w:rsidP="00864DC7">
            <w:pPr>
              <w:rPr>
                <w:bCs/>
                <w:color w:val="000000" w:themeColor="text1"/>
              </w:rPr>
            </w:pPr>
            <w:r w:rsidRPr="00864DC7">
              <w:rPr>
                <w:bCs/>
                <w:color w:val="000000" w:themeColor="text1"/>
              </w:rPr>
              <w:t xml:space="preserve">Strength: </w:t>
            </w:r>
          </w:p>
          <w:p w14:paraId="6E8A760C" w14:textId="07035BA2" w:rsidR="00864DC7" w:rsidRPr="00864DC7" w:rsidRDefault="00864DC7" w:rsidP="00864DC7">
            <w:pPr>
              <w:rPr>
                <w:bCs/>
                <w:color w:val="000000" w:themeColor="text1"/>
              </w:rPr>
            </w:pPr>
            <w:r w:rsidRPr="00864DC7">
              <w:rPr>
                <w:bCs/>
                <w:color w:val="000000" w:themeColor="text1"/>
              </w:rPr>
              <w:t>QA and Validation of RPC capture (page 7)</w:t>
            </w:r>
          </w:p>
          <w:p w14:paraId="50DFA039" w14:textId="77777777" w:rsidR="00864DC7" w:rsidRPr="00864DC7" w:rsidRDefault="00864DC7" w:rsidP="00864DC7">
            <w:pPr>
              <w:rPr>
                <w:bCs/>
                <w:color w:val="000000" w:themeColor="text1"/>
              </w:rPr>
            </w:pPr>
            <w:r w:rsidRPr="00864DC7">
              <w:rPr>
                <w:bCs/>
                <w:color w:val="000000" w:themeColor="text1"/>
              </w:rPr>
              <w:t xml:space="preserve">The offeror </w:t>
            </w:r>
            <w:r w:rsidRPr="00864DC7">
              <w:rPr>
                <w:color w:val="000000" w:themeColor="text1"/>
              </w:rPr>
              <w:t>will validate the non-invasive RPC capture mechanism using a VAEC-based Test VistA prior to capture from any Production VistA.  This validation takes four forms: (1) they will monitor RPC traffic generated by both clinical and non-clinical VistA clients, capturing this in both S3 and DynamoDB. This will confirm the capture for routine traffic.  (2) they will use an RPC Interface Testing Tool to generate a variety of RPCs to the Test VistA and validate that S3 and DynamoDB completely and accurately reflect the known RPCs sent. (3) they will assess the RPC transfer from unstructured S3 to structured DynamoDB. If Kinesis fails to accurately stream RPC activity, or S3 does not receive all the data, the incomplete data will result in errors in the transfer to DynamoDB. This serves as built-in validation, ensuring that each stage of the process checks the effectiveness of the previous one. (4) they will stress test the entire capture process using high-volume RPCs to ensure full-fidelity capture and storage of all data at high volumes, simulating production-grade traffic capture.</w:t>
            </w:r>
          </w:p>
          <w:p w14:paraId="07AEB4F1" w14:textId="77777777" w:rsidR="00864DC7" w:rsidRDefault="00864DC7" w:rsidP="006A18DA">
            <w:pPr>
              <w:pStyle w:val="ListParagraph"/>
              <w:ind w:left="0"/>
              <w:rPr>
                <w:rFonts w:ascii="Times New Roman" w:hAnsi="Times New Roman"/>
                <w:color w:val="0070C0"/>
                <w:sz w:val="24"/>
                <w:szCs w:val="24"/>
                <w:u w:val="single"/>
              </w:rPr>
            </w:pPr>
          </w:p>
          <w:p w14:paraId="2EEABBF0" w14:textId="0E270128" w:rsidR="00864DC7" w:rsidRDefault="00864DC7" w:rsidP="00864DC7">
            <w:pPr>
              <w:spacing w:after="19" w:line="259" w:lineRule="auto"/>
              <w:rPr>
                <w:rFonts w:eastAsiaTheme="minorEastAsia"/>
                <w:color w:val="000000" w:themeColor="text1"/>
              </w:rPr>
            </w:pPr>
            <w:r>
              <w:rPr>
                <w:rFonts w:eastAsiaTheme="minorEastAsia"/>
                <w:color w:val="000000" w:themeColor="text1"/>
              </w:rPr>
              <w:t xml:space="preserve">Significant </w:t>
            </w:r>
            <w:r w:rsidRPr="00864DC7">
              <w:rPr>
                <w:rFonts w:eastAsiaTheme="minorEastAsia"/>
                <w:color w:val="000000" w:themeColor="text1"/>
              </w:rPr>
              <w:t xml:space="preserve">Strength: </w:t>
            </w:r>
          </w:p>
          <w:p w14:paraId="183E0583" w14:textId="663CFA28" w:rsidR="00864DC7" w:rsidRPr="00864DC7" w:rsidRDefault="00864DC7" w:rsidP="00864DC7">
            <w:pPr>
              <w:spacing w:after="19" w:line="259" w:lineRule="auto"/>
              <w:rPr>
                <w:color w:val="000000" w:themeColor="text1"/>
              </w:rPr>
            </w:pPr>
            <w:r w:rsidRPr="00864DC7">
              <w:rPr>
                <w:color w:val="000000" w:themeColor="text1"/>
              </w:rPr>
              <w:t xml:space="preserve">These three </w:t>
            </w:r>
            <w:r>
              <w:rPr>
                <w:color w:val="000000" w:themeColor="text1"/>
              </w:rPr>
              <w:t>staged</w:t>
            </w:r>
            <w:r w:rsidRPr="00864DC7">
              <w:rPr>
                <w:color w:val="000000" w:themeColor="text1"/>
              </w:rPr>
              <w:t xml:space="preserve"> analysis enrich the RPC Traffic Knowledge Repository, preparing it for subsequent, more complex workflow analysis. The approach integrates continuous feedback to prior stages of VistA RPC analysis, continuous feed-forward to subsequent VistA RPC analysis, and continuous inter-VistA RPC analysis. </w:t>
            </w:r>
          </w:p>
          <w:p w14:paraId="34F1807E" w14:textId="4F17CFF3" w:rsidR="00864DC7" w:rsidRDefault="00864DC7" w:rsidP="00864DC7">
            <w:pPr>
              <w:spacing w:after="19" w:line="259" w:lineRule="auto"/>
              <w:rPr>
                <w:color w:val="000000" w:themeColor="text1"/>
              </w:rPr>
            </w:pPr>
            <w:r w:rsidRPr="00864DC7">
              <w:rPr>
                <w:color w:val="000000" w:themeColor="text1"/>
              </w:rPr>
              <w:t xml:space="preserve">The approach integrates (a) three </w:t>
            </w:r>
            <w:r>
              <w:rPr>
                <w:color w:val="000000" w:themeColor="text1"/>
              </w:rPr>
              <w:t>kinds</w:t>
            </w:r>
            <w:r w:rsidRPr="00864DC7">
              <w:rPr>
                <w:color w:val="000000" w:themeColor="text1"/>
              </w:rPr>
              <w:t xml:space="preserve"> of analysis leveraging (b) all RPC data</w:t>
            </w:r>
            <w:r>
              <w:rPr>
                <w:color w:val="000000" w:themeColor="text1"/>
              </w:rPr>
              <w:t xml:space="preserve"> and technical metadata from</w:t>
            </w:r>
            <w:r w:rsidRPr="00864DC7">
              <w:rPr>
                <w:color w:val="000000" w:themeColor="text1"/>
              </w:rPr>
              <w:t xml:space="preserve"> </w:t>
            </w:r>
            <w:r>
              <w:rPr>
                <w:color w:val="000000" w:themeColor="text1"/>
              </w:rPr>
              <w:t>three</w:t>
            </w:r>
            <w:r w:rsidRPr="00864DC7">
              <w:rPr>
                <w:color w:val="000000" w:themeColor="text1"/>
              </w:rPr>
              <w:t xml:space="preserve"> VistA systems </w:t>
            </w:r>
            <w:r>
              <w:rPr>
                <w:color w:val="000000" w:themeColor="text1"/>
              </w:rPr>
              <w:t xml:space="preserve">all </w:t>
            </w:r>
            <w:r w:rsidRPr="00864DC7">
              <w:rPr>
                <w:color w:val="000000" w:themeColor="text1"/>
              </w:rPr>
              <w:t xml:space="preserve">within single </w:t>
            </w:r>
            <w:r>
              <w:rPr>
                <w:color w:val="000000" w:themeColor="text1"/>
              </w:rPr>
              <w:t xml:space="preserve">data store </w:t>
            </w:r>
            <w:r w:rsidRPr="00864DC7">
              <w:rPr>
                <w:color w:val="000000" w:themeColor="text1"/>
              </w:rPr>
              <w:t xml:space="preserve">(RPC Knowledge Repository) </w:t>
            </w:r>
            <w:r>
              <w:rPr>
                <w:color w:val="000000" w:themeColor="text1"/>
              </w:rPr>
              <w:t>(c) incorporates</w:t>
            </w:r>
            <w:r w:rsidRPr="00864DC7">
              <w:rPr>
                <w:color w:val="000000" w:themeColor="text1"/>
              </w:rPr>
              <w:t xml:space="preserve"> three parallel analytical feedback mechanisms (d)</w:t>
            </w:r>
            <w:r>
              <w:rPr>
                <w:color w:val="000000" w:themeColor="text1"/>
              </w:rPr>
              <w:t xml:space="preserve"> enabling</w:t>
            </w:r>
            <w:r w:rsidRPr="00864DC7">
              <w:rPr>
                <w:color w:val="000000" w:themeColor="text1"/>
              </w:rPr>
              <w:t xml:space="preserve"> </w:t>
            </w:r>
            <w:r>
              <w:rPr>
                <w:color w:val="000000" w:themeColor="text1"/>
              </w:rPr>
              <w:t>continuous built-in</w:t>
            </w:r>
            <w:r w:rsidRPr="00864DC7">
              <w:rPr>
                <w:color w:val="000000" w:themeColor="text1"/>
              </w:rPr>
              <w:t xml:space="preserve"> in data enrichment processes.</w:t>
            </w:r>
          </w:p>
          <w:p w14:paraId="7CA633B3" w14:textId="77777777" w:rsidR="00864DC7" w:rsidRDefault="00864DC7" w:rsidP="006A18DA">
            <w:pPr>
              <w:pStyle w:val="ListParagraph"/>
              <w:ind w:left="0"/>
              <w:rPr>
                <w:rFonts w:ascii="Times New Roman" w:hAnsi="Times New Roman"/>
                <w:color w:val="0070C0"/>
                <w:sz w:val="24"/>
                <w:szCs w:val="24"/>
                <w:u w:val="single"/>
              </w:rPr>
            </w:pPr>
          </w:p>
          <w:p w14:paraId="540DBAF6" w14:textId="77777777" w:rsidR="00864DC7" w:rsidRPr="00F4152E" w:rsidRDefault="00864DC7" w:rsidP="006A18DA">
            <w:pPr>
              <w:pStyle w:val="ListParagraph"/>
              <w:ind w:left="0"/>
              <w:rPr>
                <w:rFonts w:ascii="Times New Roman" w:hAnsi="Times New Roman"/>
                <w:color w:val="0070C0"/>
                <w:sz w:val="24"/>
                <w:szCs w:val="24"/>
                <w:u w:val="single"/>
              </w:rPr>
            </w:pPr>
          </w:p>
          <w:p w14:paraId="1EB6970D" w14:textId="4CCD15BE" w:rsidR="0093466C" w:rsidRDefault="00330C44" w:rsidP="00E32AB5">
            <w:pPr>
              <w:rPr>
                <w:b/>
              </w:rPr>
            </w:pPr>
            <w:r>
              <w:rPr>
                <w:b/>
                <w:u w:val="single"/>
              </w:rPr>
              <w:t xml:space="preserve">4. </w:t>
            </w:r>
            <w:r w:rsidRPr="00E671B3">
              <w:rPr>
                <w:b/>
                <w:u w:val="single"/>
              </w:rPr>
              <w:t>Summary of Strengths</w:t>
            </w:r>
            <w:r w:rsidRPr="00E671B3">
              <w:rPr>
                <w:b/>
              </w:rPr>
              <w:t>:</w:t>
            </w:r>
          </w:p>
          <w:p w14:paraId="13824087" w14:textId="77777777" w:rsidR="00E32AB5" w:rsidRPr="00E32AB5" w:rsidRDefault="00E32AB5" w:rsidP="00E32AB5">
            <w:pPr>
              <w:rPr>
                <w:i/>
              </w:rPr>
            </w:pPr>
          </w:p>
          <w:p w14:paraId="794467C6" w14:textId="77777777" w:rsidR="00B839E7" w:rsidRDefault="00B839E7" w:rsidP="00B839E7">
            <w:pPr>
              <w:rPr>
                <w:b/>
              </w:rPr>
            </w:pPr>
            <w:r>
              <w:rPr>
                <w:b/>
                <w:u w:val="single"/>
              </w:rPr>
              <w:t xml:space="preserve">5. </w:t>
            </w:r>
            <w:r w:rsidRPr="00E671B3">
              <w:rPr>
                <w:b/>
                <w:u w:val="single"/>
              </w:rPr>
              <w:t xml:space="preserve">Summary of Significant </w:t>
            </w:r>
            <w:r>
              <w:rPr>
                <w:b/>
                <w:u w:val="single"/>
              </w:rPr>
              <w:t>Weaknesses</w:t>
            </w:r>
            <w:r w:rsidRPr="00E671B3">
              <w:rPr>
                <w:b/>
              </w:rPr>
              <w:t>:</w:t>
            </w:r>
            <w:r>
              <w:rPr>
                <w:b/>
              </w:rPr>
              <w:t xml:space="preserve"> </w:t>
            </w:r>
            <w:r w:rsidRPr="00B839E7">
              <w:rPr>
                <w:bCs/>
              </w:rPr>
              <w:t>None identified</w:t>
            </w:r>
            <w:r>
              <w:rPr>
                <w:b/>
              </w:rPr>
              <w:t xml:space="preserve"> </w:t>
            </w:r>
          </w:p>
          <w:p w14:paraId="6520AEAB" w14:textId="77777777" w:rsidR="00B839E7" w:rsidRDefault="00B839E7" w:rsidP="00B839E7">
            <w:pPr>
              <w:rPr>
                <w:b/>
              </w:rPr>
            </w:pPr>
          </w:p>
          <w:p w14:paraId="76E6A951" w14:textId="1BC636AE" w:rsidR="00841AF6" w:rsidRDefault="00B839E7" w:rsidP="006A18DA">
            <w:pPr>
              <w:rPr>
                <w:b/>
              </w:rPr>
            </w:pPr>
            <w:r>
              <w:rPr>
                <w:b/>
                <w:u w:val="single"/>
              </w:rPr>
              <w:t xml:space="preserve">6. </w:t>
            </w:r>
            <w:r w:rsidRPr="00E671B3">
              <w:rPr>
                <w:b/>
                <w:u w:val="single"/>
              </w:rPr>
              <w:t xml:space="preserve">Summary of </w:t>
            </w:r>
            <w:r>
              <w:rPr>
                <w:b/>
                <w:u w:val="single"/>
              </w:rPr>
              <w:t>Weaknesses</w:t>
            </w:r>
            <w:r w:rsidRPr="00E671B3">
              <w:rPr>
                <w:b/>
              </w:rPr>
              <w:t>:</w:t>
            </w:r>
            <w:r>
              <w:rPr>
                <w:b/>
              </w:rPr>
              <w:t xml:space="preserve"> </w:t>
            </w:r>
            <w:r w:rsidRPr="00B839E7">
              <w:rPr>
                <w:bCs/>
              </w:rPr>
              <w:t>None identified</w:t>
            </w:r>
          </w:p>
          <w:p w14:paraId="68759B8B" w14:textId="77777777" w:rsidR="00841AF6" w:rsidRPr="00E671B3" w:rsidRDefault="00841AF6" w:rsidP="006A18DA">
            <w:pPr>
              <w:rPr>
                <w:b/>
              </w:rPr>
            </w:pPr>
          </w:p>
          <w:p w14:paraId="67AA0992" w14:textId="504E05F9" w:rsidR="00C37C2C" w:rsidRPr="00B839E7" w:rsidRDefault="00330C44" w:rsidP="006A18DA">
            <w:pPr>
              <w:rPr>
                <w:bCs/>
              </w:rPr>
            </w:pPr>
            <w:r>
              <w:rPr>
                <w:b/>
                <w:u w:val="single"/>
              </w:rPr>
              <w:t>7</w:t>
            </w:r>
            <w:r w:rsidR="0093466C">
              <w:rPr>
                <w:b/>
                <w:u w:val="single"/>
              </w:rPr>
              <w:t xml:space="preserve">. </w:t>
            </w:r>
            <w:r w:rsidR="00DA4D75" w:rsidRPr="00E671B3">
              <w:rPr>
                <w:b/>
                <w:u w:val="single"/>
              </w:rPr>
              <w:t>Summary of Deficiencies</w:t>
            </w:r>
            <w:r w:rsidR="006F0AB8" w:rsidRPr="00E671B3">
              <w:t>:</w:t>
            </w:r>
            <w:r w:rsidR="0093466C">
              <w:t xml:space="preserve"> </w:t>
            </w:r>
            <w:r w:rsidR="00B839E7" w:rsidRPr="00B839E7">
              <w:rPr>
                <w:bCs/>
              </w:rPr>
              <w:t>None identified</w:t>
            </w:r>
          </w:p>
          <w:p w14:paraId="1EB69728" w14:textId="77777777" w:rsidR="00D253B1" w:rsidRDefault="00D253B1" w:rsidP="006A18DA">
            <w:pPr>
              <w:rPr>
                <w:u w:val="single"/>
              </w:rPr>
            </w:pPr>
          </w:p>
          <w:p w14:paraId="1EB69729" w14:textId="4E5329E2" w:rsidR="00D863B7" w:rsidRDefault="00330C44" w:rsidP="006A18DA">
            <w:pPr>
              <w:rPr>
                <w:b/>
                <w:u w:val="single"/>
              </w:rPr>
            </w:pPr>
            <w:r>
              <w:rPr>
                <w:b/>
                <w:u w:val="single"/>
              </w:rPr>
              <w:t>8</w:t>
            </w:r>
            <w:r w:rsidR="00D253B1" w:rsidRPr="00D253B1">
              <w:rPr>
                <w:b/>
                <w:u w:val="single"/>
              </w:rPr>
              <w:t xml:space="preserve">. </w:t>
            </w:r>
            <w:r w:rsidR="00F62ECF" w:rsidRPr="00972C17">
              <w:rPr>
                <w:b/>
                <w:u w:val="single"/>
              </w:rPr>
              <w:t>Evaluation Criteria</w:t>
            </w:r>
            <w:r w:rsidR="00D253B1" w:rsidRPr="00972C17">
              <w:rPr>
                <w:b/>
                <w:u w:val="single"/>
              </w:rPr>
              <w:t>:</w:t>
            </w:r>
            <w:r w:rsidR="00D253B1" w:rsidRPr="00D253B1">
              <w:rPr>
                <w:b/>
                <w:u w:val="single"/>
              </w:rPr>
              <w:t xml:space="preserve"> </w:t>
            </w:r>
          </w:p>
          <w:p w14:paraId="1EB6972A" w14:textId="77777777" w:rsidR="00D863B7" w:rsidRDefault="00D863B7" w:rsidP="006A18DA">
            <w:pPr>
              <w:rPr>
                <w:b/>
                <w:u w:val="single"/>
              </w:rPr>
            </w:pPr>
          </w:p>
          <w:p w14:paraId="1EB6972B" w14:textId="77777777" w:rsidR="00972C17" w:rsidRPr="00972C17" w:rsidRDefault="004D7305" w:rsidP="006A18DA">
            <w:pPr>
              <w:rPr>
                <w:b/>
                <w:u w:val="single"/>
              </w:rPr>
            </w:pPr>
            <w:r>
              <w:rPr>
                <w:b/>
                <w:u w:val="single"/>
              </w:rPr>
              <w:t xml:space="preserve">a. </w:t>
            </w:r>
            <w:r w:rsidR="00972C17" w:rsidRPr="00972C17">
              <w:rPr>
                <w:b/>
                <w:u w:val="single"/>
              </w:rPr>
              <w:t>Understanding of the Problem</w:t>
            </w:r>
          </w:p>
          <w:p w14:paraId="1EB69730" w14:textId="55D278C4" w:rsidR="00F30321" w:rsidRPr="00F4152E" w:rsidRDefault="00F30321" w:rsidP="006A18DA">
            <w:pPr>
              <w:rPr>
                <w:color w:val="0070C0"/>
              </w:rPr>
            </w:pPr>
            <w:r w:rsidRPr="00F4152E">
              <w:rPr>
                <w:color w:val="0070C0"/>
              </w:rPr>
              <w:t xml:space="preserve">Overall, the Offeror demonstrated </w:t>
            </w:r>
            <w:r w:rsidR="00E32AB5">
              <w:rPr>
                <w:color w:val="0070C0"/>
              </w:rPr>
              <w:t>an Outstanding understanding of the problem</w:t>
            </w:r>
          </w:p>
          <w:p w14:paraId="1EB69731" w14:textId="77777777" w:rsidR="00972C17" w:rsidRDefault="00972C17" w:rsidP="006A18DA"/>
          <w:p w14:paraId="1EB69732" w14:textId="77777777" w:rsidR="00972C17" w:rsidRPr="005362A0" w:rsidRDefault="004D7305" w:rsidP="00972C17">
            <w:pPr>
              <w:rPr>
                <w:b/>
                <w:u w:val="single"/>
              </w:rPr>
            </w:pPr>
            <w:r w:rsidRPr="005362A0">
              <w:rPr>
                <w:b/>
                <w:u w:val="single"/>
              </w:rPr>
              <w:t xml:space="preserve">b. </w:t>
            </w:r>
            <w:r w:rsidR="00972C17" w:rsidRPr="005362A0">
              <w:rPr>
                <w:b/>
                <w:u w:val="single"/>
              </w:rPr>
              <w:t>Feasibility of Approach</w:t>
            </w:r>
          </w:p>
          <w:p w14:paraId="1EB69737" w14:textId="3668DC14" w:rsidR="00473B02" w:rsidRPr="00F4152E" w:rsidRDefault="00F30321" w:rsidP="006A18DA">
            <w:pPr>
              <w:rPr>
                <w:i/>
                <w:color w:val="0070C0"/>
              </w:rPr>
            </w:pPr>
            <w:r w:rsidRPr="00F4152E">
              <w:rPr>
                <w:color w:val="0070C0"/>
              </w:rPr>
              <w:t>Overall, the Offeror’s approach is</w:t>
            </w:r>
            <w:r w:rsidR="00E32AB5">
              <w:rPr>
                <w:color w:val="0070C0"/>
              </w:rPr>
              <w:t xml:space="preserve"> highly</w:t>
            </w:r>
            <w:r w:rsidRPr="00F4152E">
              <w:rPr>
                <w:color w:val="0070C0"/>
              </w:rPr>
              <w:t xml:space="preserve"> feasible and is considered </w:t>
            </w:r>
            <w:r w:rsidR="00E32AB5">
              <w:rPr>
                <w:color w:val="0070C0"/>
              </w:rPr>
              <w:t>low risk</w:t>
            </w:r>
          </w:p>
          <w:p w14:paraId="1EB69738" w14:textId="77777777" w:rsidR="00D863B7" w:rsidRDefault="00D863B7" w:rsidP="006A18DA">
            <w:pPr>
              <w:rPr>
                <w:b/>
                <w:u w:val="single"/>
              </w:rPr>
            </w:pPr>
          </w:p>
          <w:p w14:paraId="2CA3E181" w14:textId="77777777" w:rsidR="00E32AB5" w:rsidRDefault="00330C44" w:rsidP="006A18DA">
            <w:r>
              <w:rPr>
                <w:b/>
              </w:rPr>
              <w:t>9</w:t>
            </w:r>
            <w:r w:rsidR="00F8248B" w:rsidRPr="00F30321">
              <w:rPr>
                <w:b/>
              </w:rPr>
              <w:t>. Rating:</w:t>
            </w:r>
            <w:r w:rsidR="00F8248B">
              <w:t xml:space="preserve">  </w:t>
            </w:r>
            <w:r w:rsidR="00E32AB5">
              <w:t>Outstanding</w:t>
            </w:r>
          </w:p>
          <w:p w14:paraId="1EB6973F" w14:textId="260EEBA1" w:rsidR="00F30321" w:rsidRPr="00F30321" w:rsidRDefault="00F30321" w:rsidP="00EE4AD6">
            <w:pPr>
              <w:rPr>
                <w:b/>
              </w:rPr>
            </w:pPr>
          </w:p>
        </w:tc>
        <w:tc>
          <w:tcPr>
            <w:tcW w:w="2196" w:type="dxa"/>
            <w:tcBorders>
              <w:top w:val="single" w:sz="2" w:space="0" w:color="auto"/>
              <w:left w:val="single" w:sz="2" w:space="0" w:color="auto"/>
              <w:bottom w:val="single" w:sz="2" w:space="0" w:color="auto"/>
            </w:tcBorders>
          </w:tcPr>
          <w:p w14:paraId="1EB69740" w14:textId="77777777" w:rsidR="006C2B6B" w:rsidRPr="00E671B3" w:rsidRDefault="004C5DEC" w:rsidP="006A18DA">
            <w:pPr>
              <w:rPr>
                <w:b/>
              </w:rPr>
            </w:pPr>
            <w:commentRangeStart w:id="0"/>
            <w:r w:rsidRPr="00E671B3">
              <w:rPr>
                <w:b/>
              </w:rPr>
              <w:lastRenderedPageBreak/>
              <w:t>Technical Rating:</w:t>
            </w:r>
          </w:p>
          <w:p w14:paraId="1EB69744" w14:textId="77777777" w:rsidR="004C5DEC" w:rsidRPr="00E671B3" w:rsidRDefault="004C5DEC" w:rsidP="006A18DA"/>
          <w:p w14:paraId="1EB69745" w14:textId="77777777" w:rsidR="002E71AA" w:rsidRPr="00E671B3" w:rsidRDefault="00C072AD" w:rsidP="006A18DA">
            <w:r w:rsidRPr="00E671B3">
              <w:t xml:space="preserve">Outstanding </w:t>
            </w:r>
          </w:p>
          <w:p w14:paraId="1EB69746" w14:textId="77777777" w:rsidR="00C42438" w:rsidRPr="00E671B3" w:rsidRDefault="00C42438" w:rsidP="006A18DA"/>
          <w:p w14:paraId="1EB69747" w14:textId="77777777" w:rsidR="006F0AB8" w:rsidRPr="00E671B3" w:rsidRDefault="006F0AB8" w:rsidP="006A18DA"/>
          <w:p w14:paraId="1EB69748" w14:textId="77777777" w:rsidR="002E71AA" w:rsidRPr="00E671B3" w:rsidRDefault="008B43A6" w:rsidP="006A18DA">
            <w:r w:rsidRPr="00E671B3">
              <w:t>Good</w:t>
            </w:r>
          </w:p>
          <w:p w14:paraId="1EB69749" w14:textId="77777777" w:rsidR="002E71AA" w:rsidRPr="00E671B3" w:rsidRDefault="002E71AA" w:rsidP="006A18DA"/>
          <w:p w14:paraId="1EB6974A" w14:textId="77777777" w:rsidR="006F0AB8" w:rsidRPr="00E671B3" w:rsidRDefault="006F0AB8" w:rsidP="006A18DA"/>
          <w:p w14:paraId="1EB6974B" w14:textId="77777777" w:rsidR="00EB19C4" w:rsidRPr="00E671B3" w:rsidRDefault="00EB19C4" w:rsidP="006A18DA"/>
          <w:p w14:paraId="1EB6974C" w14:textId="77777777" w:rsidR="002E71AA" w:rsidRPr="00E671B3" w:rsidRDefault="002E71AA" w:rsidP="006A18DA">
            <w:r w:rsidRPr="00E671B3">
              <w:t xml:space="preserve">Acceptable </w:t>
            </w:r>
          </w:p>
          <w:p w14:paraId="1EB6974D" w14:textId="77777777" w:rsidR="002E71AA" w:rsidRPr="00E671B3" w:rsidRDefault="002E71AA" w:rsidP="006A18DA"/>
          <w:p w14:paraId="1EB6974E" w14:textId="77777777" w:rsidR="00EB19C4" w:rsidRPr="00E671B3" w:rsidRDefault="00EB19C4" w:rsidP="006A18DA"/>
          <w:p w14:paraId="1EB6974F" w14:textId="77777777" w:rsidR="00EB19C4" w:rsidRPr="00E671B3" w:rsidRDefault="00EB19C4" w:rsidP="006A18DA"/>
          <w:p w14:paraId="1EB69750" w14:textId="77777777" w:rsidR="006F0AB8" w:rsidRPr="00E671B3" w:rsidRDefault="00EB19C4" w:rsidP="006A18DA">
            <w:r w:rsidRPr="00E671B3">
              <w:t>Susceptible to Being Made Acceptable</w:t>
            </w:r>
          </w:p>
          <w:p w14:paraId="1EB69751" w14:textId="77777777" w:rsidR="00C42438" w:rsidRPr="00E671B3" w:rsidRDefault="00C42438" w:rsidP="006A18DA"/>
          <w:p w14:paraId="1EB69752" w14:textId="77777777" w:rsidR="00EB19C4" w:rsidRPr="00E671B3" w:rsidRDefault="00EB19C4" w:rsidP="006A18DA"/>
          <w:p w14:paraId="1EB69753" w14:textId="77777777" w:rsidR="00EB19C4" w:rsidRPr="00E671B3" w:rsidRDefault="00EB19C4" w:rsidP="006A18DA"/>
          <w:p w14:paraId="1EB69754" w14:textId="77777777" w:rsidR="002E71AA" w:rsidRPr="00E671B3" w:rsidRDefault="002E71AA" w:rsidP="006A18DA">
            <w:r w:rsidRPr="00E671B3">
              <w:t>Unacceptable</w:t>
            </w:r>
            <w:commentRangeEnd w:id="0"/>
            <w:r w:rsidR="009F6DDA">
              <w:rPr>
                <w:rStyle w:val="CommentReference"/>
              </w:rPr>
              <w:commentReference w:id="0"/>
            </w:r>
          </w:p>
        </w:tc>
      </w:tr>
      <w:tr w:rsidR="003874B3" w:rsidRPr="00E671B3" w14:paraId="1EB69758" w14:textId="77777777" w:rsidTr="00A7393C">
        <w:trPr>
          <w:trHeight w:val="268"/>
        </w:trPr>
        <w:tc>
          <w:tcPr>
            <w:tcW w:w="8352" w:type="dxa"/>
            <w:gridSpan w:val="2"/>
            <w:tcBorders>
              <w:top w:val="single" w:sz="4" w:space="0" w:color="auto"/>
              <w:bottom w:val="single" w:sz="2" w:space="0" w:color="auto"/>
              <w:right w:val="single" w:sz="2" w:space="0" w:color="auto"/>
            </w:tcBorders>
          </w:tcPr>
          <w:p w14:paraId="1EB69756" w14:textId="77777777" w:rsidR="003874B3" w:rsidRPr="00E671B3" w:rsidRDefault="003874B3" w:rsidP="006A18DA"/>
        </w:tc>
        <w:tc>
          <w:tcPr>
            <w:tcW w:w="2196" w:type="dxa"/>
            <w:tcBorders>
              <w:top w:val="single" w:sz="2" w:space="0" w:color="auto"/>
              <w:left w:val="single" w:sz="2" w:space="0" w:color="auto"/>
              <w:bottom w:val="single" w:sz="2" w:space="0" w:color="auto"/>
            </w:tcBorders>
          </w:tcPr>
          <w:p w14:paraId="1EB69757" w14:textId="77777777" w:rsidR="003874B3" w:rsidRPr="00E671B3" w:rsidRDefault="003874B3" w:rsidP="006A18DA"/>
        </w:tc>
      </w:tr>
      <w:tr w:rsidR="003874B3" w:rsidRPr="00E671B3" w14:paraId="1EB69760" w14:textId="77777777" w:rsidTr="00A7393C">
        <w:tc>
          <w:tcPr>
            <w:tcW w:w="8352" w:type="dxa"/>
            <w:gridSpan w:val="2"/>
            <w:tcBorders>
              <w:top w:val="single" w:sz="2" w:space="0" w:color="auto"/>
              <w:bottom w:val="single" w:sz="18" w:space="0" w:color="auto"/>
              <w:right w:val="single" w:sz="2" w:space="0" w:color="auto"/>
            </w:tcBorders>
          </w:tcPr>
          <w:p w14:paraId="1EB69759" w14:textId="77777777" w:rsidR="003874B3" w:rsidRPr="00E671B3" w:rsidRDefault="003874B3" w:rsidP="006A18DA">
            <w:pPr>
              <w:rPr>
                <w:b/>
              </w:rPr>
            </w:pPr>
            <w:r w:rsidRPr="00E671B3">
              <w:rPr>
                <w:b/>
              </w:rPr>
              <w:t>Evaluator Signature</w:t>
            </w:r>
          </w:p>
          <w:p w14:paraId="1EB6975A" w14:textId="77777777" w:rsidR="003874B3" w:rsidRPr="00E671B3" w:rsidRDefault="003874B3" w:rsidP="006A18DA">
            <w:pPr>
              <w:rPr>
                <w:b/>
              </w:rPr>
            </w:pPr>
          </w:p>
          <w:p w14:paraId="1EB6975B" w14:textId="77777777" w:rsidR="003874B3" w:rsidRPr="00F4152E" w:rsidRDefault="00D253B1" w:rsidP="006A18DA">
            <w:pPr>
              <w:rPr>
                <w:i/>
                <w:color w:val="0070C0"/>
              </w:rPr>
            </w:pPr>
            <w:r w:rsidRPr="00F4152E">
              <w:rPr>
                <w:i/>
                <w:color w:val="0070C0"/>
              </w:rPr>
              <w:t>Only one signature should be provided even if multiple technical evaluators participated.  The lead technical evaluator should sign and date the technical reports.</w:t>
            </w:r>
          </w:p>
          <w:p w14:paraId="1EB6975C"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1EB6975D" w14:textId="77777777" w:rsidR="003874B3" w:rsidRPr="00E671B3" w:rsidRDefault="003874B3" w:rsidP="006A18DA">
            <w:pPr>
              <w:rPr>
                <w:b/>
              </w:rPr>
            </w:pPr>
            <w:r w:rsidRPr="00E671B3">
              <w:rPr>
                <w:b/>
              </w:rPr>
              <w:t>Date</w:t>
            </w:r>
          </w:p>
          <w:p w14:paraId="1EB6975E" w14:textId="77777777" w:rsidR="008E7A8B" w:rsidRPr="00E671B3" w:rsidRDefault="008E7A8B" w:rsidP="006A18DA">
            <w:pPr>
              <w:rPr>
                <w:b/>
              </w:rPr>
            </w:pPr>
          </w:p>
          <w:p w14:paraId="1EB6975F" w14:textId="77777777" w:rsidR="008E7A8B" w:rsidRPr="00E671B3" w:rsidRDefault="008E7A8B" w:rsidP="006A18DA">
            <w:pPr>
              <w:rPr>
                <w:b/>
              </w:rPr>
            </w:pPr>
          </w:p>
        </w:tc>
      </w:tr>
      <w:tr w:rsidR="00CE4487" w:rsidRPr="00E671B3" w14:paraId="1EB69762" w14:textId="77777777" w:rsidTr="00A7393C">
        <w:tc>
          <w:tcPr>
            <w:tcW w:w="10548" w:type="dxa"/>
            <w:gridSpan w:val="3"/>
            <w:tcBorders>
              <w:top w:val="single" w:sz="2" w:space="0" w:color="auto"/>
              <w:bottom w:val="single" w:sz="18" w:space="0" w:color="auto"/>
            </w:tcBorders>
          </w:tcPr>
          <w:p w14:paraId="1EB69761" w14:textId="77777777" w:rsidR="00CE4487" w:rsidRPr="00E671B3" w:rsidRDefault="00CE4487" w:rsidP="006A18DA">
            <w:pPr>
              <w:rPr>
                <w:b/>
              </w:rPr>
            </w:pPr>
          </w:p>
        </w:tc>
      </w:tr>
    </w:tbl>
    <w:p w14:paraId="1EB69763" w14:textId="33E32C17" w:rsidR="003874B3" w:rsidRDefault="003874B3" w:rsidP="00E671B3">
      <w:pPr>
        <w:rPr>
          <w:i/>
        </w:rPr>
      </w:pPr>
    </w:p>
    <w:p w14:paraId="2D1F5083" w14:textId="2560897C" w:rsidR="00F4152E" w:rsidRDefault="00F4152E" w:rsidP="00E671B3">
      <w:pPr>
        <w:rPr>
          <w:i/>
        </w:rPr>
      </w:pPr>
    </w:p>
    <w:p w14:paraId="03871000" w14:textId="6F7D7B15" w:rsidR="00F4152E" w:rsidRDefault="00F4152E" w:rsidP="00E671B3">
      <w:pPr>
        <w:rPr>
          <w:i/>
        </w:rPr>
      </w:pPr>
    </w:p>
    <w:p w14:paraId="3BE7BF7A" w14:textId="44A9860F" w:rsidR="00F4152E" w:rsidRDefault="00F4152E" w:rsidP="00E671B3">
      <w:pPr>
        <w:rPr>
          <w:i/>
        </w:rPr>
      </w:pPr>
    </w:p>
    <w:p w14:paraId="3688C604" w14:textId="14F12834" w:rsidR="00F4152E" w:rsidRDefault="00F4152E" w:rsidP="00E671B3">
      <w:pPr>
        <w:rPr>
          <w:i/>
        </w:rPr>
      </w:pPr>
    </w:p>
    <w:p w14:paraId="02A01941" w14:textId="52F5753B" w:rsidR="002B3F6C" w:rsidRDefault="002B3F6C" w:rsidP="00E671B3">
      <w:pPr>
        <w:rPr>
          <w:i/>
        </w:rPr>
      </w:pPr>
    </w:p>
    <w:p w14:paraId="2D9F2F21" w14:textId="4EDFD589" w:rsidR="002B3F6C" w:rsidRDefault="002B3F6C" w:rsidP="00E671B3">
      <w:pPr>
        <w:rPr>
          <w:i/>
        </w:rPr>
      </w:pPr>
    </w:p>
    <w:p w14:paraId="7C0FCCB8" w14:textId="052DBAE3" w:rsidR="002B3F6C" w:rsidRDefault="002B3F6C" w:rsidP="00E671B3">
      <w:pPr>
        <w:rPr>
          <w:i/>
        </w:rPr>
      </w:pPr>
    </w:p>
    <w:tbl>
      <w:tblPr>
        <w:tblW w:w="9360" w:type="dxa"/>
        <w:tblInd w:w="-10" w:type="dxa"/>
        <w:tblLayout w:type="fixed"/>
        <w:tblCellMar>
          <w:left w:w="86" w:type="dxa"/>
          <w:right w:w="86" w:type="dxa"/>
        </w:tblCellMar>
        <w:tblLook w:val="04A0" w:firstRow="1" w:lastRow="0" w:firstColumn="1" w:lastColumn="0" w:noHBand="0" w:noVBand="1"/>
      </w:tblPr>
      <w:tblGrid>
        <w:gridCol w:w="2610"/>
        <w:gridCol w:w="1855"/>
        <w:gridCol w:w="4895"/>
      </w:tblGrid>
      <w:tr w:rsidR="003F2743" w:rsidRPr="00C44564" w14:paraId="04DF43C7" w14:textId="77777777" w:rsidTr="00244973">
        <w:trPr>
          <w:trHeight w:val="26"/>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tcMar>
              <w:top w:w="0" w:type="dxa"/>
              <w:left w:w="86" w:type="dxa"/>
              <w:bottom w:w="0" w:type="dxa"/>
              <w:right w:w="86" w:type="dxa"/>
            </w:tcMar>
          </w:tcPr>
          <w:p w14:paraId="16843741" w14:textId="77777777" w:rsidR="003F2743" w:rsidRPr="00C44564" w:rsidRDefault="003F2743" w:rsidP="00244973">
            <w:pPr>
              <w:rPr>
                <w:rFonts w:ascii="Arial Narrow" w:hAnsi="Arial Narrow"/>
                <w:b/>
                <w:color w:val="FFFFFF" w:themeColor="background1"/>
                <w:sz w:val="20"/>
                <w:szCs w:val="20"/>
              </w:rPr>
            </w:pPr>
            <w:r w:rsidRPr="00C44564">
              <w:rPr>
                <w:rFonts w:ascii="Arial Narrow" w:hAnsi="Arial Narrow"/>
                <w:b/>
                <w:color w:val="FFFFFF" w:themeColor="background1"/>
                <w:sz w:val="20"/>
                <w:szCs w:val="20"/>
              </w:rPr>
              <w:t>Traffic Metric</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tcMar>
              <w:top w:w="0" w:type="dxa"/>
              <w:left w:w="86" w:type="dxa"/>
              <w:bottom w:w="0" w:type="dxa"/>
              <w:right w:w="86" w:type="dxa"/>
            </w:tcMar>
          </w:tcPr>
          <w:p w14:paraId="694887BD" w14:textId="77777777" w:rsidR="003F2743" w:rsidRPr="00C44564" w:rsidRDefault="003F2743" w:rsidP="00244973">
            <w:pPr>
              <w:rPr>
                <w:rFonts w:ascii="Arial Narrow" w:hAnsi="Arial Narrow"/>
                <w:b/>
                <w:color w:val="FFFFFF" w:themeColor="background1"/>
                <w:sz w:val="20"/>
                <w:szCs w:val="20"/>
              </w:rPr>
            </w:pPr>
            <w:r w:rsidRPr="00C44564">
              <w:rPr>
                <w:rFonts w:ascii="Arial Narrow" w:hAnsi="Arial Narrow"/>
                <w:b/>
                <w:color w:val="FFFFFF" w:themeColor="background1"/>
                <w:sz w:val="20"/>
                <w:szCs w:val="20"/>
              </w:rPr>
              <w:t>Analysis Type</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002060"/>
            <w:tcMar>
              <w:top w:w="0" w:type="dxa"/>
              <w:left w:w="86" w:type="dxa"/>
              <w:bottom w:w="0" w:type="dxa"/>
              <w:right w:w="86" w:type="dxa"/>
            </w:tcMar>
          </w:tcPr>
          <w:p w14:paraId="1E8C3BCF" w14:textId="77777777" w:rsidR="003F2743" w:rsidRPr="00C44564" w:rsidRDefault="003F2743" w:rsidP="00244973">
            <w:pPr>
              <w:rPr>
                <w:rFonts w:ascii="Arial Narrow" w:hAnsi="Arial Narrow"/>
                <w:b/>
                <w:color w:val="FFFFFF" w:themeColor="background1"/>
                <w:sz w:val="20"/>
                <w:szCs w:val="20"/>
              </w:rPr>
            </w:pPr>
            <w:r w:rsidRPr="00C44564">
              <w:rPr>
                <w:rFonts w:ascii="Arial Narrow" w:hAnsi="Arial Narrow"/>
                <w:b/>
                <w:color w:val="FFFFFF" w:themeColor="background1"/>
                <w:sz w:val="20"/>
                <w:szCs w:val="20"/>
              </w:rPr>
              <w:t>Data Representation</w:t>
            </w:r>
          </w:p>
        </w:tc>
      </w:tr>
      <w:tr w:rsidR="003F2743" w:rsidRPr="00C44564" w14:paraId="1D35C963" w14:textId="77777777" w:rsidTr="00244973">
        <w:trPr>
          <w:trHeight w:val="89"/>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0437D907"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User </w:t>
            </w:r>
            <w:r>
              <w:rPr>
                <w:rFonts w:ascii="Arial Narrow" w:hAnsi="Arial Narrow"/>
                <w:sz w:val="20"/>
                <w:szCs w:val="20"/>
              </w:rPr>
              <w:t>v</w:t>
            </w:r>
            <w:r w:rsidRPr="00C44564">
              <w:rPr>
                <w:rFonts w:ascii="Arial Narrow" w:hAnsi="Arial Narrow"/>
                <w:sz w:val="20"/>
                <w:szCs w:val="20"/>
              </w:rPr>
              <w:t>olume</w:t>
            </w:r>
            <w:r>
              <w:rPr>
                <w:rFonts w:ascii="Arial Narrow" w:hAnsi="Arial Narrow"/>
                <w:sz w:val="20"/>
                <w:szCs w:val="20"/>
              </w:rPr>
              <w:t xml:space="preserve"> (PWS 5.2.2.a)</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6D8D89B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Filtered Data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69E8A60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Unique user identifiers and types from </w:t>
            </w:r>
            <w:r>
              <w:rPr>
                <w:rFonts w:ascii="Arial Narrow" w:hAnsi="Arial Narrow"/>
                <w:sz w:val="20"/>
                <w:szCs w:val="20"/>
              </w:rPr>
              <w:t xml:space="preserve">the </w:t>
            </w:r>
            <w:r w:rsidRPr="00C44564">
              <w:rPr>
                <w:rFonts w:ascii="Arial Narrow" w:hAnsi="Arial Narrow"/>
                <w:sz w:val="20"/>
                <w:szCs w:val="20"/>
              </w:rPr>
              <w:t>User Description RPCs traffic will be used to analyze user volume</w:t>
            </w:r>
            <w:r w:rsidRPr="6C699CD9">
              <w:rPr>
                <w:rFonts w:ascii="Arial Narrow" w:hAnsi="Arial Narrow"/>
                <w:sz w:val="20"/>
                <w:szCs w:val="20"/>
              </w:rPr>
              <w:t xml:space="preserve"> </w:t>
            </w:r>
            <w:r w:rsidRPr="3327BEB8">
              <w:rPr>
                <w:rFonts w:ascii="Arial Narrow" w:hAnsi="Arial Narrow"/>
                <w:sz w:val="20"/>
                <w:szCs w:val="20"/>
              </w:rPr>
              <w:t>for each</w:t>
            </w:r>
            <w:r w:rsidRPr="7AC8F1BF">
              <w:rPr>
                <w:rFonts w:ascii="Arial Narrow" w:hAnsi="Arial Narrow"/>
                <w:sz w:val="20"/>
                <w:szCs w:val="20"/>
              </w:rPr>
              <w:t xml:space="preserve"> </w:t>
            </w:r>
            <w:r w:rsidRPr="164D7AE1">
              <w:rPr>
                <w:rFonts w:ascii="Arial Narrow" w:hAnsi="Arial Narrow"/>
                <w:sz w:val="20"/>
                <w:szCs w:val="20"/>
              </w:rPr>
              <w:t>VistA</w:t>
            </w:r>
            <w:r w:rsidRPr="00C44564">
              <w:rPr>
                <w:rFonts w:ascii="Arial Narrow" w:hAnsi="Arial Narrow"/>
                <w:sz w:val="20"/>
                <w:szCs w:val="20"/>
              </w:rPr>
              <w:t>.</w:t>
            </w:r>
          </w:p>
        </w:tc>
      </w:tr>
      <w:tr w:rsidR="003F2743" w:rsidRPr="00C44564" w14:paraId="3CB725C8" w14:textId="77777777" w:rsidTr="00244973">
        <w:trPr>
          <w:trHeight w:val="530"/>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337B9DF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Client </w:t>
            </w:r>
            <w:r>
              <w:rPr>
                <w:rFonts w:ascii="Arial Narrow" w:hAnsi="Arial Narrow"/>
                <w:sz w:val="20"/>
                <w:szCs w:val="20"/>
              </w:rPr>
              <w:t>types</w:t>
            </w:r>
            <w:r w:rsidRPr="00C44564">
              <w:rPr>
                <w:rFonts w:ascii="Arial Narrow" w:hAnsi="Arial Narrow"/>
                <w:sz w:val="20"/>
                <w:szCs w:val="20"/>
              </w:rPr>
              <w:t xml:space="preserve"> and </w:t>
            </w:r>
            <w:r>
              <w:rPr>
                <w:rFonts w:ascii="Arial Narrow" w:hAnsi="Arial Narrow"/>
                <w:sz w:val="20"/>
                <w:szCs w:val="20"/>
              </w:rPr>
              <w:t>v</w:t>
            </w:r>
            <w:r w:rsidRPr="00C44564">
              <w:rPr>
                <w:rFonts w:ascii="Arial Narrow" w:hAnsi="Arial Narrow"/>
                <w:sz w:val="20"/>
                <w:szCs w:val="20"/>
              </w:rPr>
              <w:t xml:space="preserve">olume of </w:t>
            </w:r>
            <w:r>
              <w:rPr>
                <w:rFonts w:ascii="Arial Narrow" w:hAnsi="Arial Narrow"/>
                <w:sz w:val="20"/>
                <w:szCs w:val="20"/>
              </w:rPr>
              <w:t>u</w:t>
            </w:r>
            <w:r w:rsidRPr="00C44564">
              <w:rPr>
                <w:rFonts w:ascii="Arial Narrow" w:hAnsi="Arial Narrow"/>
                <w:sz w:val="20"/>
                <w:szCs w:val="20"/>
              </w:rPr>
              <w:t>se</w:t>
            </w:r>
            <w:r>
              <w:rPr>
                <w:rFonts w:ascii="Arial Narrow" w:hAnsi="Arial Narrow"/>
                <w:sz w:val="20"/>
                <w:szCs w:val="20"/>
              </w:rPr>
              <w:t xml:space="preserve"> (PWS 5.2.2.b)</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28675BF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Filtered Data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203F6FF7"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Client types, calling IPs of connections</w:t>
            </w:r>
            <w:r>
              <w:rPr>
                <w:rFonts w:ascii="Arial Narrow" w:hAnsi="Arial Narrow"/>
                <w:sz w:val="20"/>
                <w:szCs w:val="20"/>
              </w:rPr>
              <w:t>,</w:t>
            </w:r>
            <w:r w:rsidRPr="00C44564">
              <w:rPr>
                <w:rFonts w:ascii="Arial Narrow" w:hAnsi="Arial Narrow"/>
                <w:sz w:val="20"/>
                <w:szCs w:val="20"/>
              </w:rPr>
              <w:t xml:space="preserve"> and user identifiers for machine users will be identified through </w:t>
            </w:r>
            <w:r>
              <w:rPr>
                <w:rFonts w:ascii="Arial Narrow" w:hAnsi="Arial Narrow"/>
                <w:sz w:val="20"/>
                <w:szCs w:val="20"/>
              </w:rPr>
              <w:t xml:space="preserve">the </w:t>
            </w:r>
            <w:r w:rsidRPr="00C44564">
              <w:rPr>
                <w:rFonts w:ascii="Arial Narrow" w:hAnsi="Arial Narrow"/>
                <w:sz w:val="20"/>
                <w:szCs w:val="20"/>
              </w:rPr>
              <w:t xml:space="preserve">Authentication </w:t>
            </w:r>
            <w:r>
              <w:rPr>
                <w:rFonts w:ascii="Arial Narrow" w:hAnsi="Arial Narrow"/>
                <w:sz w:val="20"/>
                <w:szCs w:val="20"/>
              </w:rPr>
              <w:t>RPC</w:t>
            </w:r>
            <w:r w:rsidRPr="00C44564">
              <w:rPr>
                <w:rFonts w:ascii="Arial Narrow" w:hAnsi="Arial Narrow"/>
                <w:sz w:val="20"/>
                <w:szCs w:val="20"/>
              </w:rPr>
              <w:t xml:space="preserve"> traffic log</w:t>
            </w:r>
            <w:r>
              <w:rPr>
                <w:rFonts w:ascii="Arial Narrow" w:hAnsi="Arial Narrow"/>
                <w:sz w:val="20"/>
                <w:szCs w:val="20"/>
              </w:rPr>
              <w:t>.</w:t>
            </w:r>
          </w:p>
        </w:tc>
      </w:tr>
      <w:tr w:rsidR="003F2743" w:rsidRPr="00C44564" w14:paraId="37348EC2" w14:textId="77777777" w:rsidTr="00244973">
        <w:trPr>
          <w:trHeight w:val="296"/>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59313555"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Connection </w:t>
            </w:r>
            <w:r>
              <w:rPr>
                <w:rFonts w:ascii="Arial Narrow" w:hAnsi="Arial Narrow"/>
                <w:sz w:val="20"/>
                <w:szCs w:val="20"/>
              </w:rPr>
              <w:t>v</w:t>
            </w:r>
            <w:r w:rsidRPr="00C44564">
              <w:rPr>
                <w:rFonts w:ascii="Arial Narrow" w:hAnsi="Arial Narrow"/>
                <w:sz w:val="20"/>
                <w:szCs w:val="20"/>
              </w:rPr>
              <w:t>olumes, frequency</w:t>
            </w:r>
            <w:r>
              <w:rPr>
                <w:rFonts w:ascii="Arial Narrow" w:hAnsi="Arial Narrow"/>
                <w:sz w:val="20"/>
                <w:szCs w:val="20"/>
              </w:rPr>
              <w:t>,</w:t>
            </w:r>
            <w:r w:rsidRPr="00C44564">
              <w:rPr>
                <w:rFonts w:ascii="Arial Narrow" w:hAnsi="Arial Narrow"/>
                <w:sz w:val="20"/>
                <w:szCs w:val="20"/>
              </w:rPr>
              <w:t xml:space="preserve"> and duration</w:t>
            </w:r>
            <w:r>
              <w:rPr>
                <w:rFonts w:ascii="Arial Narrow" w:hAnsi="Arial Narrow"/>
                <w:sz w:val="20"/>
                <w:szCs w:val="20"/>
              </w:rPr>
              <w:t xml:space="preserve"> (PWS 5.2.2.c)</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4FD7E940"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Simple Data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291C2141"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Every connection, inclu</w:t>
            </w:r>
            <w:r w:rsidRPr="00C44564">
              <w:rPr>
                <w:rFonts w:ascii="Arial Narrow" w:eastAsiaTheme="minorEastAsia" w:hAnsi="Arial Narrow"/>
                <w:sz w:val="20"/>
                <w:szCs w:val="20"/>
              </w:rPr>
              <w:t>ding timestamps for when connections open and close, is logged in the Traffic Log</w:t>
            </w:r>
            <w:r>
              <w:rPr>
                <w:rFonts w:ascii="Arial Narrow" w:eastAsiaTheme="minorEastAsia" w:hAnsi="Arial Narrow"/>
                <w:sz w:val="20"/>
                <w:szCs w:val="20"/>
              </w:rPr>
              <w:t>.</w:t>
            </w:r>
          </w:p>
        </w:tc>
      </w:tr>
      <w:tr w:rsidR="003F2743" w:rsidRPr="00C44564" w14:paraId="0ABF1D3B" w14:textId="77777777" w:rsidTr="00244973">
        <w:trPr>
          <w:trHeight w:val="548"/>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765581A3"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Types of user authentication/ security and relative use</w:t>
            </w:r>
            <w:r>
              <w:rPr>
                <w:rFonts w:ascii="Arial Narrow" w:hAnsi="Arial Narrow"/>
                <w:sz w:val="20"/>
                <w:szCs w:val="20"/>
              </w:rPr>
              <w:t xml:space="preserve"> (PWS 5.2.2.d)</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495B5043"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Filtered Data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4F22F288"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Traffic Capture </w:t>
            </w:r>
            <w:r>
              <w:rPr>
                <w:rFonts w:ascii="Arial Narrow" w:hAnsi="Arial Narrow"/>
                <w:sz w:val="20"/>
                <w:szCs w:val="20"/>
              </w:rPr>
              <w:t>L</w:t>
            </w:r>
            <w:r w:rsidRPr="00C44564">
              <w:rPr>
                <w:rFonts w:ascii="Arial Narrow" w:hAnsi="Arial Narrow"/>
                <w:sz w:val="20"/>
                <w:szCs w:val="20"/>
              </w:rPr>
              <w:t xml:space="preserve">og for Authentication RPCs </w:t>
            </w:r>
            <w:r>
              <w:rPr>
                <w:rFonts w:ascii="Arial Narrow" w:hAnsi="Arial Narrow"/>
                <w:sz w:val="20"/>
                <w:szCs w:val="20"/>
              </w:rPr>
              <w:t>record</w:t>
            </w:r>
            <w:r w:rsidRPr="00C44564">
              <w:rPr>
                <w:rFonts w:ascii="Arial Narrow" w:hAnsi="Arial Narrow"/>
                <w:sz w:val="20"/>
                <w:szCs w:val="20"/>
              </w:rPr>
              <w:t xml:space="preserve"> </w:t>
            </w:r>
            <w:r>
              <w:rPr>
                <w:rFonts w:ascii="Arial Narrow" w:hAnsi="Arial Narrow"/>
                <w:sz w:val="20"/>
                <w:szCs w:val="20"/>
              </w:rPr>
              <w:t>the</w:t>
            </w:r>
            <w:r w:rsidRPr="00C44564">
              <w:rPr>
                <w:rFonts w:ascii="Arial Narrow" w:hAnsi="Arial Narrow"/>
                <w:sz w:val="20"/>
                <w:szCs w:val="20"/>
              </w:rPr>
              <w:t xml:space="preserve"> type of user authentication and the associated NIST</w:t>
            </w:r>
            <w:r>
              <w:rPr>
                <w:rFonts w:ascii="Arial Narrow" w:hAnsi="Arial Narrow"/>
                <w:sz w:val="20"/>
                <w:szCs w:val="20"/>
              </w:rPr>
              <w:t xml:space="preserve"> levels of assurance</w:t>
            </w:r>
            <w:r w:rsidRPr="00C44564">
              <w:rPr>
                <w:rFonts w:ascii="Arial Narrow" w:hAnsi="Arial Narrow"/>
                <w:sz w:val="20"/>
                <w:szCs w:val="20"/>
              </w:rPr>
              <w:t xml:space="preserve"> </w:t>
            </w:r>
            <w:r>
              <w:rPr>
                <w:rFonts w:ascii="Arial Narrow" w:hAnsi="Arial Narrow"/>
                <w:sz w:val="20"/>
                <w:szCs w:val="20"/>
              </w:rPr>
              <w:t>(L</w:t>
            </w:r>
            <w:r w:rsidRPr="00C44564">
              <w:rPr>
                <w:rFonts w:ascii="Arial Narrow" w:hAnsi="Arial Narrow"/>
                <w:sz w:val="20"/>
                <w:szCs w:val="20"/>
              </w:rPr>
              <w:t>OAs</w:t>
            </w:r>
            <w:r>
              <w:rPr>
                <w:rFonts w:ascii="Arial Narrow" w:hAnsi="Arial Narrow"/>
                <w:sz w:val="20"/>
                <w:szCs w:val="20"/>
              </w:rPr>
              <w:t>)</w:t>
            </w:r>
            <w:r w:rsidRPr="00C44564">
              <w:rPr>
                <w:rFonts w:ascii="Arial Narrow" w:hAnsi="Arial Narrow"/>
                <w:sz w:val="20"/>
                <w:szCs w:val="20"/>
              </w:rPr>
              <w:t>.</w:t>
            </w:r>
          </w:p>
        </w:tc>
      </w:tr>
      <w:tr w:rsidR="003F2743" w:rsidRPr="00C44564" w14:paraId="38840BA6" w14:textId="77777777" w:rsidTr="00244973">
        <w:trPr>
          <w:trHeight w:val="314"/>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60D12165"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Machine from </w:t>
            </w:r>
            <w:r>
              <w:rPr>
                <w:rFonts w:ascii="Arial Narrow" w:hAnsi="Arial Narrow"/>
                <w:sz w:val="20"/>
                <w:szCs w:val="20"/>
              </w:rPr>
              <w:t>e</w:t>
            </w:r>
            <w:r w:rsidRPr="00C44564">
              <w:rPr>
                <w:rFonts w:ascii="Arial Narrow" w:hAnsi="Arial Narrow"/>
                <w:sz w:val="20"/>
                <w:szCs w:val="20"/>
              </w:rPr>
              <w:t>nd Users</w:t>
            </w:r>
            <w:r>
              <w:rPr>
                <w:rFonts w:ascii="Arial Narrow" w:hAnsi="Arial Narrow"/>
                <w:sz w:val="20"/>
                <w:szCs w:val="20"/>
              </w:rPr>
              <w:t xml:space="preserve"> (PWS 5.2.2.e)</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51FB0C09"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Filtered Data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2709A823"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Traffic </w:t>
            </w:r>
            <w:r w:rsidRPr="43988747">
              <w:rPr>
                <w:rFonts w:ascii="Arial Narrow" w:hAnsi="Arial Narrow"/>
                <w:sz w:val="20"/>
                <w:szCs w:val="20"/>
              </w:rPr>
              <w:t>capture</w:t>
            </w:r>
            <w:r w:rsidRPr="00C44564">
              <w:rPr>
                <w:rFonts w:ascii="Arial Narrow" w:hAnsi="Arial Narrow"/>
                <w:sz w:val="20"/>
                <w:szCs w:val="20"/>
              </w:rPr>
              <w:t xml:space="preserve"> logs machine user logins, and </w:t>
            </w:r>
            <w:r>
              <w:rPr>
                <w:rFonts w:ascii="Arial Narrow" w:hAnsi="Arial Narrow"/>
                <w:sz w:val="20"/>
                <w:szCs w:val="20"/>
              </w:rPr>
              <w:t xml:space="preserve">logs </w:t>
            </w:r>
            <w:r w:rsidRPr="00C44564">
              <w:rPr>
                <w:rFonts w:ascii="Arial Narrow" w:hAnsi="Arial Narrow"/>
                <w:sz w:val="20"/>
                <w:szCs w:val="20"/>
              </w:rPr>
              <w:t>connections from specific IP pools.</w:t>
            </w:r>
          </w:p>
        </w:tc>
      </w:tr>
      <w:tr w:rsidR="003F2743" w:rsidRPr="00C44564" w14:paraId="7EA77591" w14:textId="77777777" w:rsidTr="00244973">
        <w:trPr>
          <w:trHeight w:val="161"/>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3CBFBD57"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RPC usage frequency and execution times</w:t>
            </w:r>
            <w:r>
              <w:rPr>
                <w:rFonts w:ascii="Arial Narrow" w:hAnsi="Arial Narrow"/>
                <w:sz w:val="20"/>
                <w:szCs w:val="20"/>
              </w:rPr>
              <w:t xml:space="preserve"> (PWS 5.2.2.f)</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22CF8AE0"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Simple Data Analysis</w:t>
            </w:r>
          </w:p>
          <w:p w14:paraId="0F0F65CE" w14:textId="77777777" w:rsidR="003F2743" w:rsidRPr="00C44564" w:rsidRDefault="003F2743" w:rsidP="00244973">
            <w:pPr>
              <w:rPr>
                <w:rFonts w:ascii="Arial Narrow" w:hAnsi="Arial Narrow"/>
                <w:sz w:val="20"/>
                <w:szCs w:val="20"/>
              </w:rPr>
            </w:pP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5CC14CAD"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RPC names </w:t>
            </w:r>
            <w:r>
              <w:rPr>
                <w:rFonts w:ascii="Arial Narrow" w:hAnsi="Arial Narrow"/>
                <w:sz w:val="20"/>
                <w:szCs w:val="20"/>
              </w:rPr>
              <w:t xml:space="preserve">and invocation start and end times </w:t>
            </w:r>
            <w:r w:rsidRPr="00C44564">
              <w:rPr>
                <w:rFonts w:ascii="Arial Narrow" w:hAnsi="Arial Narrow"/>
                <w:sz w:val="20"/>
                <w:szCs w:val="20"/>
              </w:rPr>
              <w:t>are recorded for each connection in the traffic log.</w:t>
            </w:r>
          </w:p>
        </w:tc>
      </w:tr>
      <w:tr w:rsidR="003F2743" w:rsidRPr="00C44564" w14:paraId="14079152" w14:textId="77777777" w:rsidTr="00244973">
        <w:trPr>
          <w:trHeight w:val="152"/>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79562B0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lastRenderedPageBreak/>
              <w:t>RPC groupings - representing transactions</w:t>
            </w:r>
            <w:r>
              <w:rPr>
                <w:rFonts w:ascii="Arial Narrow" w:hAnsi="Arial Narrow"/>
                <w:sz w:val="20"/>
                <w:szCs w:val="20"/>
              </w:rPr>
              <w:t xml:space="preserve"> (PWS 5.2.2.g)</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79BD3581"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RPC Sequence Analysis</w:t>
            </w: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F2F2F2" w:themeFill="background1" w:themeFillShade="F2"/>
            <w:tcMar>
              <w:top w:w="0" w:type="dxa"/>
              <w:left w:w="86" w:type="dxa"/>
              <w:bottom w:w="0" w:type="dxa"/>
              <w:right w:w="86" w:type="dxa"/>
            </w:tcMar>
          </w:tcPr>
          <w:p w14:paraId="6ABA9C35"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 xml:space="preserve">Repeated RPC sequences are identified through </w:t>
            </w:r>
            <w:r>
              <w:rPr>
                <w:rFonts w:ascii="Arial Narrow" w:hAnsi="Arial Narrow"/>
                <w:sz w:val="20"/>
                <w:szCs w:val="20"/>
              </w:rPr>
              <w:t>LCS</w:t>
            </w:r>
            <w:r w:rsidRPr="00C44564">
              <w:rPr>
                <w:rFonts w:ascii="Arial Narrow" w:hAnsi="Arial Narrow"/>
                <w:sz w:val="20"/>
                <w:szCs w:val="20"/>
              </w:rPr>
              <w:t xml:space="preserve"> analysis to isolate frequently appearing sequences</w:t>
            </w:r>
            <w:r>
              <w:rPr>
                <w:rFonts w:ascii="Arial Narrow" w:hAnsi="Arial Narrow"/>
                <w:sz w:val="20"/>
                <w:szCs w:val="20"/>
              </w:rPr>
              <w:t xml:space="preserve"> in the traffic log</w:t>
            </w:r>
            <w:r w:rsidRPr="00C44564">
              <w:rPr>
                <w:rFonts w:ascii="Arial Narrow" w:hAnsi="Arial Narrow"/>
                <w:sz w:val="20"/>
                <w:szCs w:val="20"/>
              </w:rPr>
              <w:t>.</w:t>
            </w:r>
          </w:p>
        </w:tc>
      </w:tr>
      <w:tr w:rsidR="003F2743" w:rsidRPr="00C44564" w14:paraId="6B938BA9" w14:textId="77777777" w:rsidTr="00244973">
        <w:trPr>
          <w:trHeight w:val="17"/>
        </w:trPr>
        <w:tc>
          <w:tcPr>
            <w:tcW w:w="2610"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015EB821"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RPCs specific to a VistA from cross-VistA RPCs</w:t>
            </w:r>
            <w:r>
              <w:rPr>
                <w:rFonts w:ascii="Arial Narrow" w:hAnsi="Arial Narrow"/>
                <w:sz w:val="20"/>
                <w:szCs w:val="20"/>
              </w:rPr>
              <w:t xml:space="preserve"> (PWS 5.2.2.h)</w:t>
            </w:r>
          </w:p>
        </w:tc>
        <w:tc>
          <w:tcPr>
            <w:tcW w:w="185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29CA8C74" w14:textId="77777777" w:rsidR="003F2743" w:rsidRPr="00C44564" w:rsidRDefault="003F2743" w:rsidP="00244973">
            <w:pPr>
              <w:rPr>
                <w:rFonts w:ascii="Arial Narrow" w:hAnsi="Arial Narrow"/>
                <w:sz w:val="20"/>
                <w:szCs w:val="20"/>
              </w:rPr>
            </w:pPr>
            <w:r w:rsidRPr="00C44564">
              <w:rPr>
                <w:rFonts w:ascii="Arial Narrow" w:hAnsi="Arial Narrow"/>
                <w:sz w:val="20"/>
                <w:szCs w:val="20"/>
              </w:rPr>
              <w:t>Simple Data Analysis</w:t>
            </w:r>
          </w:p>
          <w:p w14:paraId="5A7AF609" w14:textId="77777777" w:rsidR="003F2743" w:rsidRPr="00C44564" w:rsidRDefault="003F2743" w:rsidP="00244973">
            <w:pPr>
              <w:rPr>
                <w:rFonts w:ascii="Arial Narrow" w:hAnsi="Arial Narrow"/>
                <w:sz w:val="20"/>
                <w:szCs w:val="20"/>
              </w:rPr>
            </w:pPr>
          </w:p>
        </w:tc>
        <w:tc>
          <w:tcPr>
            <w:tcW w:w="4895" w:type="dxa"/>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auto"/>
            <w:tcMar>
              <w:top w:w="0" w:type="dxa"/>
              <w:left w:w="86" w:type="dxa"/>
              <w:bottom w:w="0" w:type="dxa"/>
              <w:right w:w="86" w:type="dxa"/>
            </w:tcMar>
          </w:tcPr>
          <w:p w14:paraId="3A3DAFF1" w14:textId="77777777" w:rsidR="003F2743" w:rsidRPr="00C44564" w:rsidRDefault="003F2743" w:rsidP="00244973">
            <w:pPr>
              <w:rPr>
                <w:rFonts w:ascii="Arial Narrow" w:hAnsi="Arial Narrow"/>
                <w:sz w:val="20"/>
                <w:szCs w:val="20"/>
              </w:rPr>
            </w:pPr>
            <w:r>
              <w:rPr>
                <w:rFonts w:ascii="Arial Narrow" w:hAnsi="Arial Narrow"/>
                <w:sz w:val="20"/>
                <w:szCs w:val="20"/>
              </w:rPr>
              <w:t xml:space="preserve">Instance-specific data representation. </w:t>
            </w:r>
            <w:r w:rsidRPr="00C44564">
              <w:rPr>
                <w:rFonts w:ascii="Arial Narrow" w:hAnsi="Arial Narrow"/>
                <w:sz w:val="20"/>
                <w:szCs w:val="20"/>
              </w:rPr>
              <w:t>Organized by VistA, with RPCs identified by name.</w:t>
            </w:r>
          </w:p>
        </w:tc>
      </w:tr>
    </w:tbl>
    <w:p w14:paraId="46675CAC" w14:textId="065B13E5" w:rsidR="002B3F6C" w:rsidRDefault="002B3F6C" w:rsidP="00E671B3">
      <w:pPr>
        <w:rPr>
          <w:i/>
        </w:rPr>
      </w:pPr>
    </w:p>
    <w:p w14:paraId="6F16F0C2" w14:textId="5E1F47FF" w:rsidR="002B3F6C" w:rsidRDefault="002B3F6C" w:rsidP="00E671B3">
      <w:pPr>
        <w:rPr>
          <w:i/>
        </w:rPr>
      </w:pPr>
    </w:p>
    <w:p w14:paraId="7119F5D9" w14:textId="0BF97B79" w:rsidR="002B3F6C" w:rsidRDefault="002B3F6C" w:rsidP="00E671B3">
      <w:pPr>
        <w:rPr>
          <w:i/>
        </w:rPr>
      </w:pPr>
    </w:p>
    <w:p w14:paraId="7D028B53" w14:textId="65A7DC19" w:rsidR="002B3F6C" w:rsidRDefault="002B3F6C" w:rsidP="00E671B3">
      <w:pPr>
        <w:rPr>
          <w:i/>
        </w:rPr>
      </w:pPr>
    </w:p>
    <w:p w14:paraId="73B3891D" w14:textId="49A01C2A" w:rsidR="002B3F6C" w:rsidRDefault="002B3F6C" w:rsidP="00E671B3">
      <w:pPr>
        <w:rPr>
          <w:i/>
        </w:rPr>
      </w:pPr>
    </w:p>
    <w:p w14:paraId="1E655033" w14:textId="2FC27F4F" w:rsidR="002B3F6C" w:rsidRDefault="002B3F6C" w:rsidP="00E671B3">
      <w:pPr>
        <w:rPr>
          <w:i/>
        </w:rPr>
      </w:pPr>
    </w:p>
    <w:p w14:paraId="539AB7D0" w14:textId="718A96A7" w:rsidR="002B3F6C" w:rsidRDefault="002B3F6C" w:rsidP="00E671B3">
      <w:pPr>
        <w:rPr>
          <w:i/>
        </w:rPr>
      </w:pPr>
    </w:p>
    <w:p w14:paraId="6CC27AAD" w14:textId="7BE94258" w:rsidR="002B3F6C" w:rsidRDefault="002B3F6C" w:rsidP="00E671B3">
      <w:pPr>
        <w:rPr>
          <w:i/>
        </w:rPr>
      </w:pPr>
    </w:p>
    <w:p w14:paraId="216705F6" w14:textId="085C7926" w:rsidR="002B3F6C" w:rsidRDefault="002B3F6C" w:rsidP="00E671B3">
      <w:pPr>
        <w:rPr>
          <w:i/>
        </w:rPr>
      </w:pPr>
    </w:p>
    <w:sectPr w:rsidR="002B3F6C" w:rsidSect="00C648F2">
      <w:footerReference w:type="default" r:id="rId15"/>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Woodward, Vanessa M." w:date="2023-07-31T14:37:00Z" w:initials="WVM">
    <w:p w14:paraId="62FA4D05" w14:textId="77777777" w:rsidR="009F6DDA" w:rsidRDefault="009F6DDA" w:rsidP="009F6DDA">
      <w:pPr>
        <w:pStyle w:val="CommentText"/>
      </w:pPr>
      <w:r>
        <w:rPr>
          <w:rStyle w:val="CommentReference"/>
        </w:rPr>
        <w:annotationRef/>
      </w:r>
      <w:r>
        <w:t>Definitions are found in the Eval Plan. For now, please focus on the content as opposed to the technical rating.</w:t>
      </w:r>
    </w:p>
    <w:p w14:paraId="64E7BAB6" w14:textId="3769A337" w:rsidR="009F6DDA" w:rsidRDefault="009F6DDA">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E7BA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7245BE" w16cex:dateUtc="2023-07-31T18: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E7BAB6" w16cid:durableId="287245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12F925" w14:textId="77777777" w:rsidR="004F7308" w:rsidRDefault="004F7308" w:rsidP="00A142ED">
      <w:r>
        <w:separator/>
      </w:r>
    </w:p>
  </w:endnote>
  <w:endnote w:type="continuationSeparator" w:id="0">
    <w:p w14:paraId="77C93371" w14:textId="77777777" w:rsidR="004F7308" w:rsidRDefault="004F7308" w:rsidP="00A142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6A37A1" w14:textId="643AD85E" w:rsidR="00A142ED" w:rsidRDefault="00A142ED" w:rsidP="007E2A97">
    <w:pPr>
      <w:pStyle w:val="Footer"/>
      <w:jc w:val="center"/>
    </w:pPr>
    <w:r>
      <w:rPr>
        <w:rStyle w:val="Emphasis"/>
        <w:rFonts w:ascii="Arial" w:hAnsi="Arial" w:cs="Arial"/>
        <w:color w:val="000000"/>
        <w:bdr w:val="none" w:sz="0" w:space="0" w:color="auto" w:frame="1"/>
        <w:shd w:val="clear" w:color="auto" w:fill="FFFFFF"/>
      </w:rPr>
      <w:t>“Source Selection Information-See FAR</w:t>
    </w:r>
    <w:r>
      <w:rPr>
        <w:rFonts w:ascii="Arial" w:hAnsi="Arial" w:cs="Arial"/>
        <w:color w:val="000000"/>
        <w:shd w:val="clear" w:color="auto" w:fill="FFFFFF"/>
      </w:rPr>
      <w:t> </w:t>
    </w:r>
    <w:hyperlink r:id="rId1" w:anchor="i1125359" w:history="1">
      <w:r>
        <w:rPr>
          <w:rStyle w:val="Hyperlink"/>
          <w:rFonts w:ascii="Arial" w:hAnsi="Arial" w:cs="Arial"/>
          <w:color w:val="1062AE"/>
          <w:bdr w:val="none" w:sz="0" w:space="0" w:color="auto" w:frame="1"/>
          <w:shd w:val="clear" w:color="auto" w:fill="FFFFFF"/>
        </w:rPr>
        <w:t>2.101</w:t>
      </w:r>
    </w:hyperlink>
    <w:r>
      <w:rPr>
        <w:rFonts w:ascii="Arial" w:hAnsi="Arial" w:cs="Arial"/>
        <w:color w:val="000000"/>
        <w:shd w:val="clear" w:color="auto" w:fill="FFFFFF"/>
      </w:rPr>
      <w:t> </w:t>
    </w:r>
    <w:r>
      <w:rPr>
        <w:rStyle w:val="Emphasis"/>
        <w:rFonts w:ascii="Arial" w:hAnsi="Arial" w:cs="Arial"/>
        <w:color w:val="000000"/>
        <w:bdr w:val="none" w:sz="0" w:space="0" w:color="auto" w:frame="1"/>
        <w:shd w:val="clear" w:color="auto" w:fill="FFFFFF"/>
      </w:rPr>
      <w:t>and </w:t>
    </w:r>
    <w:hyperlink r:id="rId2" w:anchor="i1124683" w:history="1">
      <w:r>
        <w:rPr>
          <w:rStyle w:val="Hyperlink"/>
          <w:rFonts w:ascii="Arial" w:hAnsi="Arial" w:cs="Arial"/>
          <w:i/>
          <w:iCs/>
          <w:color w:val="1062AE"/>
          <w:bdr w:val="none" w:sz="0" w:space="0" w:color="auto" w:frame="1"/>
          <w:shd w:val="clear" w:color="auto" w:fill="FFFFFF"/>
        </w:rPr>
        <w:t>3.104</w:t>
      </w:r>
    </w:hyperlink>
    <w:r>
      <w:rPr>
        <w:rStyle w:val="Emphasis"/>
        <w:rFonts w:ascii="Arial" w:hAnsi="Arial" w:cs="Arial"/>
        <w:color w:val="000000"/>
        <w:bdr w:val="none" w:sz="0" w:space="0" w:color="auto" w:frame="1"/>
        <w:shd w:val="clear" w:color="auto" w:fill="FFFFFF"/>
      </w:rPr>
      <w:t>.”</w:t>
    </w:r>
  </w:p>
  <w:p w14:paraId="19F66C25" w14:textId="77777777" w:rsidR="00A142ED" w:rsidRDefault="00A142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07B702" w14:textId="77777777" w:rsidR="004F7308" w:rsidRDefault="004F7308" w:rsidP="00A142ED">
      <w:r>
        <w:separator/>
      </w:r>
    </w:p>
  </w:footnote>
  <w:footnote w:type="continuationSeparator" w:id="0">
    <w:p w14:paraId="2AEE296C" w14:textId="77777777" w:rsidR="004F7308" w:rsidRDefault="004F7308" w:rsidP="00A142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C1579"/>
    <w:multiLevelType w:val="hybridMultilevel"/>
    <w:tmpl w:val="3FDC6B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5571BE"/>
    <w:multiLevelType w:val="hybridMultilevel"/>
    <w:tmpl w:val="E34C58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8" w15:restartNumberingAfterBreak="0">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A0662A"/>
    <w:multiLevelType w:val="hybridMultilevel"/>
    <w:tmpl w:val="0E52CF5A"/>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6C1FB7"/>
    <w:multiLevelType w:val="hybridMultilevel"/>
    <w:tmpl w:val="3B8AA5C8"/>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E991298"/>
    <w:multiLevelType w:val="hybridMultilevel"/>
    <w:tmpl w:val="61B4B8DC"/>
    <w:lvl w:ilvl="0" w:tplc="6CF445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F5B6D08"/>
    <w:multiLevelType w:val="hybridMultilevel"/>
    <w:tmpl w:val="0D4A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6F0572"/>
    <w:multiLevelType w:val="hybridMultilevel"/>
    <w:tmpl w:val="217E4F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A2B421C"/>
    <w:multiLevelType w:val="hybridMultilevel"/>
    <w:tmpl w:val="8FEE162C"/>
    <w:lvl w:ilvl="0" w:tplc="04090001">
      <w:start w:val="3"/>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3C7605"/>
    <w:multiLevelType w:val="hybridMultilevel"/>
    <w:tmpl w:val="C2CEE2D8"/>
    <w:lvl w:ilvl="0" w:tplc="272E7C46">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3B0A7B6">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2726EBA">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5D66D4C">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522CC8A">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AE0F37C">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B6C7DF2">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DE8AC8">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A834873C">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2105979">
    <w:abstractNumId w:val="0"/>
  </w:num>
  <w:num w:numId="2" w16cid:durableId="1242376797">
    <w:abstractNumId w:val="3"/>
  </w:num>
  <w:num w:numId="3" w16cid:durableId="1884520138">
    <w:abstractNumId w:val="10"/>
  </w:num>
  <w:num w:numId="4" w16cid:durableId="333192415">
    <w:abstractNumId w:val="22"/>
  </w:num>
  <w:num w:numId="5" w16cid:durableId="1972397281">
    <w:abstractNumId w:val="5"/>
  </w:num>
  <w:num w:numId="6" w16cid:durableId="1434280424">
    <w:abstractNumId w:val="2"/>
  </w:num>
  <w:num w:numId="7" w16cid:durableId="433523268">
    <w:abstractNumId w:val="18"/>
  </w:num>
  <w:num w:numId="8" w16cid:durableId="197206969">
    <w:abstractNumId w:val="14"/>
  </w:num>
  <w:num w:numId="9" w16cid:durableId="1416634970">
    <w:abstractNumId w:val="21"/>
  </w:num>
  <w:num w:numId="10" w16cid:durableId="2115323917">
    <w:abstractNumId w:val="17"/>
  </w:num>
  <w:num w:numId="11" w16cid:durableId="645625592">
    <w:abstractNumId w:val="8"/>
  </w:num>
  <w:num w:numId="12" w16cid:durableId="535046708">
    <w:abstractNumId w:val="13"/>
  </w:num>
  <w:num w:numId="13" w16cid:durableId="1026060903">
    <w:abstractNumId w:val="1"/>
  </w:num>
  <w:num w:numId="14" w16cid:durableId="931595624">
    <w:abstractNumId w:val="20"/>
  </w:num>
  <w:num w:numId="15" w16cid:durableId="1959991097">
    <w:abstractNumId w:val="4"/>
  </w:num>
  <w:num w:numId="16" w16cid:durableId="1489401867">
    <w:abstractNumId w:val="16"/>
  </w:num>
  <w:num w:numId="17" w16cid:durableId="391195577">
    <w:abstractNumId w:val="11"/>
  </w:num>
  <w:num w:numId="18" w16cid:durableId="1039742280">
    <w:abstractNumId w:val="19"/>
  </w:num>
  <w:num w:numId="19" w16cid:durableId="895822260">
    <w:abstractNumId w:val="9"/>
  </w:num>
  <w:num w:numId="20" w16cid:durableId="140470182">
    <w:abstractNumId w:val="15"/>
  </w:num>
  <w:num w:numId="21" w16cid:durableId="1386837322">
    <w:abstractNumId w:val="6"/>
  </w:num>
  <w:num w:numId="22" w16cid:durableId="1417478218">
    <w:abstractNumId w:val="12"/>
  </w:num>
  <w:num w:numId="23" w16cid:durableId="1475754849">
    <w:abstractNumId w:val="7"/>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Woodward, Vanessa M.">
    <w15:presenceInfo w15:providerId="AD" w15:userId="S::Vanessa.Woodward@va.gov::b521d8d3-e9d7-4b98-8eea-20bd5fd456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B6B"/>
    <w:rsid w:val="00001E58"/>
    <w:rsid w:val="00002400"/>
    <w:rsid w:val="00005154"/>
    <w:rsid w:val="00011065"/>
    <w:rsid w:val="00013538"/>
    <w:rsid w:val="00026972"/>
    <w:rsid w:val="00027B4E"/>
    <w:rsid w:val="00035AF8"/>
    <w:rsid w:val="00036995"/>
    <w:rsid w:val="000404B9"/>
    <w:rsid w:val="00047A9E"/>
    <w:rsid w:val="00051CCE"/>
    <w:rsid w:val="00053F06"/>
    <w:rsid w:val="000605BB"/>
    <w:rsid w:val="00060DE3"/>
    <w:rsid w:val="00075269"/>
    <w:rsid w:val="00081086"/>
    <w:rsid w:val="00081762"/>
    <w:rsid w:val="00081A0D"/>
    <w:rsid w:val="00086141"/>
    <w:rsid w:val="00090773"/>
    <w:rsid w:val="0009176E"/>
    <w:rsid w:val="00096536"/>
    <w:rsid w:val="000A28FF"/>
    <w:rsid w:val="000A333B"/>
    <w:rsid w:val="000A4136"/>
    <w:rsid w:val="000A42BA"/>
    <w:rsid w:val="000A6B79"/>
    <w:rsid w:val="000B0564"/>
    <w:rsid w:val="000C0D6C"/>
    <w:rsid w:val="000C2C7F"/>
    <w:rsid w:val="000C2F7D"/>
    <w:rsid w:val="000D1ED1"/>
    <w:rsid w:val="000E3936"/>
    <w:rsid w:val="000F60C7"/>
    <w:rsid w:val="000F7D76"/>
    <w:rsid w:val="00100D0B"/>
    <w:rsid w:val="001032C5"/>
    <w:rsid w:val="00105C1D"/>
    <w:rsid w:val="00115686"/>
    <w:rsid w:val="00120648"/>
    <w:rsid w:val="001209BB"/>
    <w:rsid w:val="001253AD"/>
    <w:rsid w:val="00125B3F"/>
    <w:rsid w:val="00134CEA"/>
    <w:rsid w:val="00135467"/>
    <w:rsid w:val="0014376C"/>
    <w:rsid w:val="001453BF"/>
    <w:rsid w:val="00150D71"/>
    <w:rsid w:val="00156EAF"/>
    <w:rsid w:val="001575CF"/>
    <w:rsid w:val="001631B3"/>
    <w:rsid w:val="00163458"/>
    <w:rsid w:val="001648DC"/>
    <w:rsid w:val="00165BEE"/>
    <w:rsid w:val="00170546"/>
    <w:rsid w:val="00173996"/>
    <w:rsid w:val="00176508"/>
    <w:rsid w:val="00184B7E"/>
    <w:rsid w:val="00190D25"/>
    <w:rsid w:val="00192CF1"/>
    <w:rsid w:val="00193B31"/>
    <w:rsid w:val="001A000A"/>
    <w:rsid w:val="001A4FB6"/>
    <w:rsid w:val="001A64D4"/>
    <w:rsid w:val="001C1764"/>
    <w:rsid w:val="001C17B8"/>
    <w:rsid w:val="001C24D4"/>
    <w:rsid w:val="001C3B79"/>
    <w:rsid w:val="001C6A4F"/>
    <w:rsid w:val="001D3288"/>
    <w:rsid w:val="001D4D63"/>
    <w:rsid w:val="001D5B60"/>
    <w:rsid w:val="001E147E"/>
    <w:rsid w:val="001E4DA1"/>
    <w:rsid w:val="001E54E5"/>
    <w:rsid w:val="001E6FB4"/>
    <w:rsid w:val="001F07D5"/>
    <w:rsid w:val="001F4BA6"/>
    <w:rsid w:val="001F5D5B"/>
    <w:rsid w:val="001F6767"/>
    <w:rsid w:val="00200CF3"/>
    <w:rsid w:val="0021197B"/>
    <w:rsid w:val="0021259D"/>
    <w:rsid w:val="00212A20"/>
    <w:rsid w:val="00214C61"/>
    <w:rsid w:val="002167E2"/>
    <w:rsid w:val="00217C3C"/>
    <w:rsid w:val="0022192D"/>
    <w:rsid w:val="002329E8"/>
    <w:rsid w:val="00234264"/>
    <w:rsid w:val="00235B27"/>
    <w:rsid w:val="00235DE7"/>
    <w:rsid w:val="00242829"/>
    <w:rsid w:val="00242FF5"/>
    <w:rsid w:val="002475E8"/>
    <w:rsid w:val="002532AC"/>
    <w:rsid w:val="00253C64"/>
    <w:rsid w:val="002611D0"/>
    <w:rsid w:val="00274900"/>
    <w:rsid w:val="002801A4"/>
    <w:rsid w:val="00280F39"/>
    <w:rsid w:val="0028228C"/>
    <w:rsid w:val="00285876"/>
    <w:rsid w:val="00286987"/>
    <w:rsid w:val="00291D09"/>
    <w:rsid w:val="00291EC9"/>
    <w:rsid w:val="00294B4F"/>
    <w:rsid w:val="0029519C"/>
    <w:rsid w:val="002A00EB"/>
    <w:rsid w:val="002A493A"/>
    <w:rsid w:val="002A61CC"/>
    <w:rsid w:val="002B2CF6"/>
    <w:rsid w:val="002B3F6C"/>
    <w:rsid w:val="002C02CB"/>
    <w:rsid w:val="002C2731"/>
    <w:rsid w:val="002C2A97"/>
    <w:rsid w:val="002D06C6"/>
    <w:rsid w:val="002D1CEA"/>
    <w:rsid w:val="002E71AA"/>
    <w:rsid w:val="002F2E2E"/>
    <w:rsid w:val="002F331E"/>
    <w:rsid w:val="002F7125"/>
    <w:rsid w:val="00301A9A"/>
    <w:rsid w:val="00302EF4"/>
    <w:rsid w:val="00304D5B"/>
    <w:rsid w:val="003058C3"/>
    <w:rsid w:val="00310F8F"/>
    <w:rsid w:val="00316BFA"/>
    <w:rsid w:val="0032040A"/>
    <w:rsid w:val="00323BAC"/>
    <w:rsid w:val="00327C2A"/>
    <w:rsid w:val="00330C44"/>
    <w:rsid w:val="00333517"/>
    <w:rsid w:val="00333C6E"/>
    <w:rsid w:val="00335F07"/>
    <w:rsid w:val="003417A8"/>
    <w:rsid w:val="00347318"/>
    <w:rsid w:val="003577B7"/>
    <w:rsid w:val="003605EE"/>
    <w:rsid w:val="00361EFD"/>
    <w:rsid w:val="003624F1"/>
    <w:rsid w:val="003626BE"/>
    <w:rsid w:val="00363554"/>
    <w:rsid w:val="00364F27"/>
    <w:rsid w:val="00364F36"/>
    <w:rsid w:val="00365BC4"/>
    <w:rsid w:val="00365E4C"/>
    <w:rsid w:val="00365EC7"/>
    <w:rsid w:val="00375E7A"/>
    <w:rsid w:val="00376DA6"/>
    <w:rsid w:val="003771C2"/>
    <w:rsid w:val="003840B1"/>
    <w:rsid w:val="003856E8"/>
    <w:rsid w:val="003874B3"/>
    <w:rsid w:val="00390571"/>
    <w:rsid w:val="0039306E"/>
    <w:rsid w:val="00394D39"/>
    <w:rsid w:val="00395A4A"/>
    <w:rsid w:val="003A0BF8"/>
    <w:rsid w:val="003A111B"/>
    <w:rsid w:val="003A19C9"/>
    <w:rsid w:val="003A2453"/>
    <w:rsid w:val="003A3DDD"/>
    <w:rsid w:val="003B49C5"/>
    <w:rsid w:val="003B74E2"/>
    <w:rsid w:val="003C09C1"/>
    <w:rsid w:val="003C3BB9"/>
    <w:rsid w:val="003D1B91"/>
    <w:rsid w:val="003D3F05"/>
    <w:rsid w:val="003D5123"/>
    <w:rsid w:val="003D6A10"/>
    <w:rsid w:val="003E15EF"/>
    <w:rsid w:val="003E309A"/>
    <w:rsid w:val="003E3E25"/>
    <w:rsid w:val="003E6E27"/>
    <w:rsid w:val="003F0E68"/>
    <w:rsid w:val="003F2743"/>
    <w:rsid w:val="003F4AC1"/>
    <w:rsid w:val="003F4B47"/>
    <w:rsid w:val="003F57D1"/>
    <w:rsid w:val="00405A9E"/>
    <w:rsid w:val="00405C9A"/>
    <w:rsid w:val="0041053E"/>
    <w:rsid w:val="004120AE"/>
    <w:rsid w:val="0042202F"/>
    <w:rsid w:val="004267E2"/>
    <w:rsid w:val="004302AA"/>
    <w:rsid w:val="004310B7"/>
    <w:rsid w:val="004326BC"/>
    <w:rsid w:val="004347FB"/>
    <w:rsid w:val="00436B8A"/>
    <w:rsid w:val="00442FAF"/>
    <w:rsid w:val="00444AF6"/>
    <w:rsid w:val="00450CE5"/>
    <w:rsid w:val="00451CE0"/>
    <w:rsid w:val="004537EB"/>
    <w:rsid w:val="0045589B"/>
    <w:rsid w:val="004608C8"/>
    <w:rsid w:val="0046461F"/>
    <w:rsid w:val="00464AEC"/>
    <w:rsid w:val="00473B02"/>
    <w:rsid w:val="004768DA"/>
    <w:rsid w:val="0048194C"/>
    <w:rsid w:val="004831A0"/>
    <w:rsid w:val="004836C5"/>
    <w:rsid w:val="00483BD5"/>
    <w:rsid w:val="0048745E"/>
    <w:rsid w:val="00490E54"/>
    <w:rsid w:val="004951F4"/>
    <w:rsid w:val="00495B5E"/>
    <w:rsid w:val="00496535"/>
    <w:rsid w:val="004A0E8C"/>
    <w:rsid w:val="004A14E0"/>
    <w:rsid w:val="004A26D5"/>
    <w:rsid w:val="004A569D"/>
    <w:rsid w:val="004A6176"/>
    <w:rsid w:val="004B0608"/>
    <w:rsid w:val="004B1767"/>
    <w:rsid w:val="004B1B4E"/>
    <w:rsid w:val="004B33C5"/>
    <w:rsid w:val="004C4628"/>
    <w:rsid w:val="004C5DEC"/>
    <w:rsid w:val="004D0504"/>
    <w:rsid w:val="004D7305"/>
    <w:rsid w:val="004E08D9"/>
    <w:rsid w:val="004E0D59"/>
    <w:rsid w:val="004E32CC"/>
    <w:rsid w:val="004E3868"/>
    <w:rsid w:val="004F7308"/>
    <w:rsid w:val="00501BE4"/>
    <w:rsid w:val="0050440A"/>
    <w:rsid w:val="00507DE0"/>
    <w:rsid w:val="005118C3"/>
    <w:rsid w:val="00514312"/>
    <w:rsid w:val="005143ED"/>
    <w:rsid w:val="0051635A"/>
    <w:rsid w:val="00525AF0"/>
    <w:rsid w:val="00527405"/>
    <w:rsid w:val="00530EA9"/>
    <w:rsid w:val="005313C4"/>
    <w:rsid w:val="005362A0"/>
    <w:rsid w:val="0053654F"/>
    <w:rsid w:val="0053787A"/>
    <w:rsid w:val="0055391A"/>
    <w:rsid w:val="005556BC"/>
    <w:rsid w:val="005566E3"/>
    <w:rsid w:val="00557E12"/>
    <w:rsid w:val="00561478"/>
    <w:rsid w:val="005619D2"/>
    <w:rsid w:val="00561C3C"/>
    <w:rsid w:val="005651B5"/>
    <w:rsid w:val="005679CB"/>
    <w:rsid w:val="00576D40"/>
    <w:rsid w:val="0058003F"/>
    <w:rsid w:val="00587B5F"/>
    <w:rsid w:val="00593230"/>
    <w:rsid w:val="00593356"/>
    <w:rsid w:val="00595594"/>
    <w:rsid w:val="005957A9"/>
    <w:rsid w:val="00596973"/>
    <w:rsid w:val="00597085"/>
    <w:rsid w:val="005A46EE"/>
    <w:rsid w:val="005A4A69"/>
    <w:rsid w:val="005B1C55"/>
    <w:rsid w:val="005C7219"/>
    <w:rsid w:val="005D010B"/>
    <w:rsid w:val="005D4256"/>
    <w:rsid w:val="005E166E"/>
    <w:rsid w:val="005E1FAE"/>
    <w:rsid w:val="005E2F5C"/>
    <w:rsid w:val="005E5408"/>
    <w:rsid w:val="005F4392"/>
    <w:rsid w:val="005F4420"/>
    <w:rsid w:val="005F5BB5"/>
    <w:rsid w:val="006064BE"/>
    <w:rsid w:val="00613396"/>
    <w:rsid w:val="00627CD4"/>
    <w:rsid w:val="00630CAA"/>
    <w:rsid w:val="00631030"/>
    <w:rsid w:val="0063165D"/>
    <w:rsid w:val="006348B6"/>
    <w:rsid w:val="00635B8F"/>
    <w:rsid w:val="006371D9"/>
    <w:rsid w:val="00637AF2"/>
    <w:rsid w:val="006407F4"/>
    <w:rsid w:val="00642A52"/>
    <w:rsid w:val="00650FC9"/>
    <w:rsid w:val="0065178A"/>
    <w:rsid w:val="00656320"/>
    <w:rsid w:val="00656843"/>
    <w:rsid w:val="00661D1D"/>
    <w:rsid w:val="00672384"/>
    <w:rsid w:val="00675496"/>
    <w:rsid w:val="00683AF3"/>
    <w:rsid w:val="00685388"/>
    <w:rsid w:val="00685862"/>
    <w:rsid w:val="00690366"/>
    <w:rsid w:val="006A18DA"/>
    <w:rsid w:val="006A56AE"/>
    <w:rsid w:val="006A624D"/>
    <w:rsid w:val="006B2422"/>
    <w:rsid w:val="006B24C8"/>
    <w:rsid w:val="006B66F9"/>
    <w:rsid w:val="006B7BAE"/>
    <w:rsid w:val="006C2B6B"/>
    <w:rsid w:val="006D50C7"/>
    <w:rsid w:val="006D618A"/>
    <w:rsid w:val="006E04A1"/>
    <w:rsid w:val="006E5BD5"/>
    <w:rsid w:val="006E5DF4"/>
    <w:rsid w:val="006F032B"/>
    <w:rsid w:val="006F032D"/>
    <w:rsid w:val="006F0950"/>
    <w:rsid w:val="006F0AB8"/>
    <w:rsid w:val="006F34FB"/>
    <w:rsid w:val="006F3C49"/>
    <w:rsid w:val="006F40D1"/>
    <w:rsid w:val="006F741D"/>
    <w:rsid w:val="007017C4"/>
    <w:rsid w:val="0070297A"/>
    <w:rsid w:val="00707736"/>
    <w:rsid w:val="007102C3"/>
    <w:rsid w:val="00714BED"/>
    <w:rsid w:val="00715EA9"/>
    <w:rsid w:val="0071606F"/>
    <w:rsid w:val="00717A47"/>
    <w:rsid w:val="007260D8"/>
    <w:rsid w:val="00726C23"/>
    <w:rsid w:val="00730B67"/>
    <w:rsid w:val="007335C9"/>
    <w:rsid w:val="00734F8A"/>
    <w:rsid w:val="00735C86"/>
    <w:rsid w:val="00735D80"/>
    <w:rsid w:val="00755A06"/>
    <w:rsid w:val="0076171C"/>
    <w:rsid w:val="0077432B"/>
    <w:rsid w:val="00781F01"/>
    <w:rsid w:val="00784844"/>
    <w:rsid w:val="0078690A"/>
    <w:rsid w:val="007869ED"/>
    <w:rsid w:val="0078783A"/>
    <w:rsid w:val="00793E3B"/>
    <w:rsid w:val="007946C8"/>
    <w:rsid w:val="00796A76"/>
    <w:rsid w:val="00797220"/>
    <w:rsid w:val="007A0E0A"/>
    <w:rsid w:val="007A2CEA"/>
    <w:rsid w:val="007A33D2"/>
    <w:rsid w:val="007A4832"/>
    <w:rsid w:val="007A4867"/>
    <w:rsid w:val="007B175F"/>
    <w:rsid w:val="007B1CC0"/>
    <w:rsid w:val="007B2C77"/>
    <w:rsid w:val="007B3B05"/>
    <w:rsid w:val="007B5B5A"/>
    <w:rsid w:val="007B5D8C"/>
    <w:rsid w:val="007C2B23"/>
    <w:rsid w:val="007C6E9D"/>
    <w:rsid w:val="007D2D9F"/>
    <w:rsid w:val="007D369C"/>
    <w:rsid w:val="007D450E"/>
    <w:rsid w:val="007D4EDD"/>
    <w:rsid w:val="007E0ECA"/>
    <w:rsid w:val="007E2A97"/>
    <w:rsid w:val="007E3E38"/>
    <w:rsid w:val="007F0FD9"/>
    <w:rsid w:val="007F372B"/>
    <w:rsid w:val="007F768D"/>
    <w:rsid w:val="008034BA"/>
    <w:rsid w:val="00806964"/>
    <w:rsid w:val="008124A6"/>
    <w:rsid w:val="00812557"/>
    <w:rsid w:val="00812BF3"/>
    <w:rsid w:val="00814BC2"/>
    <w:rsid w:val="008157E9"/>
    <w:rsid w:val="00815CE1"/>
    <w:rsid w:val="00823A86"/>
    <w:rsid w:val="00823B75"/>
    <w:rsid w:val="008255C8"/>
    <w:rsid w:val="0083608F"/>
    <w:rsid w:val="00837609"/>
    <w:rsid w:val="00841AF6"/>
    <w:rsid w:val="00841B12"/>
    <w:rsid w:val="00841FD1"/>
    <w:rsid w:val="00846950"/>
    <w:rsid w:val="00846965"/>
    <w:rsid w:val="0084756C"/>
    <w:rsid w:val="0085447A"/>
    <w:rsid w:val="00860EFE"/>
    <w:rsid w:val="00861475"/>
    <w:rsid w:val="00862111"/>
    <w:rsid w:val="00862A5A"/>
    <w:rsid w:val="00864DC7"/>
    <w:rsid w:val="00866466"/>
    <w:rsid w:val="008711A7"/>
    <w:rsid w:val="00873377"/>
    <w:rsid w:val="0088362A"/>
    <w:rsid w:val="00890A10"/>
    <w:rsid w:val="0089751B"/>
    <w:rsid w:val="008A4918"/>
    <w:rsid w:val="008A66C1"/>
    <w:rsid w:val="008B0F54"/>
    <w:rsid w:val="008B43A6"/>
    <w:rsid w:val="008B5988"/>
    <w:rsid w:val="008C35ED"/>
    <w:rsid w:val="008C701A"/>
    <w:rsid w:val="008D4693"/>
    <w:rsid w:val="008E3F71"/>
    <w:rsid w:val="008E7A8B"/>
    <w:rsid w:val="008F1580"/>
    <w:rsid w:val="008F1D57"/>
    <w:rsid w:val="008F48A1"/>
    <w:rsid w:val="00900506"/>
    <w:rsid w:val="00900BA5"/>
    <w:rsid w:val="00903DA6"/>
    <w:rsid w:val="009068D2"/>
    <w:rsid w:val="00907ADC"/>
    <w:rsid w:val="00911043"/>
    <w:rsid w:val="00912FA0"/>
    <w:rsid w:val="00922DCB"/>
    <w:rsid w:val="00930F5F"/>
    <w:rsid w:val="0093466C"/>
    <w:rsid w:val="00941CDC"/>
    <w:rsid w:val="00947B8F"/>
    <w:rsid w:val="0095737C"/>
    <w:rsid w:val="00972C17"/>
    <w:rsid w:val="009954B1"/>
    <w:rsid w:val="00997979"/>
    <w:rsid w:val="009A1184"/>
    <w:rsid w:val="009A56AF"/>
    <w:rsid w:val="009A5F45"/>
    <w:rsid w:val="009A64E8"/>
    <w:rsid w:val="009C1446"/>
    <w:rsid w:val="009C227B"/>
    <w:rsid w:val="009C7B31"/>
    <w:rsid w:val="009D1847"/>
    <w:rsid w:val="009D5757"/>
    <w:rsid w:val="009D76FE"/>
    <w:rsid w:val="009E05F5"/>
    <w:rsid w:val="009E42A6"/>
    <w:rsid w:val="009E5375"/>
    <w:rsid w:val="009F0B56"/>
    <w:rsid w:val="009F6DDA"/>
    <w:rsid w:val="009F6F3E"/>
    <w:rsid w:val="00A02052"/>
    <w:rsid w:val="00A11E2B"/>
    <w:rsid w:val="00A1202F"/>
    <w:rsid w:val="00A12045"/>
    <w:rsid w:val="00A13EE1"/>
    <w:rsid w:val="00A142ED"/>
    <w:rsid w:val="00A15AFA"/>
    <w:rsid w:val="00A22764"/>
    <w:rsid w:val="00A27662"/>
    <w:rsid w:val="00A317AB"/>
    <w:rsid w:val="00A328B2"/>
    <w:rsid w:val="00A33E40"/>
    <w:rsid w:val="00A41EF4"/>
    <w:rsid w:val="00A42B60"/>
    <w:rsid w:val="00A5141E"/>
    <w:rsid w:val="00A55DE5"/>
    <w:rsid w:val="00A6250B"/>
    <w:rsid w:val="00A66AD3"/>
    <w:rsid w:val="00A73769"/>
    <w:rsid w:val="00A7393C"/>
    <w:rsid w:val="00A76CCE"/>
    <w:rsid w:val="00A77A54"/>
    <w:rsid w:val="00A80FD4"/>
    <w:rsid w:val="00A82EE0"/>
    <w:rsid w:val="00A87387"/>
    <w:rsid w:val="00A9035C"/>
    <w:rsid w:val="00A9213F"/>
    <w:rsid w:val="00A95659"/>
    <w:rsid w:val="00A97571"/>
    <w:rsid w:val="00AB01AD"/>
    <w:rsid w:val="00AB39C5"/>
    <w:rsid w:val="00AB5E4C"/>
    <w:rsid w:val="00AC477F"/>
    <w:rsid w:val="00AD0940"/>
    <w:rsid w:val="00AD2C67"/>
    <w:rsid w:val="00AD2F0C"/>
    <w:rsid w:val="00AD375E"/>
    <w:rsid w:val="00AD5BB7"/>
    <w:rsid w:val="00AE6FD2"/>
    <w:rsid w:val="00AF2F27"/>
    <w:rsid w:val="00AF34A4"/>
    <w:rsid w:val="00B00880"/>
    <w:rsid w:val="00B02E21"/>
    <w:rsid w:val="00B07121"/>
    <w:rsid w:val="00B071AB"/>
    <w:rsid w:val="00B07276"/>
    <w:rsid w:val="00B10D85"/>
    <w:rsid w:val="00B16DB6"/>
    <w:rsid w:val="00B17959"/>
    <w:rsid w:val="00B22D52"/>
    <w:rsid w:val="00B36404"/>
    <w:rsid w:val="00B3755C"/>
    <w:rsid w:val="00B5010A"/>
    <w:rsid w:val="00B53EA1"/>
    <w:rsid w:val="00B54F8B"/>
    <w:rsid w:val="00B5613A"/>
    <w:rsid w:val="00B57548"/>
    <w:rsid w:val="00B618E4"/>
    <w:rsid w:val="00B6274B"/>
    <w:rsid w:val="00B63494"/>
    <w:rsid w:val="00B63B01"/>
    <w:rsid w:val="00B642D7"/>
    <w:rsid w:val="00B67320"/>
    <w:rsid w:val="00B71EE5"/>
    <w:rsid w:val="00B76D1F"/>
    <w:rsid w:val="00B80468"/>
    <w:rsid w:val="00B80542"/>
    <w:rsid w:val="00B814AB"/>
    <w:rsid w:val="00B82AD6"/>
    <w:rsid w:val="00B839E7"/>
    <w:rsid w:val="00B879EE"/>
    <w:rsid w:val="00B92A6D"/>
    <w:rsid w:val="00B93D73"/>
    <w:rsid w:val="00B97860"/>
    <w:rsid w:val="00BA0AF7"/>
    <w:rsid w:val="00BA1B9A"/>
    <w:rsid w:val="00BA421F"/>
    <w:rsid w:val="00BA5C13"/>
    <w:rsid w:val="00BB0253"/>
    <w:rsid w:val="00BB0CED"/>
    <w:rsid w:val="00BD114A"/>
    <w:rsid w:val="00BD1C2D"/>
    <w:rsid w:val="00BD2FB3"/>
    <w:rsid w:val="00BE4220"/>
    <w:rsid w:val="00BE7113"/>
    <w:rsid w:val="00BF36C9"/>
    <w:rsid w:val="00BF6084"/>
    <w:rsid w:val="00BF671B"/>
    <w:rsid w:val="00C00BC3"/>
    <w:rsid w:val="00C01BFB"/>
    <w:rsid w:val="00C02101"/>
    <w:rsid w:val="00C02560"/>
    <w:rsid w:val="00C03649"/>
    <w:rsid w:val="00C03FB4"/>
    <w:rsid w:val="00C05DAF"/>
    <w:rsid w:val="00C06B37"/>
    <w:rsid w:val="00C072AD"/>
    <w:rsid w:val="00C13A1F"/>
    <w:rsid w:val="00C15746"/>
    <w:rsid w:val="00C17972"/>
    <w:rsid w:val="00C20DBD"/>
    <w:rsid w:val="00C23CC3"/>
    <w:rsid w:val="00C3055A"/>
    <w:rsid w:val="00C31E10"/>
    <w:rsid w:val="00C36F3E"/>
    <w:rsid w:val="00C37C2C"/>
    <w:rsid w:val="00C40803"/>
    <w:rsid w:val="00C40E7A"/>
    <w:rsid w:val="00C42438"/>
    <w:rsid w:val="00C42BE0"/>
    <w:rsid w:val="00C475DD"/>
    <w:rsid w:val="00C50BEB"/>
    <w:rsid w:val="00C50EDC"/>
    <w:rsid w:val="00C5498B"/>
    <w:rsid w:val="00C55211"/>
    <w:rsid w:val="00C5753B"/>
    <w:rsid w:val="00C57E56"/>
    <w:rsid w:val="00C6262B"/>
    <w:rsid w:val="00C6353B"/>
    <w:rsid w:val="00C648F2"/>
    <w:rsid w:val="00C65A09"/>
    <w:rsid w:val="00C66811"/>
    <w:rsid w:val="00C70EC7"/>
    <w:rsid w:val="00C71537"/>
    <w:rsid w:val="00C72E37"/>
    <w:rsid w:val="00C806DF"/>
    <w:rsid w:val="00C8430E"/>
    <w:rsid w:val="00C866B4"/>
    <w:rsid w:val="00C95D60"/>
    <w:rsid w:val="00CA0CDA"/>
    <w:rsid w:val="00CA2AA6"/>
    <w:rsid w:val="00CB74DE"/>
    <w:rsid w:val="00CC2F1D"/>
    <w:rsid w:val="00CC4E46"/>
    <w:rsid w:val="00CE4487"/>
    <w:rsid w:val="00CF31B5"/>
    <w:rsid w:val="00CF5F8B"/>
    <w:rsid w:val="00D114AC"/>
    <w:rsid w:val="00D1329C"/>
    <w:rsid w:val="00D155D5"/>
    <w:rsid w:val="00D1650F"/>
    <w:rsid w:val="00D174C4"/>
    <w:rsid w:val="00D24601"/>
    <w:rsid w:val="00D253B1"/>
    <w:rsid w:val="00D352B3"/>
    <w:rsid w:val="00D42CB2"/>
    <w:rsid w:val="00D4525A"/>
    <w:rsid w:val="00D538AA"/>
    <w:rsid w:val="00D54431"/>
    <w:rsid w:val="00D57DD8"/>
    <w:rsid w:val="00D63C17"/>
    <w:rsid w:val="00D6530D"/>
    <w:rsid w:val="00D65553"/>
    <w:rsid w:val="00D667E5"/>
    <w:rsid w:val="00D72F47"/>
    <w:rsid w:val="00D84289"/>
    <w:rsid w:val="00D863B7"/>
    <w:rsid w:val="00D86D31"/>
    <w:rsid w:val="00D90B2F"/>
    <w:rsid w:val="00DA2E7D"/>
    <w:rsid w:val="00DA4D75"/>
    <w:rsid w:val="00DA5B53"/>
    <w:rsid w:val="00DA69CE"/>
    <w:rsid w:val="00DB0A54"/>
    <w:rsid w:val="00DB3501"/>
    <w:rsid w:val="00DB3943"/>
    <w:rsid w:val="00DC119E"/>
    <w:rsid w:val="00DC155E"/>
    <w:rsid w:val="00DC1767"/>
    <w:rsid w:val="00DC69B1"/>
    <w:rsid w:val="00DD0995"/>
    <w:rsid w:val="00DD1797"/>
    <w:rsid w:val="00DD554A"/>
    <w:rsid w:val="00DE16E3"/>
    <w:rsid w:val="00DE56D8"/>
    <w:rsid w:val="00DE58DA"/>
    <w:rsid w:val="00DF50F8"/>
    <w:rsid w:val="00DF7D44"/>
    <w:rsid w:val="00E02388"/>
    <w:rsid w:val="00E03D9D"/>
    <w:rsid w:val="00E06C74"/>
    <w:rsid w:val="00E1243F"/>
    <w:rsid w:val="00E15254"/>
    <w:rsid w:val="00E223F0"/>
    <w:rsid w:val="00E22FFC"/>
    <w:rsid w:val="00E2381C"/>
    <w:rsid w:val="00E32AB5"/>
    <w:rsid w:val="00E32FD5"/>
    <w:rsid w:val="00E36087"/>
    <w:rsid w:val="00E37F30"/>
    <w:rsid w:val="00E43256"/>
    <w:rsid w:val="00E45640"/>
    <w:rsid w:val="00E46E61"/>
    <w:rsid w:val="00E4707C"/>
    <w:rsid w:val="00E543FD"/>
    <w:rsid w:val="00E548C1"/>
    <w:rsid w:val="00E63BCA"/>
    <w:rsid w:val="00E642C8"/>
    <w:rsid w:val="00E643BE"/>
    <w:rsid w:val="00E645E1"/>
    <w:rsid w:val="00E66867"/>
    <w:rsid w:val="00E66FB3"/>
    <w:rsid w:val="00E671B3"/>
    <w:rsid w:val="00E67CBE"/>
    <w:rsid w:val="00E706F0"/>
    <w:rsid w:val="00E70FC7"/>
    <w:rsid w:val="00E7314E"/>
    <w:rsid w:val="00E741C5"/>
    <w:rsid w:val="00E75B33"/>
    <w:rsid w:val="00E76E9D"/>
    <w:rsid w:val="00E77A04"/>
    <w:rsid w:val="00E8137D"/>
    <w:rsid w:val="00E817AF"/>
    <w:rsid w:val="00E8432F"/>
    <w:rsid w:val="00E84C74"/>
    <w:rsid w:val="00E872F9"/>
    <w:rsid w:val="00E921AD"/>
    <w:rsid w:val="00E95574"/>
    <w:rsid w:val="00E96833"/>
    <w:rsid w:val="00EA1881"/>
    <w:rsid w:val="00EA331B"/>
    <w:rsid w:val="00EA5237"/>
    <w:rsid w:val="00EB19C4"/>
    <w:rsid w:val="00EB4614"/>
    <w:rsid w:val="00EB508C"/>
    <w:rsid w:val="00EC1CDD"/>
    <w:rsid w:val="00EC336B"/>
    <w:rsid w:val="00EC4A56"/>
    <w:rsid w:val="00EC64CB"/>
    <w:rsid w:val="00ED3EB2"/>
    <w:rsid w:val="00ED5472"/>
    <w:rsid w:val="00EE05F2"/>
    <w:rsid w:val="00EE2046"/>
    <w:rsid w:val="00EE4AD6"/>
    <w:rsid w:val="00EE6BCB"/>
    <w:rsid w:val="00EE7593"/>
    <w:rsid w:val="00EF0BD6"/>
    <w:rsid w:val="00EF57FE"/>
    <w:rsid w:val="00EF6167"/>
    <w:rsid w:val="00EF7C8A"/>
    <w:rsid w:val="00F00DBB"/>
    <w:rsid w:val="00F12A6D"/>
    <w:rsid w:val="00F25459"/>
    <w:rsid w:val="00F30321"/>
    <w:rsid w:val="00F36D97"/>
    <w:rsid w:val="00F37E0D"/>
    <w:rsid w:val="00F4152E"/>
    <w:rsid w:val="00F41ECF"/>
    <w:rsid w:val="00F62ECF"/>
    <w:rsid w:val="00F66EEF"/>
    <w:rsid w:val="00F709E8"/>
    <w:rsid w:val="00F70F36"/>
    <w:rsid w:val="00F7161B"/>
    <w:rsid w:val="00F73830"/>
    <w:rsid w:val="00F74A0E"/>
    <w:rsid w:val="00F7655F"/>
    <w:rsid w:val="00F80122"/>
    <w:rsid w:val="00F80F19"/>
    <w:rsid w:val="00F8175C"/>
    <w:rsid w:val="00F8248B"/>
    <w:rsid w:val="00F86C67"/>
    <w:rsid w:val="00F92B76"/>
    <w:rsid w:val="00F9543F"/>
    <w:rsid w:val="00FA1D6F"/>
    <w:rsid w:val="00FA2074"/>
    <w:rsid w:val="00FA210B"/>
    <w:rsid w:val="00FA455E"/>
    <w:rsid w:val="00FA7E12"/>
    <w:rsid w:val="00FB674D"/>
    <w:rsid w:val="00FB690A"/>
    <w:rsid w:val="00FC234F"/>
    <w:rsid w:val="00FC29B4"/>
    <w:rsid w:val="00FC53B2"/>
    <w:rsid w:val="00FC56EE"/>
    <w:rsid w:val="00FC6846"/>
    <w:rsid w:val="00FD1588"/>
    <w:rsid w:val="00FE2C97"/>
    <w:rsid w:val="00FE43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EB696C4"/>
  <w15:docId w15:val="{C186D7AE-988C-48CA-9AC6-C5E77AE240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styleId="Footer">
    <w:name w:val="footer"/>
    <w:basedOn w:val="Normal"/>
    <w:link w:val="FooterChar"/>
    <w:uiPriority w:val="99"/>
    <w:unhideWhenUsed/>
    <w:rsid w:val="00A142ED"/>
    <w:pPr>
      <w:tabs>
        <w:tab w:val="center" w:pos="4680"/>
        <w:tab w:val="right" w:pos="9360"/>
      </w:tabs>
    </w:pPr>
  </w:style>
  <w:style w:type="character" w:customStyle="1" w:styleId="FooterChar">
    <w:name w:val="Footer Char"/>
    <w:basedOn w:val="DefaultParagraphFont"/>
    <w:link w:val="Footer"/>
    <w:uiPriority w:val="99"/>
    <w:rsid w:val="00A142ED"/>
    <w:rPr>
      <w:sz w:val="24"/>
      <w:szCs w:val="24"/>
    </w:rPr>
  </w:style>
  <w:style w:type="character" w:styleId="Hyperlink">
    <w:name w:val="Hyperlink"/>
    <w:basedOn w:val="DefaultParagraphFont"/>
    <w:uiPriority w:val="99"/>
    <w:unhideWhenUsed/>
    <w:rsid w:val="00A142ED"/>
    <w:rPr>
      <w:color w:val="0563C1"/>
      <w:u w:val="single"/>
    </w:rPr>
  </w:style>
  <w:style w:type="character" w:styleId="Emphasis">
    <w:name w:val="Emphasis"/>
    <w:basedOn w:val="DefaultParagraphFont"/>
    <w:uiPriority w:val="20"/>
    <w:qFormat/>
    <w:rsid w:val="00A142ED"/>
    <w:rPr>
      <w:i/>
      <w:iCs/>
    </w:rPr>
  </w:style>
  <w:style w:type="paragraph" w:customStyle="1" w:styleId="Body">
    <w:name w:val="Body"/>
    <w:rsid w:val="00483BD5"/>
    <w:pPr>
      <w:pBdr>
        <w:top w:val="nil"/>
        <w:left w:val="nil"/>
        <w:bottom w:val="nil"/>
        <w:right w:val="nil"/>
        <w:between w:val="nil"/>
        <w:bar w:val="nil"/>
      </w:pBdr>
      <w:spacing w:before="140"/>
    </w:pPr>
    <w:rPr>
      <w:rFonts w:ascii="Helvetica Neue" w:eastAsia="Arial Unicode MS" w:hAnsi="Helvetica Neue" w:cs="Arial Unicode MS"/>
      <w:color w:val="000000"/>
      <w:sz w:val="22"/>
      <w:szCs w:val="22"/>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468280885">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microsoft.com/office/2011/relationships/people" Target="people.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footer1.xml.rels><?xml version="1.0" encoding="UTF-8" standalone="yes"?>
<Relationships xmlns="http://schemas.openxmlformats.org/package/2006/relationships"><Relationship Id="rId2" Type="http://schemas.openxmlformats.org/officeDocument/2006/relationships/hyperlink" Target="https://www.acquisition.gov/content/3104-procurement-integrity" TargetMode="External"/><Relationship Id="rId1" Type="http://schemas.openxmlformats.org/officeDocument/2006/relationships/hyperlink" Target="https://www.acquisition.gov/content/2101-defini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8D9F1059001E4B9EFCB504FA21A932" ma:contentTypeVersion="1" ma:contentTypeDescription="Create a new document." ma:contentTypeScope="" ma:versionID="1df6d2be822976f1d5fbdccfae3dd92a">
  <xsd:schema xmlns:xsd="http://www.w3.org/2001/XMLSchema" xmlns:xs="http://www.w3.org/2001/XMLSchema" xmlns:p="http://schemas.microsoft.com/office/2006/metadata/properties" xmlns:ns2="4fbb16bc-57c8-4f47-bb76-39a78d09106d" targetNamespace="http://schemas.microsoft.com/office/2006/metadata/properties" ma:root="true" ma:fieldsID="4eda2c253f08664fe06c26645ed9c700" ns2:_="">
    <xsd:import namespace="4fbb16bc-57c8-4f47-bb76-39a78d09106d"/>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fbb16bc-57c8-4f47-bb76-39a78d09106d"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General_x0020_Comments xmlns="4fbb16bc-57c8-4f47-bb76-39a78d09106d"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E4866CA-7C74-4D04-8148-682DB91E31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fbb16bc-57c8-4f47-bb76-39a78d0910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CA5D5A5-2C14-4D84-A09E-61BF73F5E750}">
  <ds:schemaRefs>
    <ds:schemaRef ds:uri="http://schemas.microsoft.com/office/2006/metadata/properties"/>
    <ds:schemaRef ds:uri="4fbb16bc-57c8-4f47-bb76-39a78d09106d"/>
  </ds:schemaRefs>
</ds:datastoreItem>
</file>

<file path=customXml/itemProps3.xml><?xml version="1.0" encoding="utf-8"?>
<ds:datastoreItem xmlns:ds="http://schemas.openxmlformats.org/officeDocument/2006/customXml" ds:itemID="{970CE6CF-74DA-4C88-ADED-62C0FDF8F11A}">
  <ds:schemaRefs>
    <ds:schemaRef ds:uri="http://schemas.openxmlformats.org/officeDocument/2006/bibliography"/>
  </ds:schemaRefs>
</ds:datastoreItem>
</file>

<file path=customXml/itemProps4.xml><?xml version="1.0" encoding="utf-8"?>
<ds:datastoreItem xmlns:ds="http://schemas.openxmlformats.org/officeDocument/2006/customXml" ds:itemID="{296D750E-6EF1-4AEC-8432-C30AA3CD67E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2758</Words>
  <Characters>15723</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18445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2</cp:revision>
  <cp:lastPrinted>2014-02-05T21:36:00Z</cp:lastPrinted>
  <dcterms:created xsi:type="dcterms:W3CDTF">2024-08-28T10:16:00Z</dcterms:created>
  <dcterms:modified xsi:type="dcterms:W3CDTF">2024-08-28T10:16:00Z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0x010100198D9F1059001E4B9EFCB504FA21A932</vt:lpwstr>
  </property>
</Properties>
</file>