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i-yun-lai"/>
    <w:p>
      <w:pPr>
        <w:pStyle w:val="Heading1"/>
      </w:pPr>
      <w:r>
        <w:t xml:space="preserve">Wei-Yun Lai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wl748@cornell.edu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0000-0002-5101-8695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2018–2023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Assistant, Institute of Information Science, Academia Sinica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Huai-Kuang Tsai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2015–2017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Li-Yu Liu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Chung Hsing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Zhai, J., Gokaslan, A., Schiff, Y., Berthel, A., Liu, Z-Y.,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Miller, Z.R., Scheben, A., Stitzer, M.C., Romay, M.C., Buckler, E.S., &amp; Kuleshov, V. (2025).</w:t>
      </w:r>
      <w:r>
        <w:t xml:space="preserve"> </w:t>
      </w:r>
      <w:r>
        <w:rPr>
          <w:bCs/>
          <w:b/>
        </w:rPr>
        <w:t xml:space="preserve">Cross-species modeling of plant genomes at single-nucleotide resolution using a pretrained DNA language model</w:t>
      </w:r>
      <w:r>
        <w:t xml:space="preserve">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Cs/>
          <w:i/>
        </w:rPr>
        <w:t xml:space="preserve">122</w:t>
      </w:r>
      <w:r>
        <w:t xml:space="preserve">(24). https://doi.org/10.1073/pnas.2421738122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Hsu, S-K.,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t xml:space="preserve">Hsu, S-K.,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Nolte, V., Jakšić, A.M., &amp; Schlötterer, C. (2024).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(4). https://doi.org/10.1093/gbe/evae077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Otte, K.A., &amp; Schlötterer, C. (2023).</w:t>
      </w:r>
      <w:r>
        <w:t xml:space="preserve"> </w:t>
      </w:r>
      <w:r>
        <w:rPr>
          <w:bCs/>
          <w:b/>
        </w:rPr>
        <w:t xml:space="preserve">Evolution of Metabolome and Transcriptome Supports a Hierarchical Organization of Adaptive Traits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15</w:t>
      </w:r>
      <w:r>
        <w:t xml:space="preserve">(6). https://doi.org/10.1093/gbe/evad098</w:t>
      </w:r>
    </w:p>
    <w:p>
      <w:pPr>
        <w:numPr>
          <w:ilvl w:val="0"/>
          <w:numId w:val="1001"/>
        </w:numPr>
      </w:pPr>
      <w:r>
        <w:t xml:space="preserve">Christodoulaki, E., Nolte, V.,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&amp; Schlötterer, C. (2022).</w:t>
      </w:r>
      <w:r>
        <w:t xml:space="preserve"> </w:t>
      </w:r>
      <w:r>
        <w:rPr>
          <w:bCs/>
          <w:b/>
        </w:rPr>
        <w:t xml:space="preserve">Natural variation in Drosophila shows weak pleiotropic effects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23</w:t>
      </w:r>
      <w:r>
        <w:t xml:space="preserve">(1). https://doi.org/10.1186/s13059-022-02680-4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&amp; Schlötterer, C. (2021).</w:t>
      </w:r>
      <w:r>
        <w:t xml:space="preserve"> </w:t>
      </w:r>
      <w:r>
        <w:rPr>
          <w:bCs/>
          <w:b/>
        </w:rPr>
        <w:t xml:space="preserve">Evolution of phenotypic variance in response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31</w:t>
      </w:r>
      <w:r>
        <w:t xml:space="preserve">(3), 934-945. https://doi.org/10.1111/mec.16274</w:t>
      </w:r>
    </w:p>
    <w:p>
      <w:pPr>
        <w:numPr>
          <w:ilvl w:val="0"/>
          <w:numId w:val="1001"/>
        </w:numPr>
      </w:pPr>
      <w:r>
        <w:t xml:space="preserve">Huang, J-H., Liao, Y-R., Lin, T-C., Tsai, C-H.,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Chou, Y-K., Leu, J-Y., Tsai, H-K., &amp; Kao, C-F. (2021).</w:t>
      </w:r>
      <w:r>
        <w:t xml:space="preserve"> </w:t>
      </w:r>
      <w:r>
        <w:rPr>
          <w:bCs/>
          <w:b/>
        </w:rPr>
        <w:t xml:space="preserve">iTARGEX analysis of yeast deletome reveals novel regulators of transcriptional buffering in S phase and protein turnover</w:t>
      </w:r>
      <w:r>
        <w:t xml:space="preserve">.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,</w:t>
      </w:r>
      <w:r>
        <w:t xml:space="preserve"> </w:t>
      </w:r>
      <w:r>
        <w:rPr>
          <w:iCs/>
          <w:i/>
        </w:rPr>
        <w:t xml:space="preserve">49</w:t>
      </w:r>
      <w:r>
        <w:t xml:space="preserve">(13), 7318-7329. https://doi.org/10.1093/nar/gkab555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Hsu, S-K., Schulz, A.J., Hale, C.O., Costa-Neto, G., Miller, Z.R., Stitzer, M.C., Wrightsman, T.,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Epstein, R., Wheeler, J., Hubisz, M., Sun, Q., Bukowski, R.,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Buckler, E., &amp; Pawlowski, W.P. (2024).</w:t>
      </w:r>
      <w:r>
        <w:t xml:space="preserve"> </w:t>
      </w:r>
      <w:r>
        <w:rPr>
          <w:bCs/>
          <w:b/>
        </w:rPr>
        <w:t xml:space="preserve">The maize recombination landscape evolved during domestication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https://doi.org/10.1101/2024.11.04.621928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The 68th Annual Maize Genetic Meeting, February 26 - March 1, Cologne, Germany</w:t>
      </w:r>
      <w:r>
        <w:br/>
      </w: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Corn Breeding Research Meeting, February 25 - 26, Cologne, Germany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ACSAC11, May 19-21, Taipei, Taiwan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Union Station in St. Louis, Mo,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Building a practical haplotype graph from PacBio assemblies for genotype imputation and allele mining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PacBio seminar, November 12, Cornell University, NY,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Identify causal variants in a maize population through a DNA language model: PlantCAD.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Mining cold-tolerance alleles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66th Annual Maize Genetic Meeting, February 29-March 3, Raleigh, NC,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evolution of aging transcriptome in Drosophila.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GLAM-Evogen 2023, August 19, Cornell University, NY, USA</w:t>
      </w:r>
      <w:r>
        <w:br/>
      </w:r>
      <w:r>
        <w:t xml:space="preserve">2022</w:t>
      </w:r>
      <w:r>
        <w:t xml:space="preserve"> </w:t>
      </w:r>
      <w:r>
        <w:rPr>
          <w:bCs/>
          <w:b/>
        </w:rPr>
        <w:t xml:space="preserve">Pleiotropy is associated with the parallel gene expression evolution during adaptation to a novel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PEQG22, June 7-10, Pacific Grove, CA,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EvolVienna, January 4-6, Online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Popgroup54, January 4-6, Online</w:t>
      </w:r>
      <w:r>
        <w:br/>
      </w:r>
      <w:r>
        <w:t xml:space="preserve">2020</w:t>
      </w:r>
      <w:r>
        <w:t xml:space="preserve"> </w:t>
      </w:r>
      <w:r>
        <w:rPr>
          <w:bCs/>
          <w:b/>
        </w:rPr>
        <w:t xml:space="preserve">High stability of gene expression variance in Drosophila simulans populations evolving in a novel high-temperature environment.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TAGC, April 22-25, Online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Study of alternative splicing events in maize transcriptome under abiotic stress.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</w:p>
    <w:p>
      <w:pPr>
        <w:pStyle w:val="BodyText"/>
      </w:pPr>
      <w:r>
        <w:rPr>
          <w:iCs/>
          <w:i/>
        </w:rPr>
        <w:t xml:space="preserve">Last updated: 2026-07-01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5101-86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5101-86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2026-07-01T03:40:28Z</dcterms:created>
  <dcterms:modified xsi:type="dcterms:W3CDTF">2026-07-01T03:40:28Z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