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29957bc92045a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西岭市户籍迁移政策</w:t>
      </w:r>
    </w:p>
    <w:p>
      <w:pPr>
        <w:pStyle w:val="Subtitle"/>
      </w:pPr>
      <w:r>
        <w:t>西岭市公安局　西公规〔2026〕7号</w:t>
      </w:r>
    </w:p>
    <w:p>
      <w:pPr>
        <w:pStyle w:val="Heading1"/>
      </w:pPr>
      <w:r>
        <w:t>第一章 总则</w:t>
      </w:r>
    </w:p>
    <w:p>
      <w:r>
        <w:t>第一条　为规范本市户籍迁移管理，保障公民合法权益，促进人口合理流动，根据《中华人民共和国户口登记条例》及相关规定，结合本市实际，制定本政策。</w:t>
      </w:r>
    </w:p>
    <w:p>
      <w:r>
        <w:t>第二条　本市户籍迁移实行「积极稳妥、有序放开、分类施策」原则，在控制城市规模的同时，为符合条件的人才和稳定就业人口落户提供便利。</w:t>
      </w:r>
    </w:p>
    <w:p>
      <w:r>
        <w:t>第三条　市公安局负责全市户籍迁移的统筹管理，各区（县）公安机关户籍窗口负责具体办理。</w:t>
      </w:r>
    </w:p>
    <w:p>
      <w:r>
        <w:t>第四条　户籍迁移业务实行「一窗受理、限时办结」，可通过市民服务平台线上申请或到户籍窗口现场办理。</w:t>
      </w:r>
    </w:p>
    <w:p>
      <w:pPr>
        <w:pStyle w:val="Heading1"/>
      </w:pPr>
      <w:r>
        <w:t>第二章 落户条件</w:t>
      </w:r>
    </w:p>
    <w:p>
      <w:r>
        <w:t>第五条　符合下列条件之一的，可申请将户口迁入本市：（一）在本市有合法稳定住所（含租赁备案）的；（二）在本市连续缴纳社会保险满3年的；（三）经人才主管部门认定的人才引进落户；（四）在本市投资兴业并实际经营的。</w:t>
      </w:r>
    </w:p>
    <w:p>
      <w:r>
        <w:t>第六条　具有普通高等教育本科及以上学历、或具有中级及以上专业技术职称的人员，可申请人才引进落户，不受社保年限限制。</w:t>
      </w:r>
    </w:p>
    <w:p>
      <w:r>
        <w:t>第七条　在本市连续稳定就业并缴纳社会保险满5年的外来务工人员，可申请稳定就业落户。</w:t>
      </w:r>
    </w:p>
    <w:p>
      <w:r>
        <w:t>第八条　夫妻投靠、父母投靠子女、子女投靠父母等家庭团聚落户，符合法定条件的应当准予落户。</w:t>
      </w:r>
    </w:p>
    <w:p>
      <w:pPr>
        <w:pStyle w:val="Heading1"/>
      </w:pPr>
      <w:r>
        <w:t>第三章 办理时限与程序</w:t>
      </w:r>
    </w:p>
    <w:p>
      <w:r>
        <w:t>第九条　户籍迁移自材料齐全之日起，15个工作日内办结；材料齐全、符合条件的当场办结。</w:t>
      </w:r>
    </w:p>
    <w:p>
      <w:r>
        <w:t>第十条　办理程序：（一）申请人提交申请及材料；（二）公安机关受理并审核；（三）材料不全的一次性告知补齐；（四）审核通过后办理户口迁入登记。</w:t>
      </w:r>
    </w:p>
    <w:p>
      <w:r>
        <w:t>第十一条　下列情形应进行入户调查：虚假材料嫌疑、重复户口、涉及法律纠纷的户口迁移申请。</w:t>
      </w:r>
    </w:p>
    <w:p>
      <w:pPr>
        <w:pStyle w:val="Heading1"/>
      </w:pPr>
      <w:r>
        <w:t>第四章 所需材料</w:t>
      </w:r>
    </w:p>
    <w:p>
      <w:r>
        <w:t>第十二条　户籍迁移所需基本材料：（一）落户申请书；（二）身份证明（身份证、户口簿）；（三）落户地址证明（不动产权证、租赁备案证明或单位集体户口证明）。</w:t>
      </w:r>
    </w:p>
    <w:p>
      <w:r>
        <w:t>第十三条　按不同落户条件另需提供：（一）人才引进：学历证书或职称证书、劳动（聘用）合同；（二）稳定就业：社保缴费记录、劳动合同；（三）投资落户：营业执照、经营场所证明；（四）家庭团聚：结婚证、出生医学证明、亲属关系证明。</w:t>
      </w:r>
    </w:p>
    <w:p>
      <w:r>
        <w:t>第十四条　申请材料可通过市民服务平台提交电子版，审核通过后现场核验原件。</w:t>
      </w:r>
    </w:p>
    <w:p>
      <w:pPr>
        <w:pStyle w:val="Heading1"/>
      </w:pPr>
      <w:r>
        <w:t>第五章 子女随迁与特殊情形</w:t>
      </w:r>
    </w:p>
    <w:p>
      <w:r>
        <w:t>第十五条　父母落户后，未成年子女可随迁落户，需提供出生医学证明和亲子关系证明。</w:t>
      </w:r>
    </w:p>
    <w:p>
      <w:r>
        <w:t>第十六条　新生儿出生登记不受落户条件限制，自出生之日起九十日内办理出生登记。</w:t>
      </w:r>
    </w:p>
    <w:p>
      <w:r>
        <w:t>第十七条　军人复员转业、离退休干部异地安置等特殊情形的户口迁移，按国家和省有关规定办理。</w:t>
      </w:r>
    </w:p>
    <w:p>
      <w:r>
        <w:t>第十八条　被注销户口的原籍人员，经核实后可申请恢复户口。</w:t>
      </w:r>
    </w:p>
    <w:p>
      <w:pPr>
        <w:pStyle w:val="Heading1"/>
      </w:pPr>
      <w:r>
        <w:t>第六章 监督管理</w:t>
      </w:r>
    </w:p>
    <w:p>
      <w:r>
        <w:t>第十九条　公安机关应当对户籍迁移申请的真实性进行审查，对提供虚假材料骗取落户的，依法撤销落户登记并追究责任。</w:t>
      </w:r>
    </w:p>
    <w:p>
      <w:r>
        <w:t>第二十条　户籍民警应当依法办理户籍迁移，不得推诿、拖延、刁难；违反规定的，依法依纪处理。</w:t>
      </w:r>
    </w:p>
    <w:p>
      <w:r>
        <w:t>第二十一条　申请人对户籍迁移办理结果有异议的，可依法申请行政复议或提起行政诉讼。</w:t>
      </w:r>
    </w:p>
    <w:p>
      <w:pPr>
        <w:pStyle w:val="Heading1"/>
      </w:pPr>
      <w:r>
        <w:t>第七章 附则</w:t>
      </w:r>
    </w:p>
    <w:p>
      <w:r>
        <w:t>第二十二条　本政策自2026年1月1日起施行，有效期五年。</w:t>
      </w:r>
    </w:p>
    <w:p>
      <w:r>
        <w:t>第二十三条　本政策由西岭市公安局负责解释。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a60d8550984045" /></Relationships>
</file>