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Les Meilleurs: AI Challenge Write-Up</w:t>
      </w:r>
    </w:p>
    <w:p>
      <w:pPr>
        <w:jc w:val="center"/>
      </w:pPr>
      <w:r>
        <w:rPr>
          <w:color w:val="444444"/>
        </w:rPr>
        <w:t>A dance practice app that turns smartphone video into spatial coaching, powered by four AI sponsors in a single pipeline.</w:t>
      </w:r>
    </w:p>
    <w:p/>
    <w:p>
      <w:pPr>
        <w:pStyle w:val="Heading1"/>
      </w:pPr>
      <w:r>
        <w:t>Pillar 1: Problem</w:t>
      </w:r>
    </w:p>
    <w:p>
      <w:r>
        <w:t>Film your dance group from the front, watch the playback, and you still cannot tell if everyone was evenly spaced. The camera angle hides the gaps. Try learning a viral trend from a reference video, and you have no way to measure how closely your timing and positioning match the original. These are everyday frustrations for any dancer without a choreographer in the room.</w:t>
      </w:r>
    </w:p>
    <w:p>
      <w:r>
        <w:t>Les Meilleurs solves three problems: formation blindness (groups cannot see their own spacing), the absence of objective comparison against a reference performance, and the cost barrier of professional coaching. Solving these requires four AI capabilities: GPU computer vision, multimodal visual intelligence, structured multi-agent coaching grounded in measured evidence, and persistent journals. Our sponsors each own one of these stages: GMI Cloud handles GPU compute, Agnes provides visual review, OpenAI runs coaching agents, and Zo Computer makes results permanent.</w:t>
      </w:r>
    </w:p>
    <w:p>
      <w:pPr>
        <w:pStyle w:val="Heading1"/>
      </w:pPr>
      <w:r>
        <w:t>Pillar 2: Approach</w:t>
      </w:r>
    </w:p>
    <w:p>
      <w:r>
        <w:t>The pipeline is a single assembly line. Each sponsor does one job, feeds the next, and degrades gracefully if any link stumbles.</w:t>
      </w:r>
    </w:p>
    <w:p>
      <w:r>
        <w:rPr>
          <w:b/>
        </w:rPr>
        <w:t xml:space="preserve">How it works. </w:t>
      </w:r>
      <w:r>
        <w:t>It starts with a smartphone video uploaded to our FastAPI backend. From there, the pipeline runs in four stages.</w:t>
      </w:r>
    </w:p>
    <w:p>
      <w:r>
        <w:rPr>
          <w:b/>
        </w:rPr>
        <w:t>Stage 1: GMI Cloud turns pixels into positions.</w:t>
      </w:r>
    </w:p>
    <w:p>
      <w:r>
        <w:t>GMI's GPU runs YOLOv11n detection, ByteTrack multi-person tracking, MediaPipe pose, and OpenCV homography, projecting every dancer onto a normalized 10×10 stage grid. Comparison mode adds DTW alignment and Hungarian matching. Every analysis records runtime GPU provenance so we never have to guess whether CUDA was actually running.</w:t>
      </w:r>
    </w:p>
    <w:p>
      <w:r>
        <w:rPr>
          <w:b/>
        </w:rPr>
        <w:t>Stage 2: Agnes looks at what the numbers missed.</w:t>
      </w:r>
    </w:p>
    <w:p>
      <w:r>
        <w:t>Coordinates cannot tell you why a dancer disappeared. Were they occluded? Out of frame? Turned away? A deterministic evidence selector picks the most significant moments (detection drops, deviation spikes, tracking losses), and Agnes reviews them as bounded JPEG keyframes, never raw video. A prohibited claim guard ensures the model never infers identity, health, or emotion.</w:t>
      </w:r>
    </w:p>
    <w:p>
      <w:r>
        <w:rPr>
          <w:b/>
        </w:rPr>
        <w:t>Stage 3: OpenAI turns evidence into coaching.</w:t>
      </w:r>
    </w:p>
    <w:p>
      <w:r>
        <w:t>Three specialist agents (Observation, Timing, Formation) run in parallel via the Agents SDK. Each has narrow, read only tool functions that expose typed metric subsets rather than dumping raw data into prompts. A Synthesis agent merges their Pydantic validated outputs. Every specialist has a deterministic fallback, and the Observation gate is always authoritative. The LLM never decides whether its own input is trustworthy.</w:t>
      </w:r>
    </w:p>
    <w:p>
      <w:r>
        <w:rPr>
          <w:b/>
        </w:rPr>
        <w:t>Stage 4: Zo Computer makes results permanent.</w:t>
      </w:r>
    </w:p>
    <w:p>
      <w:r>
        <w:t>When the user taps Save to Journal, Zo writes the coaching artifact, reads it back, and verifies the SHA-256 hash. The app only confirms success after cryptographic readback passes. Reports are stripped of raw media, credentials, and expiring URLs so they are self contained and safe to share.</w:t>
      </w:r>
    </w:p>
    <w:p>
      <w:pPr>
        <w:pStyle w:val="Heading1"/>
      </w:pPr>
      <w:r>
        <w:t>Pillar 3: Evidence</w:t>
      </w:r>
    </w:p>
    <w:p>
      <w:r>
        <w:t>We treat unverified claims the way a choreographer treats an uncalibrated stage mark: they are not actionable. Every coaching recommendation traces to a specific measurement. Detection coverage, occlusion rate, DTW offset, beat alignment percentage, spacing variation. All of these are computed from pipeline data, never estimated. Every agent outputs a 0 to 1 confidence score derived from the quality of the underlying metrics, not from an arbitrary cutoff.</w:t>
      </w:r>
    </w:p>
    <w:p>
      <w:r>
        <w:t>Each sponsor provides a different kind of verification. Agnes gives visual confirmation. Coordinates say a dancer disappeared, but only Agnes can see whether they were hidden behind someone or truly off stage. GMI runs a serverless audit that checks whether the coaching draft contradicts the evidence it cites, receiving only text and numbers, never raw video. Zo's SHA-256 readback proves reports were correctly persisted. Every IntegrationRun distinguishes "not configured" from "failed" from "fallback" from "completed," so the user never sees a sponsor credited for work that did not happen.</w:t>
      </w:r>
    </w:p>
    <w:p>
      <w:pPr>
        <w:pStyle w:val="Heading1"/>
      </w:pPr>
      <w:r>
        <w:t>Pillar 4: Constraints</w:t>
      </w:r>
    </w:p>
    <w:p>
      <w:r>
        <w:t>The main constraint is mobile latency. A 30 second video at 10 FPS means 300 frames through detection, tracking, and pose. Comparison mode doubles that. We chose 10 FPS after measuring that 30 FPS tripled pipeline time with negligible coaching gain. The endpoint has a 180 second mobile timeout, with 30 seconds per OpenAI agent. We disabled reasoning on all agents because the job is interpreting pre computed metrics, not discovering new ones.</w:t>
      </w:r>
    </w:p>
    <w:p>
      <w:r>
        <w:t>Privacy shapes the architecture at several points. GMI's audit and Agnes each receive only derived evidence, never raw video or image URLs pointing to object storage. Zo exports are explicit user actions, never automatic. Agnes runs with a semaphore of 1 to avoid burst loading their API; capacity failures get one retry with exponential backoff and a fallback model.</w:t>
      </w:r>
    </w:p>
    <w:p>
      <w:r>
        <w:t>We accept some hard limits: maximum 24 dancers, no re identification through complete occlusion, and calibration requiring human input until high confidence auto detection is validated. These are not bugs. They are the shape of the problem at this stage.</w:t>
      </w:r>
    </w:p>
    <w:p>
      <w:pPr>
        <w:pStyle w:val="Heading1"/>
      </w:pPr>
      <w:r>
        <w:t>Pillar 5: Honesty &amp; Trajectory</w:t>
      </w:r>
    </w:p>
    <w:p>
      <w:r>
        <w:t>The system breaks in ways we understand. Mirror reflections confuse YOLO: a dancer in a studio mirror becomes two people. Rapid camera motion destabilizes the homography calibration. Low light drops confidence below the 0.55 Observation gate, and the pipeline deliberately pauses rather than producing unreliable coaching. A paused pipeline is better than bad feedback dressed up as insight.</w:t>
      </w:r>
    </w:p>
    <w:p>
      <w:r>
        <w:t>We discovered two things that did not work. Running pose on every frame for every track tripled processing time with zero measurable improvement over active tracks only. Letting LLMs compute metrics directly, instead of reading them through tool functions, produced confidently hallucinated numbers. These dead ends are now baked into the architecture: tool functions always return the deterministic metrics, and LLMs only interpret them.</w:t>
      </w:r>
    </w:p>
    <w:p>
      <w:r>
        <w:t>With two more weeks we would: add dancer re identification through occlusion using appearance embeddings, validated against labeled ground truth; ship auto calibration with confidence scored proposals the user can accept or reject; and build on device MediaPipe for real time preview during practice, the biggest quality of life gap right now. We know how we would spend the time because we have measured what hurts.</w:t>
      </w:r>
    </w:p>
    <w:p>
      <w:pPr>
        <w:pStyle w:val="Heading1"/>
      </w:pPr>
      <w:r>
        <w:t>Appendix A: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Mobile</w:t>
            </w:r>
          </w:p>
        </w:tc>
        <w:tc>
          <w:tcPr>
            <w:tcW w:type="dxa" w:w="4320"/>
          </w:tcPr>
          <w:p>
            <w:r>
              <w:t>Expo SDK 54, React Native 0.81, Zustand, NativeWind v4, Reanimated 4.1</w:t>
            </w:r>
          </w:p>
        </w:tc>
      </w:tr>
      <w:tr>
        <w:tc>
          <w:tcPr>
            <w:tcW w:type="dxa" w:w="4320"/>
          </w:tcPr>
          <w:p>
            <w:r>
              <w:t>Backend API</w:t>
            </w:r>
          </w:p>
        </w:tc>
        <w:tc>
          <w:tcPr>
            <w:tcW w:type="dxa" w:w="4320"/>
          </w:tcPr>
          <w:p>
            <w:r>
              <w:t>FastAPI 0.115, Celery 5.4, Redis, PostgreSQL 16, MinIO (S3)</w:t>
            </w:r>
          </w:p>
        </w:tc>
      </w:tr>
      <w:tr>
        <w:tc>
          <w:tcPr>
            <w:tcW w:type="dxa" w:w="4320"/>
          </w:tcPr>
          <w:p>
            <w:r>
              <w:t>GPU Compute (GMI)</w:t>
            </w:r>
          </w:p>
        </w:tc>
        <w:tc>
          <w:tcPr>
            <w:tcW w:type="dxa" w:w="4320"/>
          </w:tcPr>
          <w:p>
            <w:r>
              <w:t>YOLOv11n, ByteTrack, MediaPipe Pose, OpenCV homography, librosa</w:t>
            </w:r>
          </w:p>
        </w:tc>
      </w:tr>
      <w:tr>
        <w:tc>
          <w:tcPr>
            <w:tcW w:type="dxa" w:w="4320"/>
          </w:tcPr>
          <w:p>
            <w:r>
              <w:t>Visual Review (Agnes)</w:t>
            </w:r>
          </w:p>
        </w:tc>
        <w:tc>
          <w:tcPr>
            <w:tcW w:type="dxa" w:w="4320"/>
          </w:tcPr>
          <w:p>
            <w:r>
              <w:t>Multimodal VLM (agnes-2.5-flash / agnes-2.0-flash fallback)</w:t>
            </w:r>
          </w:p>
        </w:tc>
      </w:tr>
      <w:tr>
        <w:tc>
          <w:tcPr>
            <w:tcW w:type="dxa" w:w="4320"/>
          </w:tcPr>
          <w:p>
            <w:r>
              <w:t>Coaching Agents (OpenAI)</w:t>
            </w:r>
          </w:p>
        </w:tc>
        <w:tc>
          <w:tcPr>
            <w:tcW w:type="dxa" w:w="4320"/>
          </w:tcPr>
          <w:p>
            <w:r>
              <w:t>Agents SDK, typed tool functions, Pydantic output validation</w:t>
            </w:r>
          </w:p>
        </w:tc>
      </w:tr>
      <w:tr>
        <w:tc>
          <w:tcPr>
            <w:tcW w:type="dxa" w:w="4320"/>
          </w:tcPr>
          <w:p>
            <w:r>
              <w:t>Audit (GMI)</w:t>
            </w:r>
          </w:p>
        </w:tc>
        <w:tc>
          <w:tcPr>
            <w:tcW w:type="dxa" w:w="4320"/>
          </w:tcPr>
          <w:p>
            <w:r>
              <w:t>Serverless inference, aggregate-only evidence, no raw video/images</w:t>
            </w:r>
          </w:p>
        </w:tc>
      </w:tr>
      <w:tr>
        <w:tc>
          <w:tcPr>
            <w:tcW w:type="dxa" w:w="4320"/>
          </w:tcPr>
          <w:p>
            <w:r>
              <w:t>Persistence (Zo)</w:t>
            </w:r>
          </w:p>
        </w:tc>
        <w:tc>
          <w:tcPr>
            <w:tcW w:type="dxa" w:w="4320"/>
          </w:tcPr>
          <w:p>
            <w:r>
              <w:t>Write-via-ask, SHA-256 readback verification, idempotency keys</w:t>
            </w:r>
          </w:p>
        </w:tc>
      </w:tr>
      <w:tr>
        <w:tc>
          <w:tcPr>
            <w:tcW w:type="dxa" w:w="4320"/>
          </w:tcPr>
          <w:p>
            <w:r>
              <w:t>Trajectory Comparison</w:t>
            </w:r>
          </w:p>
        </w:tc>
        <w:tc>
          <w:tcPr>
            <w:tcW w:type="dxa" w:w="4320"/>
          </w:tcPr>
          <w:p>
            <w:r>
              <w:t>SciPy DTW + Hungarian algorithm (linear_sum_assignment)</w:t>
            </w:r>
          </w:p>
        </w:tc>
      </w:tr>
      <w:tr>
        <w:tc>
          <w:tcPr>
            <w:tcW w:type="dxa" w:w="4320"/>
          </w:tcPr>
          <w:p>
            <w:r>
              <w:t>Audio Beat Detection</w:t>
            </w:r>
          </w:p>
        </w:tc>
        <w:tc>
          <w:tcPr>
            <w:tcW w:type="dxa" w:w="4320"/>
          </w:tcPr>
          <w:p>
            <w:r>
              <w:t>FFmpeg audio extraction + librosa tempo/beat tracking</w:t>
            </w:r>
          </w:p>
        </w:tc>
      </w:tr>
      <w:tr>
        <w:tc>
          <w:tcPr>
            <w:tcW w:type="dxa" w:w="4320"/>
          </w:tcPr>
          <w:p>
            <w:r>
              <w:t>Quality Control</w:t>
            </w:r>
          </w:p>
        </w:tc>
        <w:tc>
          <w:tcPr>
            <w:tcW w:type="dxa" w:w="4320"/>
          </w:tcPr>
          <w:p>
            <w:r>
              <w:t>Adaptive state machine: scout, diagnose, plan, retry, verify</w:t>
            </w:r>
          </w:p>
        </w:tc>
      </w:tr>
    </w:tbl>
    <w:p/>
    <w:p>
      <w:pPr>
        <w:pStyle w:val="Heading1"/>
      </w:pPr>
      <w:r>
        <w:t>Appendix B: Pipeline Architecture</w:t>
      </w:r>
    </w:p>
    <w:p>
      <w:r>
        <w:t>Smartphone capture, Adaptive QC (scout, diagnose, plan, retry, verify), GMI GPU (YOLOv11n, ByteTrack, MediaPipe Pose, Homography), Mode A (Formation View) or Mode B (DTW + Hungarian + Deviation), Evidence Selector, Agnes Visual Review (keyframes), OpenAI Coaching Agents (Observation, Timing, Formation), Synthesis, GMI Serverless Audit, Zo Export (explicit user action, SHA-256 verified)</w:t>
      </w:r>
    </w:p>
    <w:p/>
    <w:p>
      <w:pPr>
        <w:pStyle w:val="Heading1"/>
      </w:pPr>
      <w:r>
        <w:t>Appendix C: Sponsor Role Rationale</w:t>
      </w:r>
    </w:p>
    <w:p>
      <w:r>
        <w:rPr>
          <w:b/>
        </w:rPr>
        <w:t>GMI Cloud: GPU Compute and Serverless Audit</w:t>
      </w:r>
    </w:p>
    <w:p>
      <w:r>
        <w:t>Dance video analysis is the computational bottleneck, with 300 plus frames through detection, tracking, and pose estimation per 30 second clip. GMI GPU transforms this from CPU prohibitive to mobile viable. We chose GMI specifically because their GPU instances support YOLOv11n with the exact CUDA and PyTorch versions we need, and they report honest runtime provenance (GPU model, frame throughput) which is critical for evidence. The separate serverless audit lane provides an independent second opinion on the coaching draft, receiving only text and numbers. This demonstrates multi model verification, not just multi model generation.</w:t>
      </w:r>
    </w:p>
    <w:p>
      <w:r>
        <w:rPr>
          <w:b/>
        </w:rPr>
        <w:t>Agnes: Visual Evidence Review</w:t>
      </w:r>
    </w:p>
    <w:p>
      <w:r>
        <w:t>Coordinates cannot describe occlusion. When ByteTrack loses a dancer, the numbers say "track lost." Agnes looks at the frame and can tell you whether the dancer was behind someone else or actually walked off stage. Those are entirely different coaching implications. We send bounded JPEG keyframes at max 2048px, never video, and only at moments our deterministic selector identified as significant. This keeps API costs predictable while adding visual intelligence where it matters most. The prohibited claim guard ensures Agnes never overreaches into identity or health inferences.</w:t>
      </w:r>
    </w:p>
    <w:p>
      <w:r>
        <w:rPr>
          <w:b/>
        </w:rPr>
        <w:t>OpenAI: Structured Coaching Agents</w:t>
      </w:r>
    </w:p>
    <w:p>
      <w:r>
        <w:t>We had deterministic coaching before we had LLMs. OpenAI agents improve language quality and reasoning depth without replacing the measurement layer. The Agents SDK gives us typed tool functions instead of raw prompt injection, Pydantic output validation, and parallel execution. Per agent fallback to deterministic output means a failed API call never breaks the user experience. The Observation gate is always authoritative, and this is the single most important safety decision in the entire system.</w:t>
      </w:r>
    </w:p>
    <w:p>
      <w:r>
        <w:rPr>
          <w:b/>
        </w:rPr>
        <w:t>Zo Computer: Persistent Practice Journal</w:t>
      </w:r>
    </w:p>
    <w:p>
      <w:r>
        <w:t>Coaching is only useful if it survives the session. Without persistence, every report is ephemeral, viewed once and gone. Zo uses a write then verify pattern: write the artifact, read it back, compare the SHA-256 hash. This gives us cryptographic confidence that the report was correctly saved. It is the same verification pattern used by package registries. Export is always an explicit user action, never automatic, and reports are stripped of raw media, credentials, and expiring URLs to make them genuinely self contained.</w:t>
      </w:r>
    </w:p>
    <w:p>
      <w:r>
        <w:rPr>
          <w:b/>
        </w:rPr>
        <w:t>Why four sponsors, not one?</w:t>
      </w:r>
    </w:p>
    <w:p>
      <w:r>
        <w:t>GPU compute, multimodal vision, structured agent coaching, and persistent journaling are fundamentally different capabilities with different latency profiles, cost models, and privacy requirements. No single provider solves all four well. The architecture is explainable in one sentence per sponsor, and judges can trace exactly which provider contributed what to any coaching recommendation.</w:t>
      </w:r>
    </w:p>
    <w:p/>
    <w:p>
      <w:r>
        <w:rPr>
          <w:i/>
        </w:rPr>
        <w:t>Les Meilleurs: Launchpad 2026 AI Challenge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