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3.png" ContentType="image/png"/>
  <Override PartName="/word/media/rId53.png" ContentType="image/png"/>
  <Override PartName="/word/media/rId68.gif" ContentType="image/gif"/>
  <Override PartName="/word/media/rId63.png" ContentType="image/png"/>
  <Override PartName="/word/media/rId66.png" ContentType="image/png"/>
  <Override PartName="/word/media/rId60.png" ContentType="image/png"/>
  <Override PartName="/word/media/rId56.png" ContentType="image/png"/>
  <Override PartName="/word/media/rId55.png" ContentType="image/png"/>
  <Override PartName="/word/media/rId57.png" ContentType="image/png"/>
  <Override PartName="/word/media/rId58.png" ContentType="image/png"/>
  <Override PartName="/word/media/rId61.png" ContentType="image/png"/>
  <Override PartName="/word/media/rId67.gif" ContentType="image/gif"/>
  <Override PartName="/word/media/rId64.png" ContentType="image/png"/>
  <Override PartName="/word/media/rId77.png" ContentType="image/png"/>
  <Override PartName="/word/media/rId76.png" ContentType="image/png"/>
  <Override PartName="/word/media/rId7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基于多任务视觉感知与深度强化学习的智能机器人系统设计与实现"/>
      <w:r>
        <w:t xml:space="preserve">基于多任务视觉感知与深度强化学习的智能机器人系统设计与实现</w:t>
      </w:r>
      <w:bookmarkEnd w:id="21"/>
    </w:p>
    <w:p>
      <w:pPr>
        <w:pStyle w:val="FirstParagraph"/>
      </w:pPr>
      <w:r>
        <w:rPr>
          <w:b/>
        </w:rPr>
        <w:t xml:space="preserve">课程名称：</w:t>
      </w:r>
      <w:r>
        <w:t xml:space="preserve"> </w:t>
      </w:r>
      <w:r>
        <w:t xml:space="preserve">智能机器人技术</w:t>
      </w:r>
      <w:r>
        <w:br w:type="textWrapping"/>
      </w:r>
      <w:r>
        <w:rPr>
          <w:b/>
        </w:rPr>
        <w:t xml:space="preserve">学生姓名：</w:t>
      </w:r>
      <w:r>
        <w:t xml:space="preserve"> </w:t>
      </w:r>
      <w:r>
        <w:rPr>
          <w:b/>
        </w:rPr>
        <w:t xml:space="preserve">__</w:t>
      </w:r>
      <w:r>
        <w:rPr>
          <w:b/>
        </w:rPr>
        <w:t xml:space="preserve">__</w:t>
      </w:r>
      <w:r>
        <w:rPr>
          <w:b/>
        </w:rPr>
        <w:t xml:space="preserve">__</w:t>
      </w:r>
      <w:r>
        <w:t xml:space="preserve">__</w:t>
      </w:r>
      <w:r>
        <w:br w:type="textWrapping"/>
      </w:r>
      <w:r>
        <w:rPr>
          <w:b/>
        </w:rPr>
        <w:t xml:space="preserve">学号：</w:t>
      </w:r>
      <w:r>
        <w:t xml:space="preserve"> </w:t>
      </w:r>
      <w:r>
        <w:rPr>
          <w:b/>
        </w:rPr>
        <w:t xml:space="preserve">__</w:t>
      </w:r>
      <w:r>
        <w:rPr>
          <w:b/>
        </w:rPr>
        <w:t xml:space="preserve">__</w:t>
      </w:r>
      <w:r>
        <w:rPr>
          <w:b/>
        </w:rPr>
        <w:t xml:space="preserve">__</w:t>
      </w:r>
      <w:r>
        <w:t xml:space="preserve">__</w:t>
      </w:r>
      <w:r>
        <w:br w:type="textWrapping"/>
      </w:r>
      <w:r>
        <w:rPr>
          <w:b/>
        </w:rPr>
        <w:t xml:space="preserve">完成日期：</w:t>
      </w:r>
      <w:r>
        <w:t xml:space="preserve"> </w:t>
      </w:r>
      <w:r>
        <w:t xml:space="preserve">2026 年 10 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摘要"/>
      <w:r>
        <w:t xml:space="preserve">摘要</w:t>
      </w:r>
      <w:bookmarkEnd w:id="22"/>
    </w:p>
    <w:p>
      <w:pPr>
        <w:pStyle w:val="FirstParagraph"/>
      </w:pPr>
      <w:r>
        <w:t xml:space="preserve">服务机器人需要在真实环境中同时完成“看见—理解—行动”三类任务：识别行人与车辆、定位人脸、感知障碍物距离，并据此做出安全、有效的运动决策。本课程设计实现了一套名为</w:t>
      </w:r>
      <w:r>
        <w:t xml:space="preserve"> </w:t>
      </w:r>
      <w:r>
        <w:rPr>
          <w:b/>
        </w:rPr>
        <w:t xml:space="preserve">RoboVision</w:t>
      </w:r>
      <w:r>
        <w:t xml:space="preserve"> </w:t>
      </w:r>
      <w:r>
        <w:t xml:space="preserve">的多任务视觉感知与决策系统。系统以 YOLOv8n 完成行人、车辆等 COCO 目标检测，以 YuNet 完成轻量人脸检测与 5 点关键点定位，以 MiDaS-small 完成单目相对深度估计；在此基础上，通过目标框与深度图的跨模态融合，将检测目标映射为近、中、远三档相对距离与 3×3 风险网格，并给出可解释的导航建议。决策层从零实现了 Double DQN，包括经验回放、目标网络、ε-greedy 探索和 Huber 损失；在自研的 10×10 机器人栅格导航环境</w:t>
      </w:r>
      <w:r>
        <w:t xml:space="preserve"> </w:t>
      </w:r>
      <w:r>
        <w:rPr>
          <w:rStyle w:val="VerbatimChar"/>
        </w:rPr>
        <w:t xml:space="preserve">RobotNavEnv</w:t>
      </w:r>
      <w:r>
        <w:t xml:space="preserve"> </w:t>
      </w:r>
      <w:r>
        <w:t xml:space="preserve">中，机器人仅依靠 8 向有限距离射线感知、目标相对位置和上一状态信息学习避障与导航，同时以 CartPole 验证算法实现的正确性。系统还提供 Flask Web 仪表盘、命令行工具、训练/评估脚本、性能基准和 32 项单元测试。</w:t>
      </w:r>
    </w:p>
    <w:p>
      <w:pPr>
        <w:pStyle w:val="BodyText"/>
      </w:pPr>
      <w:r>
        <w:t xml:space="preserve">实验在 CPU 环境下完成：YOLOv8n 单帧检测平均 20.35 ms（49.1 FPS），MiDaS-small 深度估计平均 33.34 ms（30.0 FPS），完整三任务流水线平均 132.83 ms（7.5 FPS）。在 300 回合、相同随机种子的评估中，Double DQN 在栅格导航任务上的成功率为 86.7%，显著高于随机策略的 8.0%；A* 基线利用完整地图和动态障碍位置达到 96.3%，其信息优势揭示了局部可观测性对学习策略的限制。在 CartPole 上，DQN 经 500 回合训练后成功率达到 100%。同种子配对的消融实验显示，Double DQN 与普通 DQN 的成功率差异不显著（85.4% vs 88.6%，p≈0.06），说明在小规模确定性较强的任务中，Double DQN 抑制过估计的理论优势未必转化为显著性能提升。系统测试全部通过，验证了多任务感知、融合分析与决策仿真的端到端可用性。</w:t>
      </w:r>
    </w:p>
    <w:p>
      <w:pPr>
        <w:pStyle w:val="BodyText"/>
      </w:pPr>
      <w:r>
        <w:rPr>
          <w:b/>
        </w:rPr>
        <w:t xml:space="preserve">关键词：</w:t>
      </w:r>
      <w:r>
        <w:t xml:space="preserve"> </w:t>
      </w:r>
      <w:r>
        <w:t xml:space="preserve">目标检测；人脸检测；单目深度估计；Double DQN；机器人导航；多模态融合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1-绪论"/>
      <w:r>
        <w:t xml:space="preserve">1 绪论</w:t>
      </w:r>
      <w:bookmarkEnd w:id="23"/>
    </w:p>
    <w:p>
      <w:pPr>
        <w:pStyle w:val="Heading3"/>
      </w:pPr>
      <w:bookmarkStart w:id="24" w:name="11-研究背景"/>
      <w:r>
        <w:t xml:space="preserve">1.1 研究背景</w:t>
      </w:r>
      <w:bookmarkEnd w:id="24"/>
    </w:p>
    <w:p>
      <w:pPr>
        <w:pStyle w:val="FirstParagraph"/>
      </w:pPr>
      <w:r>
        <w:t xml:space="preserve">随着服务机器人、自动驾驶与智能安防的发展，机器人对环境的理解已从单一视觉任务转向多任务协同。一个典型的室内/园区服务机器人至少需要回答三个问题：</w:t>
      </w:r>
    </w:p>
    <w:p>
      <w:pPr>
        <w:numPr>
          <w:numId w:val="1001"/>
          <w:ilvl w:val="0"/>
        </w:numPr>
      </w:pPr>
      <w:r>
        <w:rPr>
          <w:b/>
        </w:rPr>
        <w:t xml:space="preserve">环境中有什么？</w:t>
      </w:r>
      <w:r>
        <w:t xml:space="preserve"> </w:t>
      </w:r>
      <w:r>
        <w:t xml:space="preserve">行人、车辆、人脸等目标的位置与类别；</w:t>
      </w:r>
    </w:p>
    <w:p>
      <w:pPr>
        <w:numPr>
          <w:numId w:val="1001"/>
          <w:ilvl w:val="0"/>
        </w:numPr>
      </w:pPr>
      <w:r>
        <w:rPr>
          <w:b/>
        </w:rPr>
        <w:t xml:space="preserve">它们离我多远？</w:t>
      </w:r>
      <w:r>
        <w:t xml:space="preserve"> </w:t>
      </w:r>
      <w:r>
        <w:t xml:space="preserve">单目相机缺乏深度信息，需要从图像中估计相对距离；</w:t>
      </w:r>
    </w:p>
    <w:p>
      <w:pPr>
        <w:numPr>
          <w:numId w:val="1001"/>
          <w:ilvl w:val="0"/>
        </w:numPr>
      </w:pPr>
      <w:r>
        <w:rPr>
          <w:b/>
        </w:rPr>
        <w:t xml:space="preserve">我该怎么走？</w:t>
      </w:r>
      <w:r>
        <w:t xml:space="preserve"> </w:t>
      </w:r>
      <w:r>
        <w:t xml:space="preserve">在动态障碍环境中做出安全、高效的移动决策。</w:t>
      </w:r>
    </w:p>
    <w:p>
      <w:pPr>
        <w:pStyle w:val="FirstParagraph"/>
      </w:pPr>
      <w:r>
        <w:t xml:space="preserve">传统工程方案通常把检测、深度和规划拆成三个独立模块，模块之间缺乏统一的数据结构与可视化；而端到端学习方法又难以解释和调试。本设计选择“</w:t>
      </w:r>
      <w:r>
        <w:rPr>
          <w:b/>
        </w:rPr>
        <w:t xml:space="preserve">模块化多任务感知 + 可解释融合 + 深度强化学习决策</w:t>
      </w:r>
      <w:r>
        <w:t xml:space="preserve">”的路线：既保留各算法的可解释性，又通过统一接口把三者组织成完整系统。</w:t>
      </w:r>
    </w:p>
    <w:p>
      <w:pPr>
        <w:pStyle w:val="Heading3"/>
      </w:pPr>
      <w:bookmarkStart w:id="25" w:name="12-设计目标"/>
      <w:r>
        <w:t xml:space="preserve">1.2 设计目标</w:t>
      </w:r>
      <w:bookmarkEnd w:id="25"/>
    </w:p>
    <w:p>
      <w:pPr>
        <w:numPr>
          <w:numId w:val="1002"/>
          <w:ilvl w:val="0"/>
        </w:numPr>
      </w:pPr>
      <w:r>
        <w:t xml:space="preserve">实现行人、车辆、人脸三类目标的检测，并支持图片、视频与摄像头输入；</w:t>
      </w:r>
    </w:p>
    <w:p>
      <w:pPr>
        <w:numPr>
          <w:numId w:val="1002"/>
          <w:ilvl w:val="0"/>
        </w:numPr>
      </w:pPr>
      <w:r>
        <w:t xml:space="preserve">实现单张 RGB 图像的单目深度估计，并将检测结果与深度关联，输出可解释的风险提示；</w:t>
      </w:r>
    </w:p>
    <w:p>
      <w:pPr>
        <w:numPr>
          <w:numId w:val="1002"/>
          <w:ilvl w:val="0"/>
        </w:numPr>
      </w:pPr>
      <w:r>
        <w:t xml:space="preserve">从零实现 DQN/Double DQN，在经典控制任务与自研机器人导航任务上完成训练、评估与基线对比；</w:t>
      </w:r>
    </w:p>
    <w:p>
      <w:pPr>
        <w:numPr>
          <w:numId w:val="1002"/>
          <w:ilvl w:val="0"/>
        </w:numPr>
      </w:pPr>
      <w:r>
        <w:t xml:space="preserve">提供 Web 可视化演示、CLI、配置管理、单元测试与可复现实验数据；</w:t>
      </w:r>
    </w:p>
    <w:p>
      <w:pPr>
        <w:numPr>
          <w:numId w:val="1002"/>
          <w:ilvl w:val="0"/>
        </w:numPr>
      </w:pPr>
      <w:r>
        <w:t xml:space="preserve">所有实验数字与图片由本项目真实运行产生，不使用虚构结果。</w:t>
      </w:r>
    </w:p>
    <w:p>
      <w:pPr>
        <w:pStyle w:val="Heading3"/>
      </w:pPr>
      <w:bookmarkStart w:id="26" w:name="13-主要工作"/>
      <w:r>
        <w:t xml:space="preserve">1.3 主要工作</w:t>
      </w:r>
      <w:bookmarkEnd w:id="26"/>
    </w:p>
    <w:p>
      <w:pPr>
        <w:numPr>
          <w:numId w:val="1003"/>
          <w:ilvl w:val="0"/>
        </w:numPr>
      </w:pPr>
      <w:r>
        <w:t xml:space="preserve">基于 Ultralytics YOLOv8n 实现行人与车辆检测，自行实现 IoU 多目标跟踪器以保持视频目标 ID；</w:t>
      </w:r>
    </w:p>
    <w:p>
      <w:pPr>
        <w:numPr>
          <w:numId w:val="1003"/>
          <w:ilvl w:val="0"/>
        </w:numPr>
      </w:pPr>
      <w:r>
        <w:t xml:space="preserve">基于 OpenCV YuNet 实现人脸检测与 5 关键点定位；</w:t>
      </w:r>
    </w:p>
    <w:p>
      <w:pPr>
        <w:numPr>
          <w:numId w:val="1003"/>
          <w:ilvl w:val="0"/>
        </w:numPr>
      </w:pPr>
      <w:r>
        <w:t xml:space="preserve">基于 ONNX Runtime 部署 MiDaS-small，输出相对深度、伪彩色图、检测框 ROI 深度统计与点云；</w:t>
      </w:r>
    </w:p>
    <w:p>
      <w:pPr>
        <w:numPr>
          <w:numId w:val="1003"/>
          <w:ilvl w:val="0"/>
        </w:numPr>
      </w:pPr>
      <w:r>
        <w:t xml:space="preserve">设计检测×深度融合规则，输出近/中/远档位、3×3 风险网格、左/中/右通道接近度与动作建议；</w:t>
      </w:r>
    </w:p>
    <w:p>
      <w:pPr>
        <w:numPr>
          <w:numId w:val="1003"/>
          <w:ilvl w:val="0"/>
        </w:numPr>
      </w:pPr>
      <w:r>
        <w:t xml:space="preserve">从零实现 Double DQN 与两个环境（CartPole、RobotNavEnv），完成训练、300 回合评估、A*/随机/启发式基线对比和 Double DQN 消融；</w:t>
      </w:r>
    </w:p>
    <w:p>
      <w:pPr>
        <w:numPr>
          <w:numId w:val="1003"/>
          <w:ilvl w:val="0"/>
        </w:numPr>
      </w:pPr>
      <w:r>
        <w:t xml:space="preserve">实现 Flask Web 仪表盘、CLI、32 项测试、性能基准与报告插图自动生成脚本。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2-需求分析"/>
      <w:r>
        <w:t xml:space="preserve">2 需求分析</w:t>
      </w:r>
      <w:bookmarkEnd w:id="27"/>
    </w:p>
    <w:p>
      <w:pPr>
        <w:pStyle w:val="Heading3"/>
      </w:pPr>
      <w:bookmarkStart w:id="28" w:name="21-功能需求"/>
      <w:r>
        <w:t xml:space="preserve">2.1 功能需求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检测行人、汽车、公交车、卡车、摩托车、自行车</w:t>
            </w:r>
          </w:p>
        </w:tc>
        <w:tc>
          <w:p>
            <w:pPr>
              <w:pStyle w:val="Compact"/>
              <w:jc w:val="left"/>
            </w:pPr>
            <w:r>
              <w:t xml:space="preserve">上传街景图片，输出类别、置信度、框与统计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检测人脸并输出关键点</w:t>
            </w:r>
          </w:p>
        </w:tc>
        <w:tc>
          <w:p>
            <w:pPr>
              <w:pStyle w:val="Compact"/>
              <w:jc w:val="left"/>
            </w:pPr>
            <w:r>
              <w:t xml:space="preserve">上传单人/多人照片，输出人脸框、置信度、5 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估计单目深度并可视化</w:t>
            </w:r>
          </w:p>
        </w:tc>
        <w:tc>
          <w:p>
            <w:pPr>
              <w:pStyle w:val="Compact"/>
              <w:jc w:val="left"/>
            </w:pPr>
            <w:r>
              <w:t xml:space="preserve">上传街景，输出伪彩色深度图与深度统计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融合检测与深度，给出风险提示</w:t>
            </w:r>
          </w:p>
        </w:tc>
        <w:tc>
          <w:p>
            <w:pPr>
              <w:pStyle w:val="Compact"/>
              <w:jc w:val="left"/>
            </w:pPr>
            <w:r>
              <w:t xml:space="preserve">输出近/中/远档位、风险网格、导航建议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视频/摄像头实时分析</w:t>
            </w:r>
          </w:p>
        </w:tc>
        <w:tc>
          <w:p>
            <w:pPr>
              <w:pStyle w:val="Compact"/>
              <w:jc w:val="left"/>
            </w:pPr>
            <w:r>
              <w:t xml:space="preserve">MJPEG 流或视频文件输出标注结果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DQN 在 CartPole 上学习平衡</w:t>
            </w:r>
          </w:p>
        </w:tc>
        <w:tc>
          <w:p>
            <w:pPr>
              <w:pStyle w:val="Compact"/>
              <w:jc w:val="left"/>
            </w:pPr>
            <w:r>
              <w:t xml:space="preserve">训练曲线与 100% 成功率评估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DQN 在机器人栅格环境中学习导航</w:t>
            </w:r>
          </w:p>
        </w:tc>
        <w:tc>
          <w:p>
            <w:pPr>
              <w:pStyle w:val="Compact"/>
              <w:jc w:val="left"/>
            </w:pPr>
            <w:r>
              <w:t xml:space="preserve">成功率、回报、步数、碰撞率评估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与随机/A*/启发式基线对比</w:t>
            </w:r>
          </w:p>
        </w:tc>
        <w:tc>
          <w:p>
            <w:pPr>
              <w:pStyle w:val="Compact"/>
              <w:jc w:val="left"/>
            </w:pPr>
            <w:r>
              <w:t xml:space="preserve">同种子评估表与柱状图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p>
            <w:pPr>
              <w:pStyle w:val="Compact"/>
              <w:jc w:val="left"/>
            </w:pPr>
            <w:r>
              <w:t xml:space="preserve">Web 可视化与交互</w:t>
            </w:r>
          </w:p>
        </w:tc>
        <w:tc>
          <w:p>
            <w:pPr>
              <w:pStyle w:val="Compact"/>
              <w:jc w:val="left"/>
            </w:pPr>
            <w:r>
              <w:t xml:space="preserve">五个页面、上传分析、Canvas 仿真、Q 值展示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p>
            <w:pPr>
              <w:pStyle w:val="Compact"/>
              <w:jc w:val="left"/>
            </w:pPr>
            <w:r>
              <w:t xml:space="preserve">工程化交付</w:t>
            </w:r>
          </w:p>
        </w:tc>
        <w:tc>
          <w:p>
            <w:pPr>
              <w:pStyle w:val="Compact"/>
              <w:jc w:val="left"/>
            </w:pPr>
            <w:r>
              <w:t xml:space="preserve">CLI、配置、测试、README、报告</w:t>
            </w:r>
          </w:p>
        </w:tc>
      </w:tr>
    </w:tbl>
    <w:p>
      <w:pPr>
        <w:pStyle w:val="Heading3"/>
      </w:pPr>
      <w:bookmarkStart w:id="29" w:name="22-非功能需求"/>
      <w:r>
        <w:t xml:space="preserve">2.2 非功能需求</w:t>
      </w:r>
      <w:bookmarkEnd w:id="29"/>
    </w:p>
    <w:p>
      <w:pPr>
        <w:numPr>
          <w:numId w:val="1004"/>
          <w:ilvl w:val="0"/>
        </w:numPr>
      </w:pPr>
      <w:r>
        <w:rPr>
          <w:b/>
        </w:rPr>
        <w:t xml:space="preserve">实时性：</w:t>
      </w:r>
      <w:r>
        <w:t xml:space="preserve"> </w:t>
      </w:r>
      <w:r>
        <w:t xml:space="preserve">CPU 上检测 ≥ 25 FPS，深度 ≥ 20 FPS，完整流水线 ≥ 5 FPS；</w:t>
      </w:r>
    </w:p>
    <w:p>
      <w:pPr>
        <w:numPr>
          <w:numId w:val="1004"/>
          <w:ilvl w:val="0"/>
        </w:numPr>
      </w:pPr>
      <w:r>
        <w:rPr>
          <w:b/>
        </w:rPr>
        <w:t xml:space="preserve">可复现性：</w:t>
      </w:r>
      <w:r>
        <w:t xml:space="preserve"> </w:t>
      </w:r>
      <w:r>
        <w:t xml:space="preserve">固定随机种子，训练/评估数据落盘为 CSV/JSON；</w:t>
      </w:r>
    </w:p>
    <w:p>
      <w:pPr>
        <w:numPr>
          <w:numId w:val="1004"/>
          <w:ilvl w:val="0"/>
        </w:numPr>
      </w:pPr>
      <w:r>
        <w:rPr>
          <w:b/>
        </w:rPr>
        <w:t xml:space="preserve">可维护性：</w:t>
      </w:r>
      <w:r>
        <w:t xml:space="preserve"> </w:t>
      </w:r>
      <w:r>
        <w:t xml:space="preserve">统一配置、类型定义、懒加载、线程安全；</w:t>
      </w:r>
    </w:p>
    <w:p>
      <w:pPr>
        <w:numPr>
          <w:numId w:val="1004"/>
          <w:ilvl w:val="0"/>
        </w:numPr>
      </w:pPr>
      <w:r>
        <w:rPr>
          <w:b/>
        </w:rPr>
        <w:t xml:space="preserve">可移植性：</w:t>
      </w:r>
      <w:r>
        <w:t xml:space="preserve"> </w:t>
      </w:r>
      <w:r>
        <w:t xml:space="preserve">不依赖 GPU；模型采用通用格式（</w:t>
      </w:r>
      <w:r>
        <w:rPr>
          <w:rStyle w:val="VerbatimChar"/>
        </w:rPr>
        <w:t xml:space="preserve">.pt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.onnx</w:t>
      </w:r>
      <w:r>
        <w:t xml:space="preserve">）；</w:t>
      </w:r>
    </w:p>
    <w:p>
      <w:pPr>
        <w:numPr>
          <w:numId w:val="1004"/>
          <w:ilvl w:val="0"/>
        </w:numPr>
      </w:pPr>
      <w:r>
        <w:rPr>
          <w:b/>
        </w:rPr>
        <w:t xml:space="preserve">可解释性：</w:t>
      </w:r>
      <w:r>
        <w:t xml:space="preserve"> </w:t>
      </w:r>
      <w:r>
        <w:t xml:space="preserve">输出中间结果（深度图、风险网格、Q 值），便于分析与答辩；</w:t>
      </w:r>
    </w:p>
    <w:p>
      <w:pPr>
        <w:numPr>
          <w:numId w:val="1004"/>
          <w:ilvl w:val="0"/>
        </w:numPr>
      </w:pPr>
      <w:r>
        <w:rPr>
          <w:b/>
        </w:rPr>
        <w:t xml:space="preserve">离线可用：</w:t>
      </w:r>
      <w:r>
        <w:t xml:space="preserve"> </w:t>
      </w:r>
      <w:r>
        <w:t xml:space="preserve">前端不依赖 CDN，模型下载后无网络也能运行。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3-系统总体设计"/>
      <w:r>
        <w:t xml:space="preserve">3 系统总体设计</w:t>
      </w:r>
      <w:bookmarkEnd w:id="30"/>
    </w:p>
    <w:p>
      <w:pPr>
        <w:pStyle w:val="Heading3"/>
      </w:pPr>
      <w:bookmarkStart w:id="31" w:name="31-总体架构"/>
      <w:r>
        <w:t xml:space="preserve">3.1 总体架构</w:t>
      </w:r>
      <w:bookmarkEnd w:id="31"/>
    </w:p>
    <w:p>
      <w:pPr>
        <w:pStyle w:val="FirstParagraph"/>
      </w:pPr>
      <w:r>
        <w:t xml:space="preserve">系统分为感知层、融合层、决策层与展示层。感知层并行运行三个模型；融合层把目标框与深度图关联；决策层包含两个强化学习环境与 DQN 智能体；展示层通过 Flask 与 CLI 对外提供服务。</w:t>
      </w:r>
    </w:p>
    <w:p>
      <w:pPr>
        <w:pStyle w:val="CaptionedFigure"/>
      </w:pPr>
      <w:r>
        <w:drawing>
          <wp:inline>
            <wp:extent cx="3810000" cy="952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\Users\51296\AppData\Local\Temp\\179248517235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Heading3"/>
      </w:pPr>
      <w:bookmarkStart w:id="34" w:name="32-模块划分"/>
      <w:r>
        <w:t xml:space="preserve">3.2 模块划分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配置与类型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robotvision/config.py</w:t>
            </w:r>
            <w:r>
              <w:t xml:space="preserve">、</w:t>
            </w:r>
            <w:r>
              <w:rPr>
                <w:rStyle w:val="VerbatimChar"/>
              </w:rPr>
              <w:t xml:space="preserve">types.py</w:t>
            </w:r>
          </w:p>
        </w:tc>
        <w:tc>
          <w:p>
            <w:pPr>
              <w:pStyle w:val="Compact"/>
              <w:jc w:val="left"/>
            </w:pPr>
            <w:r>
              <w:t xml:space="preserve">YAML 合并、路径解析、统一 Detection/Face/DepthResult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感知模型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models/yolo_detector.py</w:t>
            </w:r>
            <w:r>
              <w:t xml:space="preserve">、</w:t>
            </w:r>
            <w:r>
              <w:rPr>
                <w:rStyle w:val="VerbatimChar"/>
              </w:rPr>
              <w:t xml:space="preserve">face_detector.py</w:t>
            </w:r>
            <w:r>
              <w:t xml:space="preserve">、</w:t>
            </w:r>
            <w:r>
              <w:rPr>
                <w:rStyle w:val="VerbatimChar"/>
              </w:rPr>
              <w:t xml:space="preserve">depth_estimator.py</w:t>
            </w:r>
          </w:p>
        </w:tc>
        <w:tc>
          <w:p>
            <w:pPr>
              <w:pStyle w:val="Compact"/>
              <w:jc w:val="left"/>
            </w:pPr>
            <w:r>
              <w:t xml:space="preserve">三个模型的加载、预处理、推理与后处理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跟踪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models/tracker.py</w:t>
            </w:r>
          </w:p>
        </w:tc>
        <w:tc>
          <w:p>
            <w:pPr>
              <w:pStyle w:val="Compact"/>
              <w:jc w:val="left"/>
            </w:pPr>
            <w:r>
              <w:t xml:space="preserve">IoU 贪心匹配、轨迹老化、ID 分配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感知流水线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pipelines/perception.py</w:t>
            </w:r>
          </w:p>
        </w:tc>
        <w:tc>
          <w:p>
            <w:pPr>
              <w:pStyle w:val="Compact"/>
              <w:jc w:val="left"/>
            </w:pPr>
            <w:r>
              <w:t xml:space="preserve">懒加载、线程锁、多任务编排、耗时统计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可视化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pipelines/visualization.py</w:t>
            </w:r>
          </w:p>
        </w:tc>
        <w:tc>
          <w:p>
            <w:pPr>
              <w:pStyle w:val="Compact"/>
              <w:jc w:val="left"/>
            </w:pPr>
            <w:r>
              <w:t xml:space="preserve">检测框、人脸、深度面板、HUD、图例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融合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fusion/navigation.py</w:t>
            </w:r>
          </w:p>
        </w:tc>
        <w:tc>
          <w:p>
            <w:pPr>
              <w:pStyle w:val="Compact"/>
              <w:jc w:val="left"/>
            </w:pPr>
            <w:r>
              <w:t xml:space="preserve">ROI 深度统计、3×3 风险网格、动作建议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decision/envs/</w:t>
            </w:r>
            <w:r>
              <w:t xml:space="preserve">、</w:t>
            </w:r>
            <w:r>
              <w:rPr>
                <w:rStyle w:val="VerbatimChar"/>
              </w:rPr>
              <w:t xml:space="preserve">dqn.py</w:t>
            </w:r>
            <w:r>
              <w:t xml:space="preserve">、</w:t>
            </w:r>
            <w:r>
              <w:rPr>
                <w:rStyle w:val="VerbatimChar"/>
              </w:rPr>
              <w:t xml:space="preserve">train.py</w:t>
            </w:r>
            <w:r>
              <w:t xml:space="preserve">、</w:t>
            </w:r>
            <w:r>
              <w:rPr>
                <w:rStyle w:val="VerbatimChar"/>
              </w:rPr>
              <w:t xml:space="preserve">evaluate.py</w:t>
            </w:r>
          </w:p>
        </w:tc>
        <w:tc>
          <w:p>
            <w:pPr>
              <w:pStyle w:val="Compact"/>
              <w:jc w:val="left"/>
            </w:pPr>
            <w:r>
              <w:t xml:space="preserve">环境、Double DQN、训练、评估、基线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web/app.py</w:t>
            </w:r>
            <w:r>
              <w:t xml:space="preserve">、</w:t>
            </w:r>
            <w:r>
              <w:rPr>
                <w:rStyle w:val="VerbatimChar"/>
              </w:rPr>
              <w:t xml:space="preserve">templates/</w:t>
            </w:r>
            <w:r>
              <w:t xml:space="preserve">、</w:t>
            </w:r>
            <w:r>
              <w:rPr>
                <w:rStyle w:val="VerbatimChar"/>
              </w:rPr>
              <w:t xml:space="preserve">static/</w:t>
            </w:r>
          </w:p>
        </w:tc>
        <w:tc>
          <w:p>
            <w:pPr>
              <w:pStyle w:val="Compact"/>
              <w:jc w:val="left"/>
            </w:pPr>
            <w:r>
              <w:t xml:space="preserve">REST API、MJPEG、Canvas 仿真、前端交互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cli.py</w:t>
            </w:r>
          </w:p>
        </w:tc>
        <w:tc>
          <w:p>
            <w:pPr>
              <w:pStyle w:val="Compact"/>
              <w:jc w:val="left"/>
            </w:pPr>
            <w:r>
              <w:t xml:space="preserve">子命令解析、图片/视频/摄像头处理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工程脚本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p>
            <w:pPr>
              <w:pStyle w:val="Compact"/>
              <w:jc w:val="left"/>
            </w:pPr>
            <w:r>
              <w:t xml:space="preserve">模型/素材下载、训练、评估、基准、报告插图</w:t>
            </w:r>
          </w:p>
        </w:tc>
      </w:tr>
    </w:tbl>
    <w:p>
      <w:pPr>
        <w:pStyle w:val="Heading3"/>
      </w:pPr>
      <w:bookmarkStart w:id="35" w:name="33-数据流"/>
      <w:r>
        <w:t xml:space="preserve">3.3 数据流</w:t>
      </w:r>
      <w:bookmarkEnd w:id="35"/>
    </w:p>
    <w:p>
      <w:pPr>
        <w:numPr>
          <w:numId w:val="1005"/>
          <w:ilvl w:val="0"/>
        </w:numPr>
      </w:pPr>
      <w:r>
        <w:t xml:space="preserve">输入帧统一为 BGR</w:t>
      </w:r>
      <w:r>
        <w:t xml:space="preserve"> </w:t>
      </w:r>
      <w:r>
        <w:rPr>
          <w:rStyle w:val="VerbatimChar"/>
        </w:rPr>
        <w:t xml:space="preserve">uint8</w:t>
      </w:r>
      <w:r>
        <w:t xml:space="preserve"> </w:t>
      </w:r>
      <w:r>
        <w:t xml:space="preserve">数组；</w:t>
      </w:r>
    </w:p>
    <w:p>
      <w:pPr>
        <w:numPr>
          <w:numId w:val="1005"/>
          <w:ilvl w:val="0"/>
        </w:numPr>
      </w:pPr>
      <w:r>
        <w:t xml:space="preserve">检测器输出</w:t>
      </w:r>
      <w:r>
        <w:t xml:space="preserve"> </w:t>
      </w:r>
      <w:r>
        <w:rPr>
          <w:rStyle w:val="VerbatimChar"/>
        </w:rPr>
        <w:t xml:space="preserve">Detection(xyxy, score, class_id, class_name, track_id)</w:t>
      </w:r>
      <w:r>
        <w:t xml:space="preserve">；</w:t>
      </w:r>
    </w:p>
    <w:p>
      <w:pPr>
        <w:numPr>
          <w:numId w:val="1005"/>
          <w:ilvl w:val="0"/>
        </w:numPr>
      </w:pPr>
      <w:r>
        <w:t xml:space="preserve">人脸检测器输出</w:t>
      </w:r>
      <w:r>
        <w:t xml:space="preserve"> </w:t>
      </w:r>
      <w:r>
        <w:rPr>
          <w:rStyle w:val="VerbatimChar"/>
        </w:rPr>
        <w:t xml:space="preserve">Face(xyxy, score, landmarks)</w:t>
      </w:r>
      <w:r>
        <w:t xml:space="preserve">；</w:t>
      </w:r>
    </w:p>
    <w:p>
      <w:pPr>
        <w:numPr>
          <w:numId w:val="1005"/>
          <w:ilvl w:val="0"/>
        </w:numPr>
      </w:pPr>
      <w:r>
        <w:t xml:space="preserve">深度估计器输出</w:t>
      </w:r>
      <w:r>
        <w:t xml:space="preserve"> </w:t>
      </w:r>
      <w:r>
        <w:rPr>
          <w:rStyle w:val="VerbatimChar"/>
        </w:rPr>
        <w:t xml:space="preserve">DepthResult(depth, raw, color)</w:t>
      </w:r>
      <w:r>
        <w:t xml:space="preserve">，其中</w:t>
      </w:r>
      <w:r>
        <w:t xml:space="preserve"> </w:t>
      </w:r>
      <w:r>
        <w:rPr>
          <w:rStyle w:val="VerbatimChar"/>
        </w:rPr>
        <w:t xml:space="preserve">depth∈[0,1]</w:t>
      </w:r>
      <w:r>
        <w:t xml:space="preserve"> </w:t>
      </w:r>
      <w:r>
        <w:t xml:space="preserve">为归一化接近度；</w:t>
      </w:r>
    </w:p>
    <w:p>
      <w:pPr>
        <w:numPr>
          <w:numId w:val="1005"/>
          <w:ilvl w:val="0"/>
        </w:numPr>
      </w:pPr>
      <w:r>
        <w:rPr>
          <w:rStyle w:val="VerbatimChar"/>
        </w:rPr>
        <w:t xml:space="preserve">PerceptionPipeline.analyze()</w:t>
      </w:r>
      <w:r>
        <w:t xml:space="preserve"> </w:t>
      </w:r>
      <w:r>
        <w:t xml:space="preserve">返回结构化字典，包含三类结果、融合结果与各阶段耗时；</w:t>
      </w:r>
    </w:p>
    <w:p>
      <w:pPr>
        <w:numPr>
          <w:numId w:val="1005"/>
          <w:ilvl w:val="0"/>
        </w:numPr>
      </w:pPr>
      <w:r>
        <w:t xml:space="preserve">Web/CLI 将结果编码为 base64 图片或写入磁盘，并将结构化 JSON 返回前端；</w:t>
      </w:r>
    </w:p>
    <w:p>
      <w:pPr>
        <w:numPr>
          <w:numId w:val="1005"/>
          <w:ilvl w:val="0"/>
        </w:numPr>
      </w:pPr>
      <w:r>
        <w:t xml:space="preserve">决策层将环境观测（11 维或 4 维）送入 Q 网络，输出动作与 Q 值。</w:t>
      </w:r>
    </w:p>
    <w:p>
      <w:pPr>
        <w:pStyle w:val="Heading3"/>
      </w:pPr>
      <w:bookmarkStart w:id="36" w:name="34-技术选型"/>
      <w:r>
        <w:t xml:space="preserve">3.4 技术选型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选择理由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目标检测</w:t>
            </w:r>
          </w:p>
        </w:tc>
        <w:tc>
          <w:p>
            <w:pPr>
              <w:pStyle w:val="Compact"/>
              <w:jc w:val="left"/>
            </w:pPr>
            <w:r>
              <w:t xml:space="preserve">YOLOv8n</w:t>
            </w:r>
          </w:p>
        </w:tc>
        <w:tc>
          <w:p>
            <w:pPr>
              <w:pStyle w:val="Compact"/>
              <w:jc w:val="left"/>
            </w:pPr>
            <w:r>
              <w:t xml:space="preserve">精度/速度均衡，COCO 预训练可直接使用；3.2M 参数，CPU 可实时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人脸检测</w:t>
            </w:r>
          </w:p>
        </w:tc>
        <w:tc>
          <w:p>
            <w:pPr>
              <w:pStyle w:val="Compact"/>
              <w:jc w:val="left"/>
            </w:pPr>
            <w:r>
              <w:t xml:space="preserve">YuNet + OpenCV DNN</w:t>
            </w:r>
          </w:p>
        </w:tc>
        <w:tc>
          <w:p>
            <w:pPr>
              <w:pStyle w:val="Compact"/>
              <w:jc w:val="left"/>
            </w:pPr>
            <w:r>
              <w:t xml:space="preserve">0.22 MB，无需额外运行时，自带 5 关键点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深度估计</w:t>
            </w:r>
          </w:p>
        </w:tc>
        <w:tc>
          <w:p>
            <w:pPr>
              <w:pStyle w:val="Compact"/>
              <w:jc w:val="left"/>
            </w:pPr>
            <w:r>
              <w:t xml:space="preserve">MiDaS-small ONNX</w:t>
            </w:r>
          </w:p>
        </w:tc>
        <w:tc>
          <w:p>
            <w:pPr>
              <w:pStyle w:val="Compact"/>
              <w:jc w:val="left"/>
            </w:pPr>
            <w:r>
              <w:t xml:space="preserve">单目零样本泛化好；ONNX Runtime 部署简单，不依赖 torch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强化学习</w:t>
            </w:r>
          </w:p>
        </w:tc>
        <w:tc>
          <w:p>
            <w:pPr>
              <w:pStyle w:val="Compact"/>
              <w:jc w:val="left"/>
            </w:pPr>
            <w:r>
              <w:t xml:space="preserve">纯 PyTorch</w:t>
            </w:r>
          </w:p>
        </w:tc>
        <w:tc>
          <w:p>
            <w:pPr>
              <w:pStyle w:val="Compact"/>
              <w:jc w:val="left"/>
            </w:pPr>
            <w:r>
              <w:t xml:space="preserve">代码透明、便于讲解；避免引入 Gym/Stable-Baselines3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跟踪</w:t>
            </w:r>
          </w:p>
        </w:tc>
        <w:tc>
          <w:p>
            <w:pPr>
              <w:pStyle w:val="Compact"/>
              <w:jc w:val="left"/>
            </w:pPr>
            <w:r>
              <w:t xml:space="preserve">自研 IoU Tracker</w:t>
            </w:r>
          </w:p>
        </w:tc>
        <w:tc>
          <w:p>
            <w:pPr>
              <w:pStyle w:val="Compact"/>
              <w:jc w:val="left"/>
            </w:pPr>
            <w:r>
              <w:t xml:space="preserve">轻量、可测试；避免额外依赖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Flask + 原生 JS</w:t>
            </w:r>
          </w:p>
        </w:tc>
        <w:tc>
          <w:p>
            <w:pPr>
              <w:pStyle w:val="Compact"/>
              <w:jc w:val="left"/>
            </w:pPr>
            <w:r>
              <w:t xml:space="preserve">无前端构建、无 CDN，离线可用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可视化</w:t>
            </w:r>
          </w:p>
        </w:tc>
        <w:tc>
          <w:p>
            <w:pPr>
              <w:pStyle w:val="Compact"/>
              <w:jc w:val="left"/>
            </w:pPr>
            <w:r>
              <w:t xml:space="preserve">OpenCV + Matplotlib</w:t>
            </w:r>
          </w:p>
        </w:tc>
        <w:tc>
          <w:p>
            <w:pPr>
              <w:pStyle w:val="Compact"/>
              <w:jc w:val="left"/>
            </w:pPr>
            <w:r>
              <w:t xml:space="preserve">与服务端 BGR 数据流一致，生成报告插图方便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4-算法原理与实现"/>
      <w:r>
        <w:t xml:space="preserve">4 算法原理与实现</w:t>
      </w:r>
      <w:bookmarkEnd w:id="37"/>
    </w:p>
    <w:p>
      <w:pPr>
        <w:pStyle w:val="Heading3"/>
      </w:pPr>
      <w:bookmarkStart w:id="38" w:name="41-yolov8-目标检测"/>
      <w:r>
        <w:t xml:space="preserve">4.1 YOLOv8 目标检测</w:t>
      </w:r>
      <w:bookmarkEnd w:id="38"/>
    </w:p>
    <w:p>
      <w:pPr>
        <w:pStyle w:val="FirstParagraph"/>
      </w:pPr>
      <w:r>
        <w:t xml:space="preserve">YOLOv8 是单阶段无锚框（anchor-free）检测器。其主干网络使用 CSPDarknet 结构提取多尺度特征，颈部采用 PAN-FPN 进行自顶向下与自底向上的特征融合，检测头为解耦头（decoupled head），分别预测分类与边框分布。训练损失由三部分组成：</w:t>
      </w:r>
    </w:p>
    <w:p>
      <w:pPr>
        <w:pStyle w:val="Compact"/>
      </w:pPr>
      <m:oMathPara>
        <m:oMathParaPr>
          <m:jc m:val="center"/>
        </m:oMathParaPr>
        <m:oMath>
          <m:r>
            <m:t>L</m:t>
          </m:r>
          <m:r>
            <m:t>=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l</m:t>
              </m:r>
              <m:r>
                <m:t>s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b</m:t>
              </m:r>
              <m:r>
                <m:t>o</m:t>
              </m:r>
              <m:r>
                <m:t>x</m:t>
              </m:r>
            </m:sub>
          </m:sSub>
          <m:sSub>
            <m:e>
              <m:r>
                <m:t>L</m:t>
              </m:r>
            </m:e>
            <m:sub>
              <m:r>
                <m:t>C</m:t>
              </m:r>
              <m:r>
                <m:t>I</m:t>
              </m:r>
              <m:r>
                <m:t>o</m:t>
              </m:r>
              <m:r>
                <m:t>U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d</m:t>
              </m:r>
              <m:r>
                <m:t>f</m:t>
              </m:r>
              <m:r>
                <m:t>l</m:t>
              </m:r>
            </m:sub>
          </m:sSub>
          <m:sSub>
            <m:e>
              <m:r>
                <m:t>L</m:t>
              </m:r>
            </m:e>
            <m:sub>
              <m:r>
                <m:t>D</m:t>
              </m:r>
              <m:r>
                <m:t>F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其中分类使用二元交叉熵，边框回归使用 CIoU 损失，DFL（Distribution Focal Loss）把边框位置建模为离散分布，提升边界定位精度。</w:t>
      </w:r>
    </w:p>
    <w:p>
      <w:pPr>
        <w:pStyle w:val="BodyText"/>
      </w:pPr>
      <w:r>
        <w:t xml:space="preserve">本系统加载 Ultralytics 官方 COCO 预训练权重</w:t>
      </w:r>
      <w:r>
        <w:t xml:space="preserve"> </w:t>
      </w:r>
      <w:r>
        <w:rPr>
          <w:rStyle w:val="VerbatimChar"/>
        </w:rPr>
        <w:t xml:space="preserve">yolov8n.pt</w:t>
      </w:r>
      <w:r>
        <w:t xml:space="preserve">，并将类别过滤为：</w:t>
      </w:r>
    </w:p>
    <w:p>
      <w:pPr>
        <w:pStyle w:val="SourceCode"/>
      </w:pPr>
      <w:r>
        <w:rPr>
          <w:rStyle w:val="VerbatimChar"/>
        </w:rPr>
        <w:t xml:space="preserve">person(0), bicycle(1), car(2), motorcycle(3), bus(5), truck(7)</w:t>
      </w:r>
    </w:p>
    <w:p>
      <w:pPr>
        <w:pStyle w:val="FirstParagraph"/>
      </w:pPr>
      <w:r>
        <w:t xml:space="preserve">推理流程为：BGR 输入 → letterbox/缩放至 640×640 → 前向推理 → 置信度阈值过滤 → 类别 NMS → 映射回原图坐标。配置中保留</w:t>
      </w:r>
      <w:r>
        <w:t xml:space="preserve"> </w:t>
      </w:r>
      <w:r>
        <w:rPr>
          <w:rStyle w:val="VerbatimChar"/>
        </w:rPr>
        <w:t xml:space="preserve">conf=0.35</w:t>
      </w:r>
      <w:r>
        <w:t xml:space="preserve">、</w:t>
      </w:r>
      <w:r>
        <w:rPr>
          <w:rStyle w:val="VerbatimChar"/>
        </w:rPr>
        <w:t xml:space="preserve">iou=0.45</w:t>
      </w:r>
      <w:r>
        <w:t xml:space="preserve">、</w:t>
      </w:r>
      <w:r>
        <w:rPr>
          <w:rStyle w:val="VerbatimChar"/>
        </w:rPr>
        <w:t xml:space="preserve">max_det=100</w:t>
      </w:r>
      <w:r>
        <w:t xml:space="preserve">，可根据场景调整。</w:t>
      </w:r>
    </w:p>
    <w:p>
      <w:pPr>
        <w:pStyle w:val="BodyText"/>
      </w:pPr>
      <w:r>
        <w:t xml:space="preserve">视频模式下，检测结果送入自研 IoU 跟踪器：对上一帧轨迹与当前帧检测计算 IoU，按 IoU 从高到低贪心匹配；未匹配检测新建轨迹，连续</w:t>
      </w:r>
      <w:r>
        <w:t xml:space="preserve"> </w:t>
      </w:r>
      <w:r>
        <w:rPr>
          <w:rStyle w:val="VerbatimChar"/>
        </w:rPr>
        <w:t xml:space="preserve">max_age=30</w:t>
      </w:r>
      <w:r>
        <w:t xml:space="preserve"> </w:t>
      </w:r>
      <w:r>
        <w:t xml:space="preserve">帧未匹配的轨迹删除。该跟踪器不依赖外观特征，计算量小，适合课程演示。</w:t>
      </w:r>
    </w:p>
    <w:p>
      <w:pPr>
        <w:pStyle w:val="Heading3"/>
      </w:pPr>
      <w:bookmarkStart w:id="39" w:name="42-yunet-人脸检测"/>
      <w:r>
        <w:t xml:space="preserve">4.2 YuNet 人脸检测</w:t>
      </w:r>
      <w:bookmarkEnd w:id="39"/>
    </w:p>
    <w:p>
      <w:pPr>
        <w:pStyle w:val="FirstParagraph"/>
      </w:pPr>
      <w:r>
        <w:t xml:space="preserve">YuNet 是面向端侧的轻量人脸检测器，采用 anchor-free 设计，在一个前向网络中同时完成人脸/非人脸分类、边界框回归和 5 个关键点回归。OpenCV 通过</w:t>
      </w:r>
      <w:r>
        <w:t xml:space="preserve"> </w:t>
      </w:r>
      <w:r>
        <w:rPr>
          <w:rStyle w:val="VerbatimChar"/>
        </w:rPr>
        <w:t xml:space="preserve">cv2.FaceDetectorYN</w:t>
      </w:r>
      <w:r>
        <w:t xml:space="preserve"> </w:t>
      </w:r>
      <w:r>
        <w:t xml:space="preserve">提供推理接口，模型仅 0.22 MB。</w:t>
      </w:r>
    </w:p>
    <w:p>
      <w:pPr>
        <w:pStyle w:val="BodyText"/>
      </w:pPr>
      <w:r>
        <w:t xml:space="preserve">输入图像与模型输入尺寸一致时直接推理；本实现每帧调用</w:t>
      </w:r>
      <w:r>
        <w:t xml:space="preserve"> </w:t>
      </w:r>
      <w:r>
        <w:rPr>
          <w:rStyle w:val="VerbatimChar"/>
        </w:rPr>
        <w:t xml:space="preserve">setInputSize((w,h))</w:t>
      </w:r>
      <w:r>
        <w:t xml:space="preserve"> </w:t>
      </w:r>
      <w:r>
        <w:t xml:space="preserve">以适配不同分辨率。输出向量为：</w:t>
      </w:r>
    </w:p>
    <w:p>
      <w:pPr>
        <w:pStyle w:val="SourceCode"/>
      </w:pPr>
      <w:r>
        <w:rPr>
          <w:rStyle w:val="VerbatimChar"/>
        </w:rPr>
        <w:t xml:space="preserve">[x, y, w, h, 右眼x, 右眼y, 左眼x, 左眼y, 鼻尖x, 鼻尖y,</w:t>
      </w:r>
      <w:r>
        <w:br w:type="textWrapping"/>
      </w:r>
      <w:r>
        <w:rPr>
          <w:rStyle w:val="VerbatimChar"/>
        </w:rPr>
        <w:t xml:space="preserve"> 右嘴角x, 右嘴角y, 左嘴角x, 左嘴角y, score]</w:t>
      </w:r>
    </w:p>
    <w:p>
      <w:pPr>
        <w:pStyle w:val="FirstParagraph"/>
      </w:pPr>
      <w:r>
        <w:t xml:space="preserve">本系统将前 4 维转换为</w:t>
      </w:r>
      <w:r>
        <w:t xml:space="preserve"> </w:t>
      </w:r>
      <w:r>
        <w:rPr>
          <w:rStyle w:val="VerbatimChar"/>
        </w:rPr>
        <w:t xml:space="preserve">xyxy</w:t>
      </w:r>
      <w:r>
        <w:t xml:space="preserve">，后 10 维重塑为</w:t>
      </w:r>
      <w:r>
        <w:t xml:space="preserve"> </w:t>
      </w:r>
      <w:r>
        <w:rPr>
          <w:rStyle w:val="VerbatimChar"/>
        </w:rPr>
        <w:t xml:space="preserve">5×2</w:t>
      </w:r>
      <w:r>
        <w:t xml:space="preserve"> </w:t>
      </w:r>
      <w:r>
        <w:t xml:space="preserve">关键点，并按置信度降序输出。阈值设为 0.70，兼顾召回与误检。</w:t>
      </w:r>
    </w:p>
    <w:p>
      <w:pPr>
        <w:pStyle w:val="Heading3"/>
      </w:pPr>
      <w:bookmarkStart w:id="40" w:name="43-midas-单目深度估计"/>
      <w:r>
        <w:t xml:space="preserve">4.3 MiDaS 单目深度估计</w:t>
      </w:r>
      <w:bookmarkEnd w:id="40"/>
    </w:p>
    <w:p>
      <w:pPr>
        <w:pStyle w:val="FirstParagraph"/>
      </w:pPr>
      <w:r>
        <w:t xml:space="preserve">MiDaS 的核心思想是在多个异构深度数据集上混合训练，使模型学习到跨数据集的</w:t>
      </w:r>
      <w:r>
        <w:rPr>
          <w:b/>
        </w:rPr>
        <w:t xml:space="preserve">相对深度</w:t>
      </w:r>
      <w:r>
        <w:t xml:space="preserve">排序，而不是依赖某一数据集的绝对尺度。训练使用尺度不变损失（scale-invariant loss）等形式，使预测对全局尺度不敏感：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/>
            <m:e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−</m:t>
          </m:r>
          <m:f>
            <m:fPr>
              <m:type m:val="bar"/>
            </m:fPr>
            <m:num>
              <m:r>
                <m:t>λ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i</m:t>
                      </m:r>
                    </m:sub>
                    <m:sup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t>2</m:t>
              </m:r>
            </m:sup>
          </m:sSup>
          <m: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t>=</m:t>
          </m:r>
          <m:r>
            <m:rPr>
              <m:sty m:val="p"/>
            </m:rPr>
            <m:t>log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−</m:t>
          </m:r>
          <m:r>
            <m:rPr>
              <m:sty m:val="p"/>
            </m:rPr>
            <m:t>log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*</m:t>
              </m:r>
            </m:sup>
          </m:sSubSup>
        </m:oMath>
      </m:oMathPara>
    </w:p>
    <w:p>
      <w:pPr>
        <w:pStyle w:val="FirstParagraph"/>
      </w:pPr>
      <w:r>
        <w:t xml:space="preserve">本系统使用 MiDaS v2.1 small 的 ONNX 版本，输入固定为 256×256：</w:t>
      </w:r>
    </w:p>
    <w:p>
      <w:pPr>
        <w:numPr>
          <w:numId w:val="1006"/>
          <w:ilvl w:val="0"/>
        </w:numPr>
      </w:pPr>
      <w:r>
        <w:t xml:space="preserve">BGR → RGB；</w:t>
      </w:r>
    </w:p>
    <w:p>
      <w:pPr>
        <w:numPr>
          <w:numId w:val="1006"/>
          <w:ilvl w:val="0"/>
        </w:numPr>
      </w:pPr>
      <w:r>
        <w:t xml:space="preserve">双线性缩放至 256×256；</w:t>
      </w:r>
    </w:p>
    <w:p>
      <w:pPr>
        <w:numPr>
          <w:numId w:val="1006"/>
          <w:ilvl w:val="0"/>
        </w:numPr>
      </w:pPr>
      <w:r>
        <w:t xml:space="preserve">除以 255，按 ImageNet 均值/方差归一化；</w:t>
      </w:r>
    </w:p>
    <w:p>
      <w:pPr>
        <w:numPr>
          <w:numId w:val="1006"/>
          <w:ilvl w:val="0"/>
        </w:numPr>
      </w:pPr>
      <w:r>
        <w:t xml:space="preserve">HWC → CHW，增加 batch 维；</w:t>
      </w:r>
    </w:p>
    <w:p>
      <w:pPr>
        <w:numPr>
          <w:numId w:val="1006"/>
          <w:ilvl w:val="0"/>
        </w:numPr>
      </w:pPr>
      <w:r>
        <w:t xml:space="preserve">ONNX Runtime CPU 推理，输出单通道逆深度；</w:t>
      </w:r>
    </w:p>
    <w:p>
      <w:pPr>
        <w:numPr>
          <w:numId w:val="1006"/>
          <w:ilvl w:val="0"/>
        </w:numPr>
      </w:pPr>
      <w:r>
        <w:t xml:space="preserve">取 2%/98% 分位数裁剪并归一化到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，双三次插值回原图；</w:t>
      </w:r>
    </w:p>
    <w:p>
      <w:pPr>
        <w:numPr>
          <w:numId w:val="1006"/>
          <w:ilvl w:val="0"/>
        </w:numPr>
      </w:pPr>
      <w:r>
        <w:t xml:space="preserve">应用</w:t>
      </w:r>
      <w:r>
        <w:t xml:space="preserve"> </w:t>
      </w:r>
      <w:r>
        <w:rPr>
          <w:rStyle w:val="VerbatimChar"/>
        </w:rPr>
        <w:t xml:space="preserve">COLORMAP_INFERNO</w:t>
      </w:r>
      <w:r>
        <w:t xml:space="preserve"> </w:t>
      </w:r>
      <w:r>
        <w:t xml:space="preserve">生成伪彩色图。</w:t>
      </w:r>
    </w:p>
    <w:p>
      <w:pPr>
        <w:pStyle w:val="FirstParagraph"/>
      </w:pPr>
      <w:r>
        <w:rPr>
          <w:b/>
        </w:rPr>
        <w:t xml:space="preserve">重要说明：</w:t>
      </w:r>
      <w:r>
        <w:t xml:space="preserve"> </w:t>
      </w:r>
      <w:r>
        <w:t xml:space="preserve">MiDaS 输出的是相对逆深度，未经相机标定不能直接换算为米。因此本系统只输出“接近度”和三档相对距离，并在界面与报告中明确标注。对检测框，取框下部 55% 区域的深度中位数作为目标接近度，因为目标底部更接近地面，深度更稳定。</w:t>
      </w:r>
    </w:p>
    <w:p>
      <w:pPr>
        <w:pStyle w:val="Heading3"/>
      </w:pPr>
      <w:bookmarkStart w:id="41" w:name="44-检测---深度融合与风险映射"/>
      <w:r>
        <w:t xml:space="preserve">4.4 检测—深度融合与风险映射</w:t>
      </w:r>
      <w:bookmarkEnd w:id="41"/>
    </w:p>
    <w:p>
      <w:pPr>
        <w:pStyle w:val="FirstParagraph"/>
      </w:pPr>
      <w:r>
        <w:t xml:space="preserve">融合层把每个检测目标的框映射到深度图：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</m:t>
          </m:r>
          <m:r>
            <m:rPr>
              <m:sty m:val="p"/>
            </m:rPr>
            <m:t>median</m:t>
          </m:r>
          <m:d>
            <m:dPr>
              <m:begChr m:val="("/>
              <m:endChr m:val=")"/>
              <m:grow/>
            </m:dPr>
            <m:e>
              <m:r>
                <m:t>D</m:t>
              </m:r>
              <m:r>
                <m:t>[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r>
                <m:t>0.45</m:t>
              </m:r>
              <m:r>
                <m:t>h</m:t>
              </m:r>
              <m:r>
                <m:t>: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,</m:t>
              </m:r>
              <m:r>
                <m:t>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: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]</m:t>
              </m:r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越大表示越近。按阈值划分为：</w:t>
      </w:r>
    </w:p>
    <w:p>
      <w:pPr>
        <w:numPr>
          <w:numId w:val="1007"/>
          <w:ilvl w:val="0"/>
        </w:numPr>
      </w:pPr>
      <w:r>
        <w:t xml:space="preserve">近：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≥</m:t>
        </m:r>
        <m:r>
          <m:t>0.62</m:t>
        </m:r>
      </m:oMath>
    </w:p>
    <w:p>
      <w:pPr>
        <w:numPr>
          <w:numId w:val="1007"/>
          <w:ilvl w:val="0"/>
        </w:numPr>
      </w:pPr>
      <w:r>
        <w:t xml:space="preserve">中：</w:t>
      </w:r>
      <m:oMath>
        <m:r>
          <m:t>0.38</m:t>
        </m:r>
        <m:r>
          <m:t>≤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&lt;</m:t>
        </m:r>
        <m:r>
          <m:t>0.62</m:t>
        </m:r>
      </m:oMath>
    </w:p>
    <w:p>
      <w:pPr>
        <w:numPr>
          <w:numId w:val="1007"/>
          <w:ilvl w:val="0"/>
        </w:numPr>
      </w:pPr>
      <w:r>
        <w:t xml:space="preserve">远：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&lt;</m:t>
        </m:r>
        <m:r>
          <m:t>0.38</m:t>
        </m:r>
      </m:oMath>
    </w:p>
    <w:p>
      <w:pPr>
        <w:pStyle w:val="FirstParagraph"/>
      </w:pPr>
      <w:r>
        <w:t xml:space="preserve">同时把深度图划分为 3×3 网格，计算每格平均接近度，并取下方两行作为“地面区域”，得到左、中、右三条通道的接近度。动作建议规则为：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正前方存在近距动态目标且左侧更空</w:t>
            </w:r>
          </w:p>
        </w:tc>
        <w:tc>
          <w:p>
            <w:pPr>
              <w:pStyle w:val="Compact"/>
              <w:jc w:val="left"/>
            </w:pPr>
            <w:r>
              <w:t xml:space="preserve">向左避让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正前方存在近距动态目标且右侧更空</w:t>
            </w:r>
          </w:p>
        </w:tc>
        <w:tc>
          <w:p>
            <w:pPr>
              <w:pStyle w:val="Compact"/>
              <w:jc w:val="left"/>
            </w:pPr>
            <w:r>
              <w:t xml:space="preserve">向右避让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正前方近距目标且两侧都拥挤</w:t>
            </w:r>
          </w:p>
        </w:tc>
        <w:tc>
          <w:p>
            <w:pPr>
              <w:pStyle w:val="Compact"/>
              <w:jc w:val="left"/>
            </w:pPr>
            <w:r>
              <w:t xml:space="preserve">立即停止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仅侧前方有近距目标</w:t>
            </w:r>
          </w:p>
        </w:tc>
        <w:tc>
          <w:p>
            <w:pPr>
              <w:pStyle w:val="Compact"/>
              <w:jc w:val="left"/>
            </w:pPr>
            <w:r>
              <w:t xml:space="preserve">减速观察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正前方整体接近度 &gt; 0.68</w:t>
            </w:r>
          </w:p>
        </w:tc>
        <w:tc>
          <w:p>
            <w:pPr>
              <w:pStyle w:val="Compact"/>
              <w:jc w:val="left"/>
            </w:pPr>
            <w:r>
              <w:t xml:space="preserve">减速观察（可能存在未识别障碍）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p>
            <w:pPr>
              <w:pStyle w:val="Compact"/>
              <w:jc w:val="left"/>
            </w:pPr>
            <w:r>
              <w:t xml:space="preserve">保持前进</w:t>
            </w:r>
          </w:p>
        </w:tc>
      </w:tr>
    </w:tbl>
    <w:p>
      <w:pPr>
        <w:pStyle w:val="BodyText"/>
      </w:pPr>
      <w:r>
        <w:t xml:space="preserve">该规则不是最优控制，但可解释、可测试，并能把感知结果转化为机器人可执行的高层动作。</w:t>
      </w:r>
    </w:p>
    <w:p>
      <w:pPr>
        <w:pStyle w:val="Heading3"/>
      </w:pPr>
      <w:bookmarkStart w:id="42" w:name="45-double-dqn"/>
      <w:r>
        <w:t xml:space="preserve">4.5 Double DQN</w:t>
      </w:r>
      <w:bookmarkEnd w:id="42"/>
    </w:p>
    <w:p>
      <w:pPr>
        <w:pStyle w:val="FirstParagraph"/>
      </w:pPr>
      <w:r>
        <w:t xml:space="preserve">机器人导航可建模为马尔可夫决策过程</w:t>
      </w:r>
      <w:r>
        <w:t xml:space="preserve"> </w:t>
      </w:r>
      <m:oMath>
        <m:r>
          <m:t>(</m:t>
        </m:r>
        <m:r>
          <m:t>S</m:t>
        </m:r>
        <m:r>
          <m:t>,</m:t>
        </m:r>
        <m:r>
          <m:t>A</m:t>
        </m:r>
        <m:r>
          <m:t>,</m:t>
        </m:r>
        <m:r>
          <m:t>P</m:t>
        </m:r>
        <m:r>
          <m:t>,</m:t>
        </m:r>
        <m:r>
          <m:t>R</m:t>
        </m:r>
        <m:r>
          <m:t>,</m:t>
        </m:r>
        <m:r>
          <m:t>γ</m:t>
        </m:r>
        <m:r>
          <m:t>)</m:t>
        </m:r>
      </m:oMath>
      <w:r>
        <w:t xml:space="preserve">。DQN 用神经网络</w:t>
      </w:r>
      <w:r>
        <w:t xml:space="preserve"> </w:t>
      </w:r>
      <m:oMath>
        <m:r>
          <m:t>Q</m:t>
        </m:r>
        <m:r>
          <m:t>(</m:t>
        </m:r>
        <m:r>
          <m:t>s</m:t>
        </m:r>
        <m:r>
          <m:t>,</m:t>
        </m:r>
        <m:r>
          <m:t>a</m:t>
        </m:r>
        <m:r>
          <m:t>;</m:t>
        </m:r>
        <m:r>
          <m:t>θ</m:t>
        </m:r>
        <m:r>
          <m:t>)</m:t>
        </m:r>
      </m:oMath>
      <w:r>
        <w:t xml:space="preserve"> </w:t>
      </w:r>
      <w:r>
        <w:t xml:space="preserve">近似动作价值，并通过最小化 TD 误差学习：</w:t>
      </w:r>
    </w:p>
    <w:p>
      <w:pPr>
        <w:pStyle w:val="Compact"/>
      </w:pPr>
      <m:oMathPara>
        <m:oMathParaPr>
          <m:jc m:val="center"/>
        </m:oMathParaPr>
        <m:oMath>
          <m:r>
            <m:t>L</m:t>
          </m:r>
          <m:r>
            <m:t>(</m:t>
          </m:r>
          <m:r>
            <m:t>θ</m:t>
          </m:r>
          <m:r>
            <m:t>)</m:t>
          </m:r>
          <m: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(</m:t>
              </m:r>
              <m:r>
                <m:t>s</m:t>
              </m:r>
              <m:r>
                <m:t>,</m:t>
              </m:r>
              <m:r>
                <m:t>a</m:t>
              </m:r>
              <m:r>
                <m:t>,</m:t>
              </m:r>
              <m:r>
                <m:t>r</m:t>
              </m:r>
              <m:r>
                <m:t>,</m:t>
              </m:r>
              <m:r>
                <m:t>s</m:t>
              </m:r>
              <m:r>
                <m:t>′</m:t>
              </m:r>
              <m:r>
                <m:t>)</m:t>
              </m:r>
              <m:r>
                <m:t>∼</m:t>
              </m:r>
              <m:r>
                <m:rPr>
                  <m:sty m:val="p"/>
                  <m:scr m:val="script"/>
                </m:rPr>
                <m:t>D</m:t>
              </m:r>
            </m:sub>
          </m:sSub>
          <m:d>
            <m:dPr>
              <m:begChr m:val="["/>
              <m:endChr m:val="]"/>
              <m:grow/>
            </m:dPr>
            <m:e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t>−</m:t>
                      </m:r>
                      <m:r>
                        <m:t>Q</m:t>
                      </m:r>
                      <m:r>
                        <m:t>(</m:t>
                      </m:r>
                      <m:r>
                        <m:t>s</m:t>
                      </m:r>
                      <m:r>
                        <m:t>,</m:t>
                      </m:r>
                      <m:r>
                        <m:t>a</m:t>
                      </m:r>
                      <m:r>
                        <m:t>;</m:t>
                      </m:r>
                      <m:r>
                        <m:t>θ</m:t>
                      </m:r>
                      <m: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普通 DQN 的目标为：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t>=</m:t>
          </m:r>
          <m:r>
            <m:t>r</m:t>
          </m:r>
          <m:r>
            <m:t>+</m:t>
          </m:r>
          <m:r>
            <m:t>γ</m:t>
          </m:r>
          <m:r>
            <m:t>(</m:t>
          </m:r>
          <m:r>
            <m:t>1</m:t>
          </m:r>
          <m:r>
            <m:t>−</m:t>
          </m:r>
          <m:r>
            <m:t>d</m:t>
          </m:r>
          <m:r>
            <m:t>)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  <m:r>
                <m:t>′</m:t>
              </m:r>
            </m:lim>
          </m:limLow>
          <m:r>
            <m:t>Q</m:t>
          </m:r>
          <m:r>
            <m:t>(</m:t>
          </m:r>
          <m:r>
            <m:t>s</m:t>
          </m:r>
          <m:r>
            <m:t>′</m:t>
          </m:r>
          <m:r>
            <m:t>,</m:t>
          </m:r>
          <m:r>
            <m:t>a</m:t>
          </m:r>
          <m:r>
            <m:t>′</m:t>
          </m:r>
          <m:r>
            <m:t>;</m:t>
          </m:r>
          <m:sSup>
            <m:e>
              <m:r>
                <m:t>θ</m:t>
              </m:r>
            </m:e>
            <m:sup>
              <m:r>
                <m:t>−</m:t>
              </m:r>
            </m:sup>
          </m:sSup>
          <m:r>
            <m:t>)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p>
          <m:e>
            <m:r>
              <m:t>θ</m:t>
            </m:r>
          </m:e>
          <m:sup>
            <m:r>
              <m:t>−</m:t>
            </m:r>
          </m:sup>
        </m:sSup>
      </m:oMath>
      <w:r>
        <w:t xml:space="preserve"> </w:t>
      </w:r>
      <w:r>
        <w:t xml:space="preserve">为目标网络参数。</w:t>
      </w:r>
      <w:r>
        <w:rPr>
          <w:rStyle w:val="VerbatimChar"/>
        </w:rPr>
        <w:t xml:space="preserve">max</w:t>
      </w:r>
      <w:r>
        <w:t xml:space="preserve"> </w:t>
      </w:r>
      <w:r>
        <w:t xml:space="preserve">操作会系统性地高估 Q 值。Double DQN 将“选动作”和“估价值”解耦：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t>=</m:t>
          </m:r>
          <m:r>
            <m:t>r</m:t>
          </m:r>
          <m:r>
            <m:t>+</m:t>
          </m:r>
          <m:r>
            <m:t>γ</m:t>
          </m:r>
          <m:r>
            <m:t>(</m:t>
          </m:r>
          <m:r>
            <m:t>1</m:t>
          </m:r>
          <m:r>
            <m:t>−</m:t>
          </m:r>
          <m:r>
            <m:t>d</m:t>
          </m:r>
          <m:r>
            <m:t>)</m:t>
          </m:r>
          <m:r>
            <m:t> </m:t>
          </m:r>
          <m:r>
            <m:t>Q</m:t>
          </m:r>
          <m:d>
            <m:dPr>
              <m:begChr m:val="("/>
              <m:endChr m:val=")"/>
              <m:grow/>
            </m:dPr>
            <m:e>
              <m:r>
                <m:t>s</m:t>
              </m:r>
              <m:r>
                <m:t>′</m:t>
              </m:r>
              <m:r>
                <m:t>,</m:t>
              </m:r>
              <m:r>
                <m:t> 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a</m:t>
                  </m:r>
                  <m:r>
                    <m:t>′</m:t>
                  </m:r>
                </m:lim>
              </m:limLow>
              <m:r>
                <m:t>Q</m:t>
              </m:r>
              <m:r>
                <m:t>(</m:t>
              </m:r>
              <m:r>
                <m:t>s</m:t>
              </m:r>
              <m:r>
                <m:t>′</m:t>
              </m:r>
              <m:r>
                <m:t>,</m:t>
              </m:r>
              <m:r>
                <m:t>a</m:t>
              </m:r>
              <m:r>
                <m:t>′</m:t>
              </m:r>
              <m:r>
                <m:t>;</m:t>
              </m:r>
              <m:r>
                <m:t>θ</m:t>
              </m:r>
              <m:r>
                <m:t>)</m:t>
              </m:r>
              <m:r>
                <m:t>;</m:t>
              </m:r>
              <m:r>
                <m:t> </m:t>
              </m:r>
              <m:sSup>
                <m:e>
                  <m:r>
                    <m:t>θ</m:t>
                  </m:r>
                </m:e>
                <m:sup>
                  <m:r>
                    <m:t>−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即用在线网络选动作、目标网络估值，从而缓解过估计。</w:t>
      </w:r>
    </w:p>
    <w:p>
      <w:pPr>
        <w:pStyle w:val="BodyText"/>
      </w:pPr>
      <w:r>
        <w:t xml:space="preserve">本实现包含：</w:t>
      </w:r>
    </w:p>
    <w:p>
      <w:pPr>
        <w:numPr>
          <w:numId w:val="1008"/>
          <w:ilvl w:val="0"/>
        </w:numPr>
      </w:pPr>
      <w:r>
        <w:rPr>
          <w:b/>
        </w:rPr>
        <w:t xml:space="preserve">经验回放池</w:t>
      </w:r>
      <w:r>
        <w:t xml:space="preserve">：容量 50,000，环形数组，随机小批量采样；</w:t>
      </w:r>
    </w:p>
    <w:p>
      <w:pPr>
        <w:numPr>
          <w:numId w:val="1008"/>
          <w:ilvl w:val="0"/>
        </w:numPr>
      </w:pPr>
      <w:r>
        <w:rPr>
          <w:b/>
        </w:rPr>
        <w:t xml:space="preserve">目标网络</w:t>
      </w:r>
      <w:r>
        <w:t xml:space="preserve">：每 200 次更新硬同步；</w:t>
      </w:r>
    </w:p>
    <w:p>
      <w:pPr>
        <w:numPr>
          <w:numId w:val="1008"/>
          <w:ilvl w:val="0"/>
        </w:numPr>
      </w:pPr>
      <w:r>
        <w:rPr>
          <w:b/>
        </w:rPr>
        <w:t xml:space="preserve">ε-greedy</w:t>
      </w:r>
      <w:r>
        <w:t xml:space="preserve">：从 1.0 线性衰减到 0.05，衰减占总回合数的 60%；</w:t>
      </w:r>
    </w:p>
    <w:p>
      <w:pPr>
        <w:numPr>
          <w:numId w:val="1008"/>
          <w:ilvl w:val="0"/>
        </w:numPr>
      </w:pPr>
      <w:r>
        <w:rPr>
          <w:b/>
        </w:rPr>
        <w:t xml:space="preserve">损失函数</w:t>
      </w:r>
      <w:r>
        <w:t xml:space="preserve">：Smooth L1（Huber）损失；</w:t>
      </w:r>
    </w:p>
    <w:p>
      <w:pPr>
        <w:numPr>
          <w:numId w:val="1008"/>
          <w:ilvl w:val="0"/>
        </w:numPr>
      </w:pPr>
      <w:r>
        <w:rPr>
          <w:b/>
        </w:rPr>
        <w:t xml:space="preserve">优化器</w:t>
      </w:r>
      <w:r>
        <w:t xml:space="preserve">：Adam，学习率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3</m:t>
            </m:r>
          </m:sup>
        </m:sSup>
      </m:oMath>
      <w:r>
        <w:t xml:space="preserve">，梯度裁剪 10；</w:t>
      </w:r>
    </w:p>
    <w:p>
      <w:pPr>
        <w:numPr>
          <w:numId w:val="1008"/>
          <w:ilvl w:val="0"/>
        </w:numPr>
      </w:pPr>
      <w:r>
        <w:rPr>
          <w:b/>
        </w:rPr>
        <w:t xml:space="preserve">网络结构</w:t>
      </w:r>
      <w:r>
        <w:t xml:space="preserve">：观测 → 128 → 128 → 动作数，ReLU 激活。</w:t>
      </w:r>
    </w:p>
    <w:p>
      <w:pPr>
        <w:pStyle w:val="FirstParagraph"/>
      </w:pPr>
      <w:r>
        <w:t xml:space="preserve">训练时每个环境步执行一次</w:t>
      </w:r>
      <w:r>
        <w:t xml:space="preserve"> </w:t>
      </w:r>
      <w:r>
        <w:rPr>
          <w:rStyle w:val="VerbatimChar"/>
        </w:rPr>
        <w:t xml:space="preserve">push + update</w:t>
      </w:r>
      <w:r>
        <w:t xml:space="preserve">，每 50 回合用贪心策略评估 20 回合，按“成功率×1000 + 平均回报”保存最佳检查点。</w:t>
      </w:r>
    </w:p>
    <w:p>
      <w:pPr>
        <w:pStyle w:val="Heading3"/>
      </w:pPr>
      <w:bookmarkStart w:id="43" w:name="46-机器人导航环境-robotnavenv"/>
      <w:r>
        <w:t xml:space="preserve">4.6 机器人导航环境 RobotNavEnv</w:t>
      </w:r>
      <w:bookmarkEnd w:id="43"/>
    </w:p>
    <w:p>
      <w:pPr>
        <w:pStyle w:val="FirstParagraph"/>
      </w:pPr>
      <w:r>
        <w:t xml:space="preserve">为贴近真实机器人，自行设计了 10×10 栅格导航环境：</w:t>
      </w:r>
    </w:p>
    <w:p>
      <w:pPr>
        <w:numPr>
          <w:numId w:val="1009"/>
          <w:ilvl w:val="0"/>
        </w:numPr>
      </w:pPr>
      <w:r>
        <w:rPr>
          <w:b/>
        </w:rPr>
        <w:t xml:space="preserve">静态障碍</w:t>
      </w:r>
      <w:r>
        <w:t xml:space="preserve">：随机生成约 12 个（密度 12%），保证起点到终点存在通路；</w:t>
      </w:r>
    </w:p>
    <w:p>
      <w:pPr>
        <w:numPr>
          <w:numId w:val="1009"/>
          <w:ilvl w:val="0"/>
        </w:numPr>
      </w:pPr>
      <w:r>
        <w:rPr>
          <w:b/>
        </w:rPr>
        <w:t xml:space="preserve">动态障碍</w:t>
      </w:r>
      <w:r>
        <w:t xml:space="preserve">：2 个随机游走障碍，每步以 0.35 概率移动；</w:t>
      </w:r>
    </w:p>
    <w:p>
      <w:pPr>
        <w:numPr>
          <w:numId w:val="1009"/>
          <w:ilvl w:val="0"/>
        </w:numPr>
      </w:pPr>
      <w:r>
        <w:rPr>
          <w:b/>
        </w:rPr>
        <w:t xml:space="preserve">观测（11 维）</w:t>
      </w:r>
      <w:r>
        <w:t xml:space="preserve">：8 个方向、最远 6 格的射线归一化距离 + 目标相对位置</w:t>
      </w:r>
      <w:r>
        <w:t xml:space="preserve"> </w:t>
      </w:r>
      <m:oMath>
        <m:r>
          <m:t>(</m:t>
        </m:r>
        <m:r>
          <m:t>d</m:t>
        </m:r>
        <m:r>
          <m:t>r</m:t>
        </m:r>
        <m:r>
          <m:t>/</m:t>
        </m:r>
        <m:r>
          <m:t>n</m:t>
        </m:r>
        <m:r>
          <m:t>,</m:t>
        </m:r>
        <m:r>
          <m:t>d</m:t>
        </m:r>
        <m:r>
          <m:t>c</m:t>
        </m:r>
        <m:r>
          <m:t>/</m:t>
        </m:r>
        <m:r>
          <m:t>n</m:t>
        </m:r>
        <m:r>
          <m:t>)</m:t>
        </m:r>
      </m:oMath>
      <w:r>
        <w:t xml:space="preserve"> </w:t>
      </w:r>
      <w:r>
        <w:t xml:space="preserve">+ 归一化曼哈顿距离；</w:t>
      </w:r>
    </w:p>
    <w:p>
      <w:pPr>
        <w:numPr>
          <w:numId w:val="1009"/>
          <w:ilvl w:val="0"/>
        </w:numPr>
      </w:pPr>
      <w:r>
        <w:rPr>
          <w:b/>
        </w:rPr>
        <w:t xml:space="preserve">动作（4 个）</w:t>
      </w:r>
      <w:r>
        <w:t xml:space="preserve">：上、下、左、右；</w:t>
      </w:r>
    </w:p>
    <w:p>
      <w:pPr>
        <w:numPr>
          <w:numId w:val="1009"/>
          <w:ilvl w:val="0"/>
        </w:numPr>
      </w:pPr>
      <w:r>
        <w:rPr>
          <w:b/>
        </w:rPr>
        <w:t xml:space="preserve">奖励</w:t>
      </w:r>
      <w: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=</m:t>
          </m:r>
          <m:r>
            <m:t>−</m:t>
          </m:r>
          <m:r>
            <m:t>0.03</m:t>
          </m:r>
          <m:r>
            <m:t>+</m:t>
          </m:r>
          <m:r>
            <m:t>0.8</m:t>
          </m:r>
          <m:r>
            <m:t> </m:t>
          </m:r>
          <m:r>
            <m:t>(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</m:sub>
          </m:sSub>
          <m: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)</m:t>
          </m:r>
          <m:r>
            <m:t>+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terminal</m:t>
              </m:r>
            </m:sub>
          </m:sSub>
        </m:oMath>
      </m:oMathPara>
    </w:p>
    <w:p>
      <w:pPr>
        <w:pStyle w:val="FirstParagraph"/>
      </w:pPr>
      <w:r>
        <w:t xml:space="preserve">其中到达目标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terminal</m:t>
            </m:r>
          </m:sub>
        </m:sSub>
        <m:r>
          <m:t>=</m:t>
        </m:r>
        <m:r>
          <m:t>+</m:t>
        </m:r>
        <m:r>
          <m:t>50</m:t>
        </m:r>
      </m:oMath>
      <w:r>
        <w:t xml:space="preserve">，碰撞为</w:t>
      </w:r>
      <w:r>
        <w:t xml:space="preserve"> </w:t>
      </w:r>
      <m:oMath>
        <m:r>
          <m:t>−</m:t>
        </m:r>
        <m:r>
          <m:t>10</m:t>
        </m:r>
      </m:oMath>
      <w:r>
        <w:t xml:space="preserve">，撞墙/静态障碍额外</w:t>
      </w:r>
      <w:r>
        <w:t xml:space="preserve"> </w:t>
      </w:r>
      <m:oMath>
        <m:r>
          <m:t>−</m:t>
        </m:r>
        <m:r>
          <m:t>0.4</m:t>
        </m:r>
      </m:oMath>
      <w:r>
        <w:t xml:space="preserve">，超时</w:t>
      </w:r>
      <w:r>
        <w:t xml:space="preserve"> </w:t>
      </w:r>
      <m:oMath>
        <m:r>
          <m:t>−</m:t>
        </m:r>
        <m:r>
          <m:t>3</m:t>
        </m:r>
      </m:oMath>
      <w:r>
        <w:t xml:space="preserve">。势函数形式的距离塑形（potential-based shaping）能加快学习，同时不改变最优策略。</w:t>
      </w:r>
    </w:p>
    <w:p>
      <w:pPr>
        <w:numPr>
          <w:numId w:val="1010"/>
          <w:ilvl w:val="0"/>
        </w:numPr>
      </w:pPr>
      <w:r>
        <w:rPr>
          <w:b/>
        </w:rPr>
        <w:t xml:space="preserve">终止条件</w:t>
      </w:r>
      <w:r>
        <w:t xml:space="preserve">：到达目标、撞上动态障碍、或超过 100 步；</w:t>
      </w:r>
    </w:p>
    <w:p>
      <w:pPr>
        <w:numPr>
          <w:numId w:val="1010"/>
          <w:ilvl w:val="0"/>
        </w:numPr>
      </w:pPr>
      <w:r>
        <w:rPr>
          <w:b/>
        </w:rPr>
        <w:t xml:space="preserve">基线</w:t>
      </w:r>
      <w:r>
        <w:t xml:space="preserve">：A* 在完整静态地图上规划，并把当前动态障碍视为临时障碍，每步重规划；随机策略均匀采样动作；CartPole 使用“角度 + 角速度”启发式。</w:t>
      </w:r>
    </w:p>
    <w:p>
      <w:pPr>
        <w:pStyle w:val="FirstParagraph"/>
      </w:pPr>
      <w:r>
        <w:t xml:space="preserve">A* 与 DQN 的信息集不同：A* 知道全图与所有障碍位置，DQN 只有 8 条局部射线。因此 A* 是“信息更充分的强基线”，两者差距用于分析部分可观测性的影响。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5-系统实现"/>
      <w:r>
        <w:t xml:space="preserve">5 系统实现</w:t>
      </w:r>
      <w:bookmarkEnd w:id="44"/>
    </w:p>
    <w:p>
      <w:pPr>
        <w:pStyle w:val="Heading3"/>
      </w:pPr>
      <w:bookmarkStart w:id="45" w:name="51-工程结构"/>
      <w:r>
        <w:t xml:space="preserve">5.1 工程结构</w:t>
      </w:r>
      <w:bookmarkEnd w:id="45"/>
    </w:p>
    <w:p>
      <w:pPr>
        <w:pStyle w:val="SourceCode"/>
      </w:pPr>
      <w:r>
        <w:rPr>
          <w:rStyle w:val="VerbatimChar"/>
        </w:rPr>
        <w:t xml:space="preserve">robotvision/</w:t>
      </w:r>
      <w:r>
        <w:br w:type="textWrapping"/>
      </w:r>
      <w:r>
        <w:rPr>
          <w:rStyle w:val="VerbatimChar"/>
        </w:rPr>
        <w:t xml:space="preserve">├── config.py            # YAML 配置合并、路径解析</w:t>
      </w:r>
      <w:r>
        <w:br w:type="textWrapping"/>
      </w:r>
      <w:r>
        <w:rPr>
          <w:rStyle w:val="VerbatimChar"/>
        </w:rPr>
        <w:t xml:space="preserve">├── types.py             # Detection / Face / DepthResult</w:t>
      </w:r>
      <w:r>
        <w:br w:type="textWrapping"/>
      </w:r>
      <w:r>
        <w:rPr>
          <w:rStyle w:val="VerbatimChar"/>
        </w:rPr>
        <w:t xml:space="preserve">├── utils.py             # IoU、NMS、编解码、视频源、计时</w:t>
      </w:r>
      <w:r>
        <w:br w:type="textWrapping"/>
      </w:r>
      <w:r>
        <w:rPr>
          <w:rStyle w:val="VerbatimChar"/>
        </w:rPr>
        <w:t xml:space="preserve">├── models/              # YOLOv8 / YuNet / MiDaS / IoU Tracker</w:t>
      </w:r>
      <w:r>
        <w:br w:type="textWrapping"/>
      </w:r>
      <w:r>
        <w:rPr>
          <w:rStyle w:val="VerbatimChar"/>
        </w:rPr>
        <w:t xml:space="preserve">├── pipelines/           # PerceptionPipeline、可视化</w:t>
      </w:r>
      <w:r>
        <w:br w:type="textWrapping"/>
      </w:r>
      <w:r>
        <w:rPr>
          <w:rStyle w:val="VerbatimChar"/>
        </w:rPr>
        <w:t xml:space="preserve">├── fusion/              # 检测×深度风险融合</w:t>
      </w:r>
      <w:r>
        <w:br w:type="textWrapping"/>
      </w:r>
      <w:r>
        <w:rPr>
          <w:rStyle w:val="VerbatimChar"/>
        </w:rPr>
        <w:t xml:space="preserve">├── decision/            # 环境、DQN、训练、评估、基线</w:t>
      </w:r>
      <w:r>
        <w:br w:type="textWrapping"/>
      </w:r>
      <w:r>
        <w:rPr>
          <w:rStyle w:val="VerbatimChar"/>
        </w:rPr>
        <w:t xml:space="preserve">├── web/                 # Flask + 前端</w:t>
      </w:r>
      <w:r>
        <w:br w:type="textWrapping"/>
      </w:r>
      <w:r>
        <w:rPr>
          <w:rStyle w:val="VerbatimChar"/>
        </w:rPr>
        <w:t xml:space="preserve">└── cli.py               # 命令行入口</w:t>
      </w:r>
    </w:p>
    <w:p>
      <w:pPr>
        <w:pStyle w:val="FirstParagraph"/>
      </w:pPr>
      <w:r>
        <w:t xml:space="preserve">所有模型采用</w:t>
      </w:r>
      <w:r>
        <w:rPr>
          <w:b/>
        </w:rPr>
        <w:t xml:space="preserve">懒加载</w:t>
      </w:r>
      <w:r>
        <w:t xml:space="preserve">：首次使用时初始化并缓存，之后复用；推理过程加</w:t>
      </w:r>
      <w:r>
        <w:t xml:space="preserve"> </w:t>
      </w:r>
      <w:r>
        <w:rPr>
          <w:rStyle w:val="VerbatimChar"/>
        </w:rPr>
        <w:t xml:space="preserve">threading.RLock</w:t>
      </w:r>
      <w:r>
        <w:t xml:space="preserve">，保证 Flask 多线程下安全。模型路径、阈值、图像尺寸、检查点等均由</w:t>
      </w:r>
      <w:r>
        <w:t xml:space="preserve"> </w:t>
      </w:r>
      <w:r>
        <w:rPr>
          <w:rStyle w:val="VerbatimChar"/>
        </w:rPr>
        <w:t xml:space="preserve">configs/default.yaml</w:t>
      </w:r>
      <w:r>
        <w:t xml:space="preserve"> </w:t>
      </w:r>
      <w:r>
        <w:t xml:space="preserve">统一管理，支持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覆盖。</w:t>
      </w:r>
    </w:p>
    <w:p>
      <w:pPr>
        <w:pStyle w:val="Heading3"/>
      </w:pPr>
      <w:bookmarkStart w:id="46" w:name="52-感知流水线"/>
      <w:r>
        <w:t xml:space="preserve">5.2 感知流水线</w:t>
      </w:r>
      <w:bookmarkEnd w:id="46"/>
    </w:p>
    <w:p>
      <w:pPr>
        <w:pStyle w:val="FirstParagraph"/>
      </w:pPr>
      <w:r>
        <w:rPr>
          <w:rStyle w:val="VerbatimChar"/>
        </w:rPr>
        <w:t xml:space="preserve">PerceptionPipeline.analyze(frame, tasks=("detect","face","depth"), track=False)</w:t>
      </w:r>
      <w:r>
        <w:t xml:space="preserve"> </w:t>
      </w:r>
      <w:r>
        <w:t xml:space="preserve">的执行流程：</w:t>
      </w:r>
    </w:p>
    <w:p>
      <w:pPr>
        <w:numPr>
          <w:numId w:val="1011"/>
          <w:ilvl w:val="0"/>
        </w:numPr>
      </w:pPr>
      <w:r>
        <w:t xml:space="preserve">根据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选择性调用检测、人脸、深度；</w:t>
      </w:r>
    </w:p>
    <w:p>
      <w:pPr>
        <w:numPr>
          <w:numId w:val="1011"/>
          <w:ilvl w:val="0"/>
        </w:numPr>
      </w:pPr>
      <w:r>
        <w:t xml:space="preserve">对每个阶段计时；</w:t>
      </w:r>
    </w:p>
    <w:p>
      <w:pPr>
        <w:numPr>
          <w:numId w:val="1011"/>
          <w:ilvl w:val="0"/>
        </w:numPr>
      </w:pPr>
      <w:r>
        <w:t xml:space="preserve">若有深度且有检测，调用</w:t>
      </w:r>
      <w:r>
        <w:t xml:space="preserve"> </w:t>
      </w:r>
      <w:r>
        <w:rPr>
          <w:rStyle w:val="VerbatimChar"/>
        </w:rPr>
        <w:t xml:space="preserve">analyze_scene()</w:t>
      </w:r>
      <w:r>
        <w:t xml:space="preserve"> </w:t>
      </w:r>
      <w:r>
        <w:t xml:space="preserve">生成融合结果；</w:t>
      </w:r>
    </w:p>
    <w:p>
      <w:pPr>
        <w:numPr>
          <w:numId w:val="1011"/>
          <w:ilvl w:val="0"/>
        </w:numPr>
      </w:pPr>
      <w:r>
        <w:t xml:space="preserve">返回检测、人脸、深度、融合、耗时与输入尺寸。</w:t>
      </w:r>
    </w:p>
    <w:p>
      <w:pPr>
        <w:pStyle w:val="FirstParagraph"/>
      </w:pPr>
      <w:r>
        <w:rPr>
          <w:rStyle w:val="VerbatimChar"/>
        </w:rPr>
        <w:t xml:space="preserve">render()</w:t>
      </w:r>
      <w:r>
        <w:t xml:space="preserve"> </w:t>
      </w:r>
      <w:r>
        <w:t xml:space="preserve">根据任务生成不同的 BGR 图像：标注图、人脸图、深度伪彩色、深度对比面板、融合图。CLI 将结果写入</w:t>
      </w:r>
      <w:r>
        <w:t xml:space="preserve"> </w:t>
      </w:r>
      <w:r>
        <w:rPr>
          <w:rStyle w:val="VerbatimChar"/>
        </w:rPr>
        <w:t xml:space="preserve">annotated.jpg</w:t>
      </w:r>
      <w:r>
        <w:t xml:space="preserve">、</w:t>
      </w:r>
      <w:r>
        <w:rPr>
          <w:rStyle w:val="VerbatimChar"/>
        </w:rPr>
        <w:t xml:space="preserve">depth_panel.jpg</w:t>
      </w:r>
      <w:r>
        <w:t xml:space="preserve">、</w:t>
      </w:r>
      <w:r>
        <w:rPr>
          <w:rStyle w:val="VerbatimChar"/>
        </w:rPr>
        <w:t xml:space="preserve">fused.jpg</w:t>
      </w:r>
      <w:r>
        <w:t xml:space="preserve">、</w:t>
      </w:r>
      <w:r>
        <w:rPr>
          <w:rStyle w:val="VerbatimChar"/>
        </w:rPr>
        <w:t xml:space="preserve">result.json</w:t>
      </w:r>
      <w:r>
        <w:t xml:space="preserve">，可选</w:t>
      </w:r>
      <w:r>
        <w:t xml:space="preserve"> </w:t>
      </w:r>
      <w:r>
        <w:rPr>
          <w:rStyle w:val="VerbatimChar"/>
        </w:rPr>
        <w:t xml:space="preserve">pointcloud.ply</w:t>
      </w:r>
      <w:r>
        <w:t xml:space="preserve">。</w:t>
      </w:r>
    </w:p>
    <w:p>
      <w:pPr>
        <w:pStyle w:val="Heading3"/>
      </w:pPr>
      <w:bookmarkStart w:id="47" w:name="53-web-系统"/>
      <w:r>
        <w:t xml:space="preserve">5.3 Web 系统</w:t>
      </w:r>
      <w:bookmarkEnd w:id="47"/>
    </w:p>
    <w:p>
      <w:pPr>
        <w:pStyle w:val="FirstParagraph"/>
      </w:pPr>
      <w:r>
        <w:t xml:space="preserve">后端提供以下接口：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单页仪表盘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p>
            <w:pPr>
              <w:pStyle w:val="Compact"/>
              <w:jc w:val="left"/>
            </w:pPr>
            <w:r>
              <w:t xml:space="preserve">模型/检查点/样本状态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/api/analyze</w:t>
            </w:r>
          </w:p>
        </w:tc>
        <w:tc>
          <w:p>
            <w:pPr>
              <w:pStyle w:val="Compact"/>
              <w:jc w:val="left"/>
            </w:pPr>
            <w:r>
              <w:t xml:space="preserve">上传图片，按</w:t>
            </w:r>
            <w:r>
              <w:t xml:space="preserve"> </w:t>
            </w:r>
            <w:r>
              <w:rPr>
                <w:rStyle w:val="VerbatimChar"/>
              </w:rPr>
              <w:t xml:space="preserve">tasks</w:t>
            </w:r>
            <w:r>
              <w:t xml:space="preserve"> </w:t>
            </w:r>
            <w:r>
              <w:t xml:space="preserve">执行分析，返回 base64 图片与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/video_feed?mode=</w:t>
            </w:r>
          </w:p>
        </w:tc>
        <w:tc>
          <w:p>
            <w:pPr>
              <w:pStyle w:val="Compact"/>
              <w:jc w:val="left"/>
            </w:pPr>
            <w:r>
              <w:t xml:space="preserve">摄像头 MJPEG 流（detect/face/depth/all）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/api/decision/models</w:t>
            </w:r>
          </w:p>
        </w:tc>
        <w:tc>
          <w:p>
            <w:pPr>
              <w:pStyle w:val="Compact"/>
              <w:jc w:val="left"/>
            </w:pPr>
            <w:r>
              <w:t xml:space="preserve">可用策略与检查点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/api/decision/reset</w:t>
            </w:r>
          </w:p>
        </w:tc>
        <w:tc>
          <w:p>
            <w:pPr>
              <w:pStyle w:val="Compact"/>
              <w:jc w:val="left"/>
            </w:pPr>
            <w:r>
              <w:t xml:space="preserve">创建环境与策略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/api/decision/step</w:t>
            </w:r>
          </w:p>
        </w:tc>
        <w:tc>
          <w:p>
            <w:pPr>
              <w:pStyle w:val="Compact"/>
              <w:jc w:val="left"/>
            </w:pPr>
            <w:r>
              <w:t xml:space="preserve">推进一步，返回状态、奖励、Q 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/samples/&lt;file&gt;</w:t>
            </w:r>
          </w:p>
        </w:tc>
        <w:tc>
          <w:p>
            <w:pPr>
              <w:pStyle w:val="Compact"/>
              <w:jc w:val="left"/>
            </w:pPr>
            <w:r>
              <w:t xml:space="preserve">示例图片</w:t>
            </w:r>
          </w:p>
        </w:tc>
      </w:tr>
    </w:tbl>
    <w:p>
      <w:pPr>
        <w:pStyle w:val="BodyText"/>
      </w:pPr>
      <w:r>
        <w:t xml:space="preserve">前端采用原生 HTML/CSS/JS，包含概览、目标检测、人脸检测、深度估计、机器人决策五个视图。决策页使用 Canvas 绘制栅格、障碍、机器人、轨迹与 8 向射线，支持自动运行、单步、手动方向键控制、速度调节与 Q 值条形图。所有资源本地化，无 CDN 依赖。</w:t>
      </w:r>
    </w:p>
    <w:p>
      <w:pPr>
        <w:pStyle w:val="BodyText"/>
      </w:pPr>
      <w:r>
        <w:t xml:space="preserve">页面支持演示深链：</w:t>
      </w:r>
      <w:r>
        <w:rPr>
          <w:rStyle w:val="VerbatimChar"/>
        </w:rPr>
        <w:t xml:space="preserve">?demo=detect|face|depth|decision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#detect</w:t>
      </w:r>
      <w:r>
        <w:t xml:space="preserve"> </w:t>
      </w:r>
      <w:r>
        <w:t xml:space="preserve">等锚点，便于课堂演示。</w:t>
      </w:r>
    </w:p>
    <w:p>
      <w:pPr>
        <w:pStyle w:val="Heading3"/>
      </w:pPr>
      <w:bookmarkStart w:id="48" w:name="54-cli-与训练脚本"/>
      <w:r>
        <w:t xml:space="preserve">5.4 CLI 与训练脚本</w:t>
      </w:r>
      <w:bookmarkEnd w:id="48"/>
    </w:p>
    <w:p>
      <w:pPr>
        <w:pStyle w:val="FirstParagraph"/>
      </w:pPr>
      <w:r>
        <w:t xml:space="preserve">CLI 提供</w:t>
      </w:r>
      <w:r>
        <w:t xml:space="preserve"> </w:t>
      </w:r>
      <w:r>
        <w:rPr>
          <w:rStyle w:val="VerbatimChar"/>
        </w:rPr>
        <w:t xml:space="preserve">analyze / detect / face / depth / train / eval / web / download / info</w:t>
      </w:r>
      <w:r>
        <w:t xml:space="preserve"> </w:t>
      </w:r>
      <w:r>
        <w:t xml:space="preserve">子命令；</w:t>
      </w:r>
      <w:r>
        <w:rPr>
          <w:rStyle w:val="VerbatimChar"/>
        </w:rPr>
        <w:t xml:space="preserve">--source</w:t>
      </w:r>
      <w:r>
        <w:t xml:space="preserve"> </w:t>
      </w:r>
      <w:r>
        <w:t xml:space="preserve">支持图片、视频、目录与摄像头编号。训练与评估脚本封装了参数解析、日志、检查点、曲线绘制与基线对比。</w:t>
      </w:r>
    </w:p>
    <w:p>
      <w:pPr>
        <w:pStyle w:val="Heading3"/>
      </w:pPr>
      <w:bookmarkStart w:id="49" w:name="55-关键实现细节"/>
      <w:r>
        <w:t xml:space="preserve">5.5 关键实现细节</w:t>
      </w:r>
      <w:bookmarkEnd w:id="49"/>
    </w:p>
    <w:p>
      <w:pPr>
        <w:numPr>
          <w:numId w:val="1012"/>
          <w:ilvl w:val="0"/>
        </w:numPr>
      </w:pPr>
      <w:r>
        <w:rPr>
          <w:b/>
        </w:rPr>
        <w:t xml:space="preserve">JPEG 编码</w:t>
      </w:r>
      <w:r>
        <w:t xml:space="preserve">：Web 返回</w:t>
      </w:r>
      <w:r>
        <w:t xml:space="preserve"> </w:t>
      </w:r>
      <w:r>
        <w:rPr>
          <w:rStyle w:val="VerbatimChar"/>
        </w:rPr>
        <w:t xml:space="preserve">data:image/jpeg;base64,...</w:t>
      </w:r>
      <w:r>
        <w:t xml:space="preserve">，前端直接渲染；</w:t>
      </w:r>
    </w:p>
    <w:p>
      <w:pPr>
        <w:numPr>
          <w:numId w:val="1012"/>
          <w:ilvl w:val="0"/>
        </w:numPr>
      </w:pPr>
      <w:r>
        <w:rPr>
          <w:b/>
        </w:rPr>
        <w:t xml:space="preserve">图像规模控制</w:t>
      </w:r>
      <w:r>
        <w:t xml:space="preserve">：上传图最长边超过 1600 像素时先缩放，避免内存与延迟过大；</w:t>
      </w:r>
    </w:p>
    <w:p>
      <w:pPr>
        <w:numPr>
          <w:numId w:val="1012"/>
          <w:ilvl w:val="0"/>
        </w:numPr>
      </w:pPr>
      <w:r>
        <w:rPr>
          <w:b/>
        </w:rPr>
        <w:t xml:space="preserve">模型回退</w:t>
      </w:r>
      <w:r>
        <w:t xml:space="preserve">：Web 在 DQN 检查点缺失时自动回退随机策略，并在界面显示提示；</w:t>
      </w:r>
    </w:p>
    <w:p>
      <w:pPr>
        <w:numPr>
          <w:numId w:val="1012"/>
          <w:ilvl w:val="0"/>
        </w:numPr>
      </w:pPr>
      <w:r>
        <w:rPr>
          <w:b/>
        </w:rPr>
        <w:t xml:space="preserve">单会话决策</w:t>
      </w:r>
      <w:r>
        <w:t xml:space="preserve">：课程演示采用全局单会话 + 锁，多人同时访问会共享同一回合；</w:t>
      </w:r>
    </w:p>
    <w:p>
      <w:pPr>
        <w:numPr>
          <w:numId w:val="1012"/>
          <w:ilvl w:val="0"/>
        </w:numPr>
      </w:pPr>
      <w:r>
        <w:rPr>
          <w:b/>
        </w:rPr>
        <w:t xml:space="preserve">异常处理</w:t>
      </w:r>
      <w:r>
        <w:t xml:space="preserve">：模型缺失返回 503 并附下载提示；上传非法图片返回 400。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6-实验与结果"/>
      <w:r>
        <w:t xml:space="preserve">6 实验与结果</w:t>
      </w:r>
      <w:bookmarkEnd w:id="50"/>
    </w:p>
    <w:p>
      <w:pPr>
        <w:pStyle w:val="Heading3"/>
      </w:pPr>
      <w:bookmarkStart w:id="51" w:name="61-实验环境"/>
      <w:r>
        <w:t xml:space="preserve">6.1 实验环境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Windows 11 10.0.26200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x86-64 桌面 CPU（未启用 CUDA）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NVIDIA GeForce RTX 4060 Laptop 8 GB（本项目默认未使用）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p>
            <w:pPr>
              <w:pStyle w:val="Compact"/>
              <w:jc w:val="left"/>
            </w:pPr>
            <w:r>
              <w:t xml:space="preserve">2.14.1+cpu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Ultralytics</w:t>
            </w:r>
          </w:p>
        </w:tc>
        <w:tc>
          <w:p>
            <w:pPr>
              <w:pStyle w:val="Compact"/>
              <w:jc w:val="left"/>
            </w:pPr>
            <w:r>
              <w:t xml:space="preserve">8.4.183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OpenCV</w:t>
            </w:r>
          </w:p>
        </w:tc>
        <w:tc>
          <w:p>
            <w:pPr>
              <w:pStyle w:val="Compact"/>
              <w:jc w:val="left"/>
            </w:pPr>
            <w:r>
              <w:t xml:space="preserve">5.0.0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Runtime</w:t>
            </w:r>
          </w:p>
        </w:tc>
        <w:tc>
          <w:p>
            <w:pPr>
              <w:pStyle w:val="Compact"/>
              <w:jc w:val="left"/>
            </w:pPr>
            <w:r>
              <w:t xml:space="preserve">1.31.0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2.5.4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随机种子</w:t>
            </w:r>
          </w:p>
        </w:tc>
        <w:tc>
          <w:p>
            <w:pPr>
              <w:pStyle w:val="Compact"/>
              <w:jc w:val="left"/>
            </w:pPr>
            <w:r>
              <w:t xml:space="preserve">42（训练）/ 30000（评估）</w:t>
            </w:r>
          </w:p>
        </w:tc>
      </w:tr>
    </w:tbl>
    <w:p>
      <w:pPr>
        <w:pStyle w:val="Heading3"/>
      </w:pPr>
      <w:bookmarkStart w:id="52" w:name="62-感知性能"/>
      <w:r>
        <w:t xml:space="preserve">6.2 感知性能</w:t>
      </w:r>
      <w:bookmarkEnd w:id="52"/>
    </w:p>
    <w:p>
      <w:pPr>
        <w:pStyle w:val="FirstParagraph"/>
      </w:pPr>
      <w:r>
        <w:t xml:space="preserve">在 4 张 640×480–1280×1905 的示例图上，每项任务预热 2 次后重复 12 次，统计单帧延迟：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平均延迟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吞吐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目标检测（YOLOv8n, 640）</w:t>
            </w:r>
          </w:p>
        </w:tc>
        <w:tc>
          <w:p>
            <w:pPr>
              <w:pStyle w:val="Compact"/>
              <w:jc w:val="left"/>
            </w:pPr>
            <w:r>
              <w:t xml:space="preserve">20.35 ms</w:t>
            </w:r>
          </w:p>
        </w:tc>
        <w:tc>
          <w:p>
            <w:pPr>
              <w:pStyle w:val="Compact"/>
              <w:jc w:val="left"/>
            </w:pPr>
            <w:r>
              <w:t xml:space="preserve">20.24 ms</w:t>
            </w:r>
          </w:p>
        </w:tc>
        <w:tc>
          <w:p>
            <w:pPr>
              <w:pStyle w:val="Compact"/>
              <w:jc w:val="left"/>
            </w:pPr>
            <w:r>
              <w:t xml:space="preserve">26.47 ms</w:t>
            </w:r>
          </w:p>
        </w:tc>
        <w:tc>
          <w:p>
            <w:pPr>
              <w:pStyle w:val="Compact"/>
              <w:jc w:val="left"/>
            </w:pPr>
            <w:r>
              <w:t xml:space="preserve">49.1 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人脸检测（YuNet）</w:t>
            </w:r>
          </w:p>
        </w:tc>
        <w:tc>
          <w:p>
            <w:pPr>
              <w:pStyle w:val="Compact"/>
              <w:jc w:val="left"/>
            </w:pPr>
            <w:r>
              <w:t xml:space="preserve">73.37 ms</w:t>
            </w:r>
          </w:p>
        </w:tc>
        <w:tc>
          <w:p>
            <w:pPr>
              <w:pStyle w:val="Compact"/>
              <w:jc w:val="left"/>
            </w:pPr>
            <w:r>
              <w:t xml:space="preserve">60.25 ms</w:t>
            </w:r>
          </w:p>
        </w:tc>
        <w:tc>
          <w:p>
            <w:pPr>
              <w:pStyle w:val="Compact"/>
              <w:jc w:val="left"/>
            </w:pPr>
            <w:r>
              <w:t xml:space="preserve">119.25 ms</w:t>
            </w:r>
          </w:p>
        </w:tc>
        <w:tc>
          <w:p>
            <w:pPr>
              <w:pStyle w:val="Compact"/>
              <w:jc w:val="left"/>
            </w:pPr>
            <w:r>
              <w:t xml:space="preserve">13.6 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深度估计（MiDaS-small, 256）</w:t>
            </w:r>
          </w:p>
        </w:tc>
        <w:tc>
          <w:p>
            <w:pPr>
              <w:pStyle w:val="Compact"/>
              <w:jc w:val="left"/>
            </w:pPr>
            <w:r>
              <w:t xml:space="preserve">33.34 ms</w:t>
            </w:r>
          </w:p>
        </w:tc>
        <w:tc>
          <w:p>
            <w:pPr>
              <w:pStyle w:val="Compact"/>
              <w:jc w:val="left"/>
            </w:pPr>
            <w:r>
              <w:t xml:space="preserve">32.42 ms</w:t>
            </w:r>
          </w:p>
        </w:tc>
        <w:tc>
          <w:p>
            <w:pPr>
              <w:pStyle w:val="Compact"/>
              <w:jc w:val="left"/>
            </w:pPr>
            <w:r>
              <w:t xml:space="preserve">39.61 ms</w:t>
            </w:r>
          </w:p>
        </w:tc>
        <w:tc>
          <w:p>
            <w:pPr>
              <w:pStyle w:val="Compact"/>
              <w:jc w:val="left"/>
            </w:pPr>
            <w:r>
              <w:t xml:space="preserve">30.0 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完整流水线</w:t>
            </w:r>
          </w:p>
        </w:tc>
        <w:tc>
          <w:p>
            <w:pPr>
              <w:pStyle w:val="Compact"/>
              <w:jc w:val="left"/>
            </w:pPr>
            <w:r>
              <w:t xml:space="preserve">132.83 ms</w:t>
            </w:r>
          </w:p>
        </w:tc>
        <w:tc>
          <w:p>
            <w:pPr>
              <w:pStyle w:val="Compact"/>
              <w:jc w:val="left"/>
            </w:pPr>
            <w:r>
              <w:t xml:space="preserve">116.14 ms</w:t>
            </w:r>
          </w:p>
        </w:tc>
        <w:tc>
          <w:p>
            <w:pPr>
              <w:pStyle w:val="Compact"/>
              <w:jc w:val="left"/>
            </w:pPr>
            <w:r>
              <w:t xml:space="preserve">187.65 ms</w:t>
            </w:r>
          </w:p>
        </w:tc>
        <w:tc>
          <w:p>
            <w:pPr>
              <w:pStyle w:val="Compact"/>
              <w:jc w:val="left"/>
            </w:pPr>
            <w:r>
              <w:t xml:space="preserve">7.5 FPS</w:t>
            </w:r>
          </w:p>
        </w:tc>
      </w:tr>
    </w:tbl>
    <w:p>
      <w:pPr>
        <w:pStyle w:val="CaptionedFigure"/>
      </w:pPr>
      <w:r>
        <w:drawing>
          <wp:inline>
            <wp:extent cx="5334000" cy="272626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benchmar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人脸检测的 P95 较高，主要因为多人脸图像（8 张脸）的后处理与 NMS 开销更大；目标检测与深度估计的方差较小。首次请求因模型加载与预热约 1–3 秒，之后达到表中水平。</w:t>
      </w:r>
    </w:p>
    <w:p>
      <w:pPr>
        <w:pStyle w:val="Heading3"/>
      </w:pPr>
      <w:bookmarkStart w:id="54" w:name="63-目标检测与人脸检测结果"/>
      <w:r>
        <w:t xml:space="preserve">6.3 目标检测与人脸检测结果</w:t>
      </w:r>
      <w:bookmarkEnd w:id="54"/>
    </w:p>
    <w:p>
      <w:pPr>
        <w:pStyle w:val="FirstParagraph"/>
      </w:pPr>
      <w:r>
        <w:t xml:space="preserve">在示例街景</w:t>
      </w:r>
      <w:r>
        <w:t xml:space="preserve"> </w:t>
      </w:r>
      <w:r>
        <w:rPr>
          <w:rStyle w:val="VerbatimChar"/>
        </w:rPr>
        <w:t xml:space="preserve">street_traffic.jpg</w:t>
      </w:r>
      <w:r>
        <w:t xml:space="preserve"> </w:t>
      </w:r>
      <w:r>
        <w:t xml:space="preserve">上，系统检测到 5 名行人和 9 辆车；远处车辆标为“远”，近处车辆标为“中”，符合场景先验。</w:t>
      </w:r>
    </w:p>
    <w:p>
      <w:pPr>
        <w:pStyle w:val="CaptionedFigure"/>
      </w:pPr>
      <w:r>
        <w:drawing>
          <wp:inline>
            <wp:extent cx="5334000" cy="35546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detection_stree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667166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detection_pedestri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1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在 8 人合影上，YuNet 检出 8 张人脸，最高置信度 0.927，所有关键点位置合理；在单人肖像上检出 1 张人脸，置信度 0.938。超过 0.90 的置信度说明模型对正面人脸非常可靠。</w:t>
      </w:r>
    </w:p>
    <w:p>
      <w:pPr>
        <w:pStyle w:val="CaptionedFigure"/>
      </w:pPr>
      <w:r>
        <w:drawing>
          <wp:inline>
            <wp:extent cx="5334000" cy="35546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face_grou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face_portra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需要说明的是，本项目没有本地标注的测试集，因此不计算 mAP 等需要真值的指标。YOLOv8n 的检测精度可参考 Ultralytics 官方在 COCO val2017 上报告的 mAP50-95 = 37.3%；本项目关注的是端到端可用性、延迟与融合效果，而非重新训练检测器。对遮挡严重、目标过小或侧脸的情况，仍存在漏检，见 6.8 节。</w:t>
      </w:r>
    </w:p>
    <w:p>
      <w:pPr>
        <w:pStyle w:val="Heading3"/>
      </w:pPr>
      <w:bookmarkStart w:id="59" w:name="64-深度估计结果"/>
      <w:r>
        <w:t xml:space="preserve">6.4 深度估计结果</w:t>
      </w:r>
      <w:bookmarkEnd w:id="59"/>
    </w:p>
    <w:p>
      <w:pPr>
        <w:pStyle w:val="FirstParagraph"/>
      </w:pPr>
      <w:r>
        <w:t xml:space="preserve">MiDaS-small 在街景上能稳定区分近处路面、中景车辆与远处建筑：路面接近度最高，建筑与天空最低。由于没有深度真值，本实验只做定性分析与相对关系检查。检测框与深度的融合结果如下：</w:t>
      </w:r>
    </w:p>
    <w:p>
      <w:pPr>
        <w:pStyle w:val="CaptionedFigure"/>
      </w:pPr>
      <w:r>
        <w:drawing>
          <wp:inline>
            <wp:extent cx="5334000" cy="18059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depth_stree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793849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fusion_c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3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图 6-7 中，右侧近处车辆的接近度为 0.331（相对档位“远”）是因为该图深度整体分布偏小、车辆位于图像中部，归一化后仍处于较低区间。这再次说明：</w:t>
      </w:r>
      <w:r>
        <w:rPr>
          <w:b/>
        </w:rPr>
        <w:t xml:space="preserve">“近/中/远”是图像内相对档位，不是绝对距离</w:t>
      </w:r>
      <w:r>
        <w:t xml:space="preserve">。若需要米制距离，必须进行相机标定，并用稀疏深度或已知尺寸目标拟合尺度。</w:t>
      </w:r>
    </w:p>
    <w:p>
      <w:pPr>
        <w:pStyle w:val="Heading3"/>
      </w:pPr>
      <w:bookmarkStart w:id="62" w:name="65-强化学习训练"/>
      <w:r>
        <w:t xml:space="preserve">6.5 强化学习训练</w:t>
      </w:r>
      <w:bookmarkEnd w:id="62"/>
    </w:p>
    <w:p>
      <w:pPr>
        <w:pStyle w:val="FirstParagraph"/>
      </w:pPr>
      <w:r>
        <w:t xml:space="preserve">DQN 超参数如下：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隐藏层</w:t>
            </w:r>
          </w:p>
        </w:tc>
        <w:tc>
          <w:p>
            <w:pPr>
              <w:pStyle w:val="Compact"/>
              <w:jc w:val="left"/>
            </w:pPr>
            <w:r>
              <w:t xml:space="preserve">128 × 128（ReLU）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学习率</w:t>
            </w:r>
          </w:p>
        </w:tc>
        <w:tc>
          <w:p>
            <w:pPr>
              <w:pStyle w:val="Compact"/>
              <w:jc w:val="left"/>
            </w:pPr>
            <w:r>
              <w:t xml:space="preserve">1×10⁻³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折扣因子 γ</w:t>
            </w:r>
          </w:p>
        </w:tc>
        <w:tc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批大小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回放容量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目标网络同步</w:t>
            </w:r>
          </w:p>
        </w:tc>
        <w:tc>
          <w:p>
            <w:pPr>
              <w:pStyle w:val="Compact"/>
              <w:jc w:val="left"/>
            </w:pPr>
            <w:r>
              <w:t xml:space="preserve">每 200 次更新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ε 衰减</w:t>
            </w:r>
          </w:p>
        </w:tc>
        <w:tc>
          <w:p>
            <w:pPr>
              <w:pStyle w:val="Compact"/>
              <w:jc w:val="left"/>
            </w:pPr>
            <w:r>
              <w:t xml:space="preserve">1.0 → 0.05，前 60% 回合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损失</w:t>
            </w:r>
          </w:p>
        </w:tc>
        <w:tc>
          <w:p>
            <w:pPr>
              <w:pStyle w:val="Compact"/>
              <w:jc w:val="left"/>
            </w:pPr>
            <w:r>
              <w:t xml:space="preserve">Smooth L1 + 梯度裁剪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训练回合</w:t>
            </w:r>
          </w:p>
        </w:tc>
        <w:tc>
          <w:p>
            <w:pPr>
              <w:pStyle w:val="Compact"/>
              <w:jc w:val="left"/>
            </w:pPr>
            <w:r>
              <w:t xml:space="preserve">RobotNav 1200 / CartPole 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训练耗时</w:t>
            </w:r>
          </w:p>
        </w:tc>
        <w:tc>
          <w:p>
            <w:pPr>
              <w:pStyle w:val="Compact"/>
              <w:jc w:val="left"/>
            </w:pPr>
            <w:r>
              <w:t xml:space="preserve">34.9 s / 77.6 s（CPU）</w:t>
            </w:r>
          </w:p>
        </w:tc>
      </w:tr>
    </w:tbl>
    <w:p>
      <w:pPr>
        <w:pStyle w:val="BodyText"/>
      </w:pPr>
      <w:r>
        <w:t xml:space="preserve">CartPole 训练曲线显示，回报在前 200 回合快速上升，随后在高位波动；第 500 回合的贪心评估达到 100%，300 回合独立评估同样为 100%：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cartpole_train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RobotNav 的滑动平均回报从约 −20 上升到 +45 左右；贪心评估成功率在 50%–100% 间波动，最佳检查点出现在第 550 回合，最终独立评估成功率 86.7%：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robotnav_train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训练波动主要来自环境的随机性：每回合重新生成地图、动态障碍随机游走，且 20 回合评估本身方差较大。这也是后续采用 300 回合独立评估的原因。</w:t>
      </w:r>
    </w:p>
    <w:p>
      <w:pPr>
        <w:pStyle w:val="Heading3"/>
      </w:pPr>
      <w:bookmarkStart w:id="65" w:name="66-策略对比"/>
      <w:r>
        <w:t xml:space="preserve">6.6 策略对比</w:t>
      </w:r>
      <w:bookmarkEnd w:id="65"/>
    </w:p>
    <w:p>
      <w:pPr>
        <w:pStyle w:val="FirstParagraph"/>
      </w:pPr>
      <w:r>
        <w:t xml:space="preserve">在 300 回合、相同随机种子（seed = 30000 + i）下评估：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成功率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平均回报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平均步数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碰撞率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超时率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RobotNav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Double DQN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86.7%</w:t>
            </w:r>
          </w:p>
        </w:tc>
        <w:tc>
          <w:p>
            <w:pPr>
              <w:pStyle w:val="Compact"/>
              <w:jc w:val="left"/>
            </w:pPr>
            <w:r>
              <w:t xml:space="preserve">45.31</w:t>
            </w:r>
          </w:p>
        </w:tc>
        <w:tc>
          <w:p>
            <w:pPr>
              <w:pStyle w:val="Compact"/>
              <w:jc w:val="left"/>
            </w:pPr>
            <w:r>
              <w:t xml:space="preserve">14.7</w:t>
            </w:r>
          </w:p>
        </w:tc>
        <w:tc>
          <w:p>
            <w:pPr>
              <w:pStyle w:val="Compact"/>
              <w:jc w:val="left"/>
            </w:pPr>
            <w:r>
              <w:t xml:space="preserve">7.7%</w:t>
            </w:r>
          </w:p>
        </w:tc>
        <w:tc>
          <w:p>
            <w:pPr>
              <w:pStyle w:val="Compact"/>
              <w:jc w:val="left"/>
            </w:pPr>
            <w:r>
              <w:t xml:space="preserve">5.7%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RobotNav</w:t>
            </w:r>
          </w:p>
        </w:tc>
        <w:tc>
          <w:p>
            <w:pPr>
              <w:pStyle w:val="Compact"/>
              <w:jc w:val="left"/>
            </w:pPr>
            <w:r>
              <w:t xml:space="preserve">随机</w:t>
            </w:r>
          </w:p>
        </w:tc>
        <w:tc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p>
            <w:pPr>
              <w:pStyle w:val="Compact"/>
              <w:jc w:val="left"/>
            </w:pPr>
            <w:r>
              <w:t xml:space="preserve">−7.93</w:t>
            </w:r>
          </w:p>
        </w:tc>
        <w:tc>
          <w:p>
            <w:pPr>
              <w:pStyle w:val="Compact"/>
              <w:jc w:val="left"/>
            </w:pPr>
            <w:r>
              <w:t xml:space="preserve">53.0</w:t>
            </w:r>
          </w:p>
        </w:tc>
        <w:tc>
          <w:p>
            <w:pPr>
              <w:pStyle w:val="Compact"/>
              <w:jc w:val="left"/>
            </w:pPr>
            <w:r>
              <w:t xml:space="preserve">64.7%</w:t>
            </w:r>
          </w:p>
        </w:tc>
        <w:tc>
          <w:p>
            <w:pPr>
              <w:pStyle w:val="Compact"/>
              <w:jc w:val="left"/>
            </w:pPr>
            <w:r>
              <w:t xml:space="preserve">27.3%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RobotNav</w:t>
            </w:r>
          </w:p>
        </w:tc>
        <w:tc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p>
            <w:pPr>
              <w:pStyle w:val="Compact"/>
              <w:jc w:val="left"/>
            </w:pPr>
            <w:r>
              <w:t xml:space="preserve">96.3%</w:t>
            </w:r>
          </w:p>
        </w:tc>
        <w:tc>
          <w:p>
            <w:pPr>
              <w:pStyle w:val="Compact"/>
              <w:jc w:val="left"/>
            </w:pPr>
            <w:r>
              <w:t xml:space="preserve">53.24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CartPole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Double DQN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t xml:space="preserve">500.00</w:t>
            </w:r>
          </w:p>
        </w:tc>
        <w:tc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CartPole</w:t>
            </w:r>
          </w:p>
        </w:tc>
        <w:tc>
          <w:p>
            <w:pPr>
              <w:pStyle w:val="Compact"/>
              <w:jc w:val="left"/>
            </w:pPr>
            <w:r>
              <w:t xml:space="preserve">随机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22.16</w:t>
            </w:r>
          </w:p>
        </w:tc>
        <w:tc>
          <w:p>
            <w:pPr>
              <w:pStyle w:val="Compact"/>
              <w:jc w:val="left"/>
            </w:pPr>
            <w:r>
              <w:t xml:space="preserve">22.2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CartPole</w:t>
            </w:r>
          </w:p>
        </w:tc>
        <w:tc>
          <w:p>
            <w:pPr>
              <w:pStyle w:val="Compact"/>
              <w:jc w:val="left"/>
            </w:pPr>
            <w:r>
              <w:t xml:space="preserve">启发式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t xml:space="preserve">500.00</w:t>
            </w:r>
          </w:p>
        </w:tc>
        <w:tc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5334000" cy="328246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decision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分析：</w:t>
      </w:r>
    </w:p>
    <w:p>
      <w:pPr>
        <w:numPr>
          <w:numId w:val="1013"/>
          <w:ilvl w:val="0"/>
        </w:numPr>
      </w:pPr>
      <w:r>
        <w:rPr>
          <w:b/>
        </w:rPr>
        <w:t xml:space="preserve">学习有效性</w:t>
      </w:r>
      <w:r>
        <w:t xml:space="preserve">：DQN 成功率是随机策略的 10 倍以上，回报从负值提升到 +45，说明局部射线观测中确实包含可学习的避障与导航信息。</w:t>
      </w:r>
    </w:p>
    <w:p>
      <w:pPr>
        <w:numPr>
          <w:numId w:val="1013"/>
          <w:ilvl w:val="0"/>
        </w:numPr>
      </w:pPr>
      <w:r>
        <w:rPr>
          <w:b/>
        </w:rPr>
        <w:t xml:space="preserve">与 A* 的差距</w:t>
      </w:r>
      <w:r>
        <w:t xml:space="preserve">：A* 成功率高 9.6 个百分点、步数少 6.2 步。A* 拥有完整地图与动态障碍位置，且每一步重新规划；DQN 只能看到 6 格内的 8 条射线，无法预判拐角后的障碍。该差距是信息不对称的合理结果，而非算法失效。</w:t>
      </w:r>
    </w:p>
    <w:p>
      <w:pPr>
        <w:numPr>
          <w:numId w:val="1013"/>
          <w:ilvl w:val="0"/>
        </w:numPr>
      </w:pPr>
      <w:r>
        <w:rPr>
          <w:b/>
        </w:rPr>
        <w:t xml:space="preserve">碰撞与超时</w:t>
      </w:r>
      <w:r>
        <w:t xml:space="preserve">：DQN 的失败中碰撞占 7.7%、超时占 5.7%。碰撞多发生在动态障碍突然移动到机器人相邻格的情况；超时多发生在机器人被障碍逼入局部区域后反复徘徊。</w:t>
      </w:r>
    </w:p>
    <w:p>
      <w:pPr>
        <w:numPr>
          <w:numId w:val="1013"/>
          <w:ilvl w:val="0"/>
        </w:numPr>
      </w:pPr>
      <w:r>
        <w:rPr>
          <w:b/>
        </w:rPr>
        <w:t xml:space="preserve">CartPole</w:t>
      </w:r>
      <w:r>
        <w:t xml:space="preserve">：DQN 与手工启发式都达到 100%。该任务状态维度低、动力学确定，启发式本身已接近最优；DQN 的意义在于</w:t>
      </w:r>
      <w:r>
        <w:rPr>
          <w:b/>
        </w:rPr>
        <w:t xml:space="preserve">无需人工设计控制律</w:t>
      </w:r>
      <w:r>
        <w:t xml:space="preserve">，从奖励中学会了平衡策略。</w:t>
      </w:r>
    </w:p>
    <w:p>
      <w:pPr>
        <w:pStyle w:val="FirstParagraph"/>
      </w:pPr>
      <w:r>
        <w:t xml:space="preserve">GIF 演示：以下文件可直接用支持 GIF 的 Markdown 查看器播放。</w:t>
      </w:r>
    </w:p>
    <w:p>
      <w:pPr>
        <w:pStyle w:val="CaptionedFigure"/>
      </w:pPr>
      <w:r>
        <w:drawing>
          <wp:inline>
            <wp:extent cx="5334000" cy="605293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robotnav_episode.gi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2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080000" cy="3327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cartpole_episode.gi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Heading3"/>
      </w:pPr>
      <w:bookmarkStart w:id="69" w:name="67-double-dqn-消融"/>
      <w:r>
        <w:t xml:space="preserve">6.7 Double DQN 消融</w:t>
      </w:r>
      <w:bookmarkEnd w:id="69"/>
    </w:p>
    <w:p>
      <w:pPr>
        <w:pStyle w:val="FirstParagraph"/>
      </w:pPr>
      <w:r>
        <w:t xml:space="preserve">为验证 Double DQN 是否带来收益，使用相同网络结构、相同训练回合（1200）、相同随机种子训练普通 DQN，并在</w:t>
      </w:r>
      <w:r>
        <w:rPr>
          <w:b/>
        </w:rPr>
        <w:t xml:space="preserve">同一组 500 个评估种子</w:t>
      </w:r>
      <w:r>
        <w:t xml:space="preserve">上配对比较：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成功率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平均回报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平均步数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碰撞率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超时率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Double DQN</w:t>
            </w:r>
          </w:p>
        </w:tc>
        <w:tc>
          <w:p>
            <w:pPr>
              <w:pStyle w:val="Compact"/>
              <w:jc w:val="left"/>
            </w:pPr>
            <w:r>
              <w:t xml:space="preserve">85.4%</w:t>
            </w:r>
          </w:p>
        </w:tc>
        <w:tc>
          <w:p>
            <w:pPr>
              <w:pStyle w:val="Compact"/>
              <w:jc w:val="left"/>
            </w:pPr>
            <w:r>
              <w:t xml:space="preserve">44.20</w:t>
            </w:r>
          </w:p>
        </w:tc>
        <w:tc>
          <w:p>
            <w:pPr>
              <w:pStyle w:val="Compact"/>
              <w:jc w:val="left"/>
            </w:pPr>
            <w:r>
              <w:t xml:space="preserve">15.25</w:t>
            </w:r>
          </w:p>
        </w:tc>
        <w:tc>
          <w:p>
            <w:pPr>
              <w:pStyle w:val="Compact"/>
              <w:jc w:val="left"/>
            </w:pPr>
            <w:r>
              <w:t xml:space="preserve">8.4%</w:t>
            </w:r>
          </w:p>
        </w:tc>
        <w:tc>
          <w:p>
            <w:pPr>
              <w:pStyle w:val="Compact"/>
              <w:jc w:val="left"/>
            </w:pPr>
            <w:r>
              <w:t xml:space="preserve">6.2%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普通 DQN</w:t>
            </w:r>
          </w:p>
        </w:tc>
        <w:tc>
          <w:p>
            <w:pPr>
              <w:pStyle w:val="Compact"/>
              <w:jc w:val="left"/>
            </w:pPr>
            <w:r>
              <w:t xml:space="preserve">88.6%</w:t>
            </w:r>
          </w:p>
        </w:tc>
        <w:tc>
          <w:p>
            <w:pPr>
              <w:pStyle w:val="Compact"/>
              <w:jc w:val="left"/>
            </w:pPr>
            <w:r>
              <w:t xml:space="preserve">47.95</w:t>
            </w:r>
          </w:p>
        </w:tc>
        <w:tc>
          <w:p>
            <w:pPr>
              <w:pStyle w:val="Compact"/>
              <w:jc w:val="left"/>
            </w:pPr>
            <w:r>
              <w:t xml:space="preserve">15.15</w:t>
            </w:r>
          </w:p>
        </w:tc>
        <w:tc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p>
            <w:pPr>
              <w:pStyle w:val="Compact"/>
              <w:jc w:val="left"/>
            </w:pPr>
            <w:r>
              <w:t xml:space="preserve">5.2%</w:t>
            </w:r>
          </w:p>
        </w:tc>
      </w:tr>
    </w:tbl>
    <w:p>
      <w:pPr>
        <w:pStyle w:val="BodyText"/>
      </w:pPr>
      <w:r>
        <w:t xml:space="preserve">配对结果：两者都成功 403 局，仅 Double DQN 成功 24 局，仅普通 DQN 成功 40 局，都失败 33 局。McNemar 检验：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t>=</m:t>
          </m:r>
          <m:f>
            <m:fPr>
              <m:type m:val="bar"/>
            </m:fPr>
            <m:num>
              <m:r>
                <m:t>(</m:t>
              </m:r>
              <m:r>
                <m:t>|</m:t>
              </m:r>
              <m:r>
                <m:t>40</m:t>
              </m:r>
              <m:r>
                <m:t>−</m:t>
              </m:r>
              <m:r>
                <m:t>24</m:t>
              </m:r>
              <m:r>
                <m:t>|</m:t>
              </m:r>
              <m:r>
                <m:t>−</m:t>
              </m:r>
              <m:r>
                <m:t>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40</m:t>
              </m:r>
              <m:r>
                <m:t>+</m:t>
              </m:r>
              <m:r>
                <m:t>24</m:t>
              </m:r>
            </m:den>
          </m:f>
          <m:r>
            <m:t>≈</m:t>
          </m:r>
          <m:r>
            <m:t>3.52</m:t>
          </m:r>
          <m:r>
            <m:t>,</m:t>
          </m:r>
          <m:r>
            <m:t> </m:t>
          </m:r>
          <m:r>
            <m:t>p</m:t>
          </m:r>
          <m:r>
            <m:t>≈</m:t>
          </m:r>
          <m:r>
            <m:t>0.06</m:t>
          </m:r>
        </m:oMath>
      </m:oMathPara>
    </w:p>
    <w:p>
      <w:pPr>
        <w:pStyle w:val="FirstParagraph"/>
      </w:pPr>
      <w:r>
        <w:t xml:space="preserve">在 0.05 显著性水平下，两者差异</w:t>
      </w:r>
      <w:r>
        <w:rPr>
          <w:b/>
        </w:rPr>
        <w:t xml:space="preserve">不显著</w:t>
      </w:r>
      <w:r>
        <w:t xml:space="preserve">。这说明：</w:t>
      </w:r>
    </w:p>
    <w:p>
      <w:pPr>
        <w:numPr>
          <w:numId w:val="1014"/>
          <w:ilvl w:val="0"/>
        </w:numPr>
      </w:pPr>
      <w:r>
        <w:t xml:space="preserve">Double DQN 的理论优势是抑制 Q 值过估计，但在本任务中状态空间小、网络容量有限、训练回合不多，过估计问题并不严重；</w:t>
      </w:r>
    </w:p>
    <w:p>
      <w:pPr>
        <w:numPr>
          <w:numId w:val="1014"/>
          <w:ilvl w:val="0"/>
        </w:numPr>
      </w:pPr>
      <w:r>
        <w:t xml:space="preserve">动态障碍与随机地图带来较大评估方差，单一检查点的比较容易受随机性影响；</w:t>
      </w:r>
    </w:p>
    <w:p>
      <w:pPr>
        <w:numPr>
          <w:numId w:val="1014"/>
          <w:ilvl w:val="0"/>
        </w:numPr>
      </w:pPr>
      <w:r>
        <w:t xml:space="preserve">因此不能声称 Double DQN “一定更好”。本实验如实报告了这一结果，并将 Double DQN 作为可切换选项保留。</w:t>
      </w:r>
    </w:p>
    <w:p>
      <w:pPr>
        <w:pStyle w:val="FirstParagraph"/>
      </w:pPr>
      <w:r>
        <w:t xml:space="preserve">这一“负结果”本身具有教学意义：算法改进需要与任务规模、数据量和评估方法匹配，不能只凭理论性质下结论。</w:t>
      </w:r>
    </w:p>
    <w:p>
      <w:pPr>
        <w:pStyle w:val="Heading3"/>
      </w:pPr>
      <w:bookmarkStart w:id="70" w:name="68-失败案例分析"/>
      <w:r>
        <w:t xml:space="preserve">6.8 失败案例分析</w:t>
      </w:r>
      <w:bookmarkEnd w:id="70"/>
    </w:p>
    <w:p>
      <w:pPr>
        <w:pStyle w:val="FirstParagraph"/>
      </w:pPr>
      <w:r>
        <w:rPr>
          <w:b/>
        </w:rPr>
        <w:t xml:space="preserve">目标检测漏检/误检</w:t>
      </w:r>
      <w:r>
        <w:t xml:space="preserve">：远处的小目标、被遮挡目标、低对比度目标容易漏检；降低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会增加召回，但也会引入背景误检。示例街景中部分低分车辆（0.40–0.55）处于图像远端，属于合理的不确定性。</w:t>
      </w:r>
    </w:p>
    <w:p>
      <w:pPr>
        <w:pStyle w:val="BodyText"/>
      </w:pPr>
      <w:r>
        <w:rPr>
          <w:b/>
        </w:rPr>
        <w:t xml:space="preserve">人脸漏检</w:t>
      </w:r>
      <w:r>
        <w:t xml:space="preserve">：侧脸、低头、遮挡（手、头发、电脑屏幕）会导致漏检。团队会议照片中多人低头看屏幕，YuNet 仅检出 1 张脸；而 8 人正面合影全部检出。这说明模型对正面、清晰人脸可靠，对非正面姿态有限。</w:t>
      </w:r>
    </w:p>
    <w:p>
      <w:pPr>
        <w:pStyle w:val="BodyText"/>
      </w:pPr>
      <w:r>
        <w:rPr>
          <w:b/>
        </w:rPr>
        <w:t xml:space="preserve">深度歧义</w:t>
      </w:r>
      <w:r>
        <w:t xml:space="preserve">：MiDaS 对透明、反光、细长结构（栏杆、玻璃）估计不稳定；相对深度在同一图像内可比，跨图像不可比。融合结果中的“近/中/远”必须结合具体图像理解。</w:t>
      </w:r>
    </w:p>
    <w:p>
      <w:pPr>
        <w:pStyle w:val="BodyText"/>
      </w:pPr>
      <w:r>
        <w:rPr>
          <w:b/>
        </w:rPr>
        <w:t xml:space="preserve">决策失败</w:t>
      </w:r>
      <w:r>
        <w:t xml:space="preserve">：DQN 的局部射线无法感知拐角后的障碍；动态障碍的随机移动使“当前安全”不等于“下一步安全”；奖励塑形虽然加速学习，但也可能诱导机器人绕路。A* 的更高成功率说明全局信息仍然重要。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7-系统测试"/>
      <w:r>
        <w:t xml:space="preserve">7 系统测试</w:t>
      </w:r>
      <w:bookmarkEnd w:id="71"/>
    </w:p>
    <w:p>
      <w:pPr>
        <w:pStyle w:val="Heading3"/>
      </w:pPr>
      <w:bookmarkStart w:id="72" w:name="71-测试方法"/>
      <w:r>
        <w:t xml:space="preserve">7.1 测试方法</w:t>
      </w:r>
      <w:bookmarkEnd w:id="72"/>
    </w:p>
    <w:p>
      <w:pPr>
        <w:pStyle w:val="FirstParagraph"/>
      </w:pPr>
      <w:r>
        <w:t xml:space="preserve">采用 pytest 编写单元测试与接口测试，覆盖：</w:t>
      </w:r>
    </w:p>
    <w:p>
      <w:pPr>
        <w:numPr>
          <w:numId w:val="1015"/>
          <w:ilvl w:val="0"/>
        </w:numPr>
      </w:pPr>
      <w:r>
        <w:t xml:space="preserve">CartPole 动力学、越界终止、最大步数截断；</w:t>
      </w:r>
    </w:p>
    <w:p>
      <w:pPr>
        <w:numPr>
          <w:numId w:val="1015"/>
          <w:ilvl w:val="0"/>
        </w:numPr>
      </w:pPr>
      <w:r>
        <w:t xml:space="preserve">RobotNav 布局确定性、目标奖励、撞墙惩罚、A* 路径与动作合法性；</w:t>
      </w:r>
    </w:p>
    <w:p>
      <w:pPr>
        <w:numPr>
          <w:numId w:val="1015"/>
          <w:ilvl w:val="0"/>
        </w:numPr>
      </w:pPr>
      <w:r>
        <w:t xml:space="preserve">ReplayBuffer 容量与采样、Q 网络前向、DQN 更新、目标网络同步、保存/加载一致性、贪心动作；</w:t>
      </w:r>
    </w:p>
    <w:p>
      <w:pPr>
        <w:numPr>
          <w:numId w:val="1015"/>
          <w:ilvl w:val="0"/>
        </w:numPr>
      </w:pPr>
      <w:r>
        <w:t xml:space="preserve">IoU、NMS、图像编解码、数据源解析、跟踪器 ID 保持与轨迹老化；</w:t>
      </w:r>
    </w:p>
    <w:p>
      <w:pPr>
        <w:numPr>
          <w:numId w:val="1015"/>
          <w:ilvl w:val="0"/>
        </w:numPr>
      </w:pPr>
      <w:r>
        <w:t xml:space="preserve">深度融合风险等级、动作建议、可视化输出形状；</w:t>
      </w:r>
    </w:p>
    <w:p>
      <w:pPr>
        <w:numPr>
          <w:numId w:val="1015"/>
          <w:ilvl w:val="0"/>
        </w:numPr>
      </w:pPr>
      <w:r>
        <w:t xml:space="preserve">Flask 首页、健康检查、无文件上传 400、决策 reset/step、非法环境、非图片上传。</w:t>
      </w:r>
    </w:p>
    <w:p>
      <w:pPr>
        <w:pStyle w:val="Heading3"/>
      </w:pPr>
      <w:bookmarkStart w:id="73" w:name="72-测试结果"/>
      <w:r>
        <w:t xml:space="preserve">7.2 测试结果</w:t>
      </w:r>
      <w:bookmarkEnd w:id="73"/>
    </w:p>
    <w:p>
      <w:pPr>
        <w:pStyle w:val="SourceCode"/>
      </w:pPr>
      <w:r>
        <w:rPr>
          <w:rStyle w:val="VerbatimChar"/>
        </w:rPr>
        <w:t xml:space="preserve">$ python -m pytest -q</w:t>
      </w:r>
      <w:r>
        <w:br w:type="textWrapping"/>
      </w:r>
      <w:r>
        <w:rPr>
          <w:rStyle w:val="VerbatimChar"/>
        </w:rPr>
        <w:t xml:space="preserve">...............................                                          [100%]</w:t>
      </w:r>
      <w:r>
        <w:br w:type="textWrapping"/>
      </w:r>
      <w:r>
        <w:rPr>
          <w:rStyle w:val="VerbatimChar"/>
        </w:rPr>
        <w:t xml:space="preserve">32 passed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关注点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tests/test_envs.py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环境动力学、奖励、A*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tests/test_dqn.py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回放、网络、更新、持久化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tests/test_utils.py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IoU/NMS/编解码/跟踪/相对路径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tests/test_fusion.py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融合、风险、可视化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tests/test_web.py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API 与前端入口</w:t>
            </w:r>
          </w:p>
        </w:tc>
      </w:tr>
    </w:tbl>
    <w:p>
      <w:pPr>
        <w:pStyle w:val="Heading3"/>
      </w:pPr>
      <w:bookmarkStart w:id="74" w:name="73-端到端验证"/>
      <w:r>
        <w:t xml:space="preserve">7.3 端到端验证</w:t>
      </w:r>
      <w:bookmarkEnd w:id="74"/>
    </w:p>
    <w:p>
      <w:pPr>
        <w:numPr>
          <w:numId w:val="1016"/>
          <w:ilvl w:val="0"/>
        </w:numPr>
      </w:pPr>
      <w:r>
        <w:rPr>
          <w:rStyle w:val="VerbatimChar"/>
        </w:rPr>
        <w:t xml:space="preserve">python -m robotvision analyze --source ... --pointcloud</w:t>
      </w:r>
      <w:r>
        <w:t xml:space="preserve"> </w:t>
      </w:r>
      <w:r>
        <w:t xml:space="preserve">生成标注图、深度面板、融合图、JSON 与 PLY；</w:t>
      </w:r>
    </w:p>
    <w:p>
      <w:pPr>
        <w:numPr>
          <w:numId w:val="1016"/>
          <w:ilvl w:val="0"/>
        </w:numPr>
      </w:pPr>
      <w:r>
        <w:rPr>
          <w:rStyle w:val="VerbatimChar"/>
        </w:rPr>
        <w:t xml:space="preserve">python -m robotvision web</w:t>
      </w:r>
      <w:r>
        <w:t xml:space="preserve"> </w:t>
      </w:r>
      <w:r>
        <w:t xml:space="preserve">后访问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、上传图片调用</w:t>
      </w:r>
      <w:r>
        <w:t xml:space="preserve"> </w:t>
      </w:r>
      <w:r>
        <w:rPr>
          <w:rStyle w:val="VerbatimChar"/>
        </w:rPr>
        <w:t xml:space="preserve">/api/analyze</w:t>
      </w:r>
      <w:r>
        <w:t xml:space="preserve">、调用</w:t>
      </w:r>
      <w:r>
        <w:t xml:space="preserve"> </w:t>
      </w:r>
      <w:r>
        <w:rPr>
          <w:rStyle w:val="VerbatimChar"/>
        </w:rPr>
        <w:t xml:space="preserve">/api/decision/reset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/api/decision/step</w:t>
      </w:r>
      <w:r>
        <w:t xml:space="preserve"> </w:t>
      </w:r>
      <w:r>
        <w:t xml:space="preserve">均返回 200；</w:t>
      </w:r>
    </w:p>
    <w:p>
      <w:pPr>
        <w:numPr>
          <w:numId w:val="1016"/>
          <w:ilvl w:val="0"/>
        </w:numPr>
      </w:pPr>
      <w:r>
        <w:t xml:space="preserve">摄像头不可用时</w:t>
      </w:r>
      <w:r>
        <w:t xml:space="preserve"> </w:t>
      </w:r>
      <w:r>
        <w:rPr>
          <w:rStyle w:val="VerbatimChar"/>
        </w:rPr>
        <w:t xml:space="preserve">/video_feed</w:t>
      </w:r>
      <w:r>
        <w:t xml:space="preserve"> </w:t>
      </w:r>
      <w:r>
        <w:t xml:space="preserve">返回 503，不影响上传模式；</w:t>
      </w:r>
    </w:p>
    <w:p>
      <w:pPr>
        <w:numPr>
          <w:numId w:val="1016"/>
          <w:ilvl w:val="0"/>
        </w:numPr>
      </w:pPr>
      <w:r>
        <w:t xml:space="preserve">Web 页面在 Chromium/Edge 中渲染正常，五个视图均可交互（见插图）。</w:t>
      </w:r>
    </w:p>
    <w:p>
      <w:pPr>
        <w:pStyle w:val="CaptionedFigure"/>
      </w:pPr>
      <w:r>
        <w:drawing>
          <wp:inline>
            <wp:extent cx="5334000" cy="50779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ui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7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50495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ui_dete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My\MyProject\Agent\Claude_Code\Project\Course\Intelligent_robot_technology\docs\images\ui_deci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8-总结与展望"/>
      <w:r>
        <w:t xml:space="preserve">8 总结与展望</w:t>
      </w:r>
      <w:bookmarkEnd w:id="78"/>
    </w:p>
    <w:p>
      <w:pPr>
        <w:pStyle w:val="Heading3"/>
      </w:pPr>
      <w:bookmarkStart w:id="79" w:name="81-总结"/>
      <w:r>
        <w:t xml:space="preserve">8.1 总结</w:t>
      </w:r>
      <w:bookmarkEnd w:id="79"/>
    </w:p>
    <w:p>
      <w:pPr>
        <w:pStyle w:val="FirstParagraph"/>
      </w:pPr>
      <w:r>
        <w:t xml:space="preserve">本设计完成了一套可运行、可演示、可复现的智能机器人视觉系统：</w:t>
      </w:r>
    </w:p>
    <w:p>
      <w:pPr>
        <w:numPr>
          <w:numId w:val="1017"/>
          <w:ilvl w:val="0"/>
        </w:numPr>
      </w:pPr>
      <w:r>
        <w:t xml:space="preserve">集成 YOLOv8n、YuNet、MiDaS-small 三个模型，覆盖行人/车辆检测、人脸检测与单目深度估计；</w:t>
      </w:r>
    </w:p>
    <w:p>
      <w:pPr>
        <w:numPr>
          <w:numId w:val="1017"/>
          <w:ilvl w:val="0"/>
        </w:numPr>
      </w:pPr>
      <w:r>
        <w:t xml:space="preserve">设计检测×深度融合规则，把相对深度转化为风险档位与可解释导航建议；</w:t>
      </w:r>
    </w:p>
    <w:p>
      <w:pPr>
        <w:numPr>
          <w:numId w:val="1017"/>
          <w:ilvl w:val="0"/>
        </w:numPr>
      </w:pPr>
      <w:r>
        <w:t xml:space="preserve">从零实现 Double DQN 与两个环境，RobotNav 成功率 86.7%，CartPole 成功率 100%，并完成随机/A*/启发式基线对比；</w:t>
      </w:r>
    </w:p>
    <w:p>
      <w:pPr>
        <w:numPr>
          <w:numId w:val="1017"/>
          <w:ilvl w:val="0"/>
        </w:numPr>
      </w:pPr>
      <w:r>
        <w:t xml:space="preserve">通过同种子配对消融，客观报告 Double DQN 在本任务上未显著优于普通 DQN；</w:t>
      </w:r>
    </w:p>
    <w:p>
      <w:pPr>
        <w:numPr>
          <w:numId w:val="1017"/>
          <w:ilvl w:val="0"/>
        </w:numPr>
      </w:pPr>
      <w:r>
        <w:t xml:space="preserve">提供 Web 仪表盘、CLI、32 项测试、性能基准与完整的课程设计报告。</w:t>
      </w:r>
    </w:p>
    <w:p>
      <w:pPr>
        <w:pStyle w:val="FirstParagraph"/>
      </w:pPr>
      <w:r>
        <w:t xml:space="preserve">工程上，项目采用懒加载、线程锁、统一配置、类型化数据结构和脚本化实验，保证了可维护性与可复现性。</w:t>
      </w:r>
    </w:p>
    <w:p>
      <w:pPr>
        <w:pStyle w:val="Heading3"/>
      </w:pPr>
      <w:bookmarkStart w:id="80" w:name="82-不足与改进"/>
      <w:r>
        <w:t xml:space="preserve">8.2 不足与改进</w:t>
      </w:r>
      <w:bookmarkEnd w:id="80"/>
    </w:p>
    <w:p>
      <w:pPr>
        <w:numPr>
          <w:numId w:val="1018"/>
          <w:ilvl w:val="0"/>
        </w:numPr>
      </w:pPr>
      <w:r>
        <w:rPr>
          <w:b/>
        </w:rPr>
        <w:t xml:space="preserve">绝对距离</w:t>
      </w:r>
      <w:r>
        <w:t xml:space="preserve">：当前只输出相对深度。后续可加入相机标定、IMU/轮速融合，或用已知尺寸目标估计尺度，得到米制距离。</w:t>
      </w:r>
    </w:p>
    <w:p>
      <w:pPr>
        <w:numPr>
          <w:numId w:val="1018"/>
          <w:ilvl w:val="0"/>
        </w:numPr>
      </w:pPr>
      <w:r>
        <w:rPr>
          <w:b/>
        </w:rPr>
        <w:t xml:space="preserve">检测精度</w:t>
      </w:r>
      <w:r>
        <w:t xml:space="preserve">：未在本地数据上微调。后续可采集校园/实验室数据，对 YOLOv8n 做迁移学习，并引入分割或多任务头。</w:t>
      </w:r>
    </w:p>
    <w:p>
      <w:pPr>
        <w:numPr>
          <w:numId w:val="1018"/>
          <w:ilvl w:val="0"/>
        </w:numPr>
      </w:pPr>
      <w:r>
        <w:rPr>
          <w:b/>
        </w:rPr>
        <w:t xml:space="preserve">人脸任务</w:t>
      </w:r>
      <w:r>
        <w:t xml:space="preserve">：当前仅检测，没有识别/活体检测。可加入 ArcFace 或 FaceNet 做身份识别，但需注意隐私与合规。</w:t>
      </w:r>
    </w:p>
    <w:p>
      <w:pPr>
        <w:numPr>
          <w:numId w:val="1018"/>
          <w:ilvl w:val="0"/>
        </w:numPr>
      </w:pPr>
      <w:r>
        <w:rPr>
          <w:b/>
        </w:rPr>
        <w:t xml:space="preserve">决策信息量</w:t>
      </w:r>
      <w:r>
        <w:t xml:space="preserve">：DQN 只有 8 向局部射线。可扩展到 16/32 向、加入历史帧或局部栅格地图，缩小与 A* 的差距。</w:t>
      </w:r>
    </w:p>
    <w:p>
      <w:pPr>
        <w:numPr>
          <w:numId w:val="1018"/>
          <w:ilvl w:val="0"/>
        </w:numPr>
      </w:pPr>
      <w:r>
        <w:rPr>
          <w:b/>
        </w:rPr>
        <w:t xml:space="preserve">Sim-to-real</w:t>
      </w:r>
      <w:r>
        <w:t xml:space="preserve">：RobotNavEnv 是离散栅格仿真，未考虑轮式机器人运动学、惯性与传感器噪声；后续可接入 ROS/Gazebo 或 Habitat。</w:t>
      </w:r>
    </w:p>
    <w:p>
      <w:pPr>
        <w:numPr>
          <w:numId w:val="1018"/>
          <w:ilvl w:val="0"/>
        </w:numPr>
      </w:pPr>
      <w:r>
        <w:rPr>
          <w:b/>
        </w:rPr>
        <w:t xml:space="preserve">算法对比</w:t>
      </w:r>
      <w:r>
        <w:t xml:space="preserve">：可加入 PPO、Dueling DQN、优先经验回放（PER）等，并在更多随机种子上做统计检验。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参考文献"/>
      <w:r>
        <w:t xml:space="preserve">参考文献</w:t>
      </w:r>
      <w:bookmarkEnd w:id="81"/>
    </w:p>
    <w:p>
      <w:pPr>
        <w:pStyle w:val="FirstParagraph"/>
      </w:pPr>
      <w:r>
        <w:t xml:space="preserve">[1] Jocher G, Chaurasia A, Qiu J. Ultralytics YOLOv8[EB/OL]. 2023.</w:t>
      </w:r>
      <w:r>
        <w:t xml:space="preserve"> </w:t>
      </w:r>
      <w:hyperlink r:id="rId82">
        <w:r>
          <w:rPr>
            <w:rStyle w:val="Hyperlink"/>
          </w:rPr>
          <w:t xml:space="preserve">https://github.com/ultralytics/ultralytics</w:t>
        </w:r>
      </w:hyperlink>
      <w:r>
        <w:t xml:space="preserve">.</w:t>
      </w:r>
    </w:p>
    <w:p>
      <w:pPr>
        <w:pStyle w:val="BodyText"/>
      </w:pPr>
      <w:r>
        <w:t xml:space="preserve">[2] Redmon J, Divvala S, Girshick R, et al. You Only Look Once: Unified, Real-Time Object Detection[C]//CVPR. 2016: 779–788.</w:t>
      </w:r>
    </w:p>
    <w:p>
      <w:pPr>
        <w:pStyle w:val="BodyText"/>
      </w:pPr>
      <w:r>
        <w:t xml:space="preserve">[3] Wu W, Peng H, Yu S. YuNet: A Tiny Millisecond-level Face Detector[J]. Machine Intelligence Research, 2023, 20(5): 656–665.</w:t>
      </w:r>
    </w:p>
    <w:p>
      <w:pPr>
        <w:pStyle w:val="BodyText"/>
      </w:pPr>
      <w:r>
        <w:t xml:space="preserve">[4] Ranftl R, Lasinger K, Hafner D, et al. Towards Robust Monocular Depth Estimation: Mixing Datasets for Zero-shot Cross-dataset Transfer[J]. IEEE TPAMI, 2020, 44(3): 1623–1637.</w:t>
      </w:r>
    </w:p>
    <w:p>
      <w:pPr>
        <w:pStyle w:val="BodyText"/>
      </w:pPr>
      <w:r>
        <w:t xml:space="preserve">[5] Mnih V, Kavukcuoglu K, Silver D, et al. Human-level Control through Deep Reinforcement Learning[J]. Nature, 2015, 518(7540): 529–533.</w:t>
      </w:r>
    </w:p>
    <w:p>
      <w:pPr>
        <w:pStyle w:val="BodyText"/>
      </w:pPr>
      <w:r>
        <w:t xml:space="preserve">[6] van Hasselt H, Guez A, Silver D. Deep Reinforcement Learning with Double Q-learning[C]//AAAI. 2016: 2094–2100.</w:t>
      </w:r>
    </w:p>
    <w:p>
      <w:pPr>
        <w:pStyle w:val="BodyText"/>
      </w:pPr>
      <w:r>
        <w:t xml:space="preserve">[7] Hart P E, Nilsson N J, Raphael B. A Formal Basis for the Heuristic Determination of Minimum Cost Paths[J]. IEEE Transactions on Systems Science and Cybernetics, 1968, 4(2): 100–107.</w:t>
      </w:r>
    </w:p>
    <w:p>
      <w:pPr>
        <w:pStyle w:val="BodyText"/>
      </w:pPr>
      <w:r>
        <w:t xml:space="preserve">[8] Paszke A, Gross S, Massa F, et al. PyTorch: An Imperative Style, High-Performance Deep Learning Library[C]//NeurIPS. 2019: 8024–8035.</w:t>
      </w:r>
    </w:p>
    <w:p>
      <w:pPr>
        <w:pStyle w:val="BodyText"/>
      </w:pPr>
      <w:r>
        <w:t xml:space="preserve">[9] OpenCV. FaceDetectorYN Class Reference[EB/OL].</w:t>
      </w:r>
      <w:r>
        <w:t xml:space="preserve"> </w:t>
      </w:r>
      <w:hyperlink r:id="rId83">
        <w:r>
          <w:rPr>
            <w:rStyle w:val="Hyperlink"/>
          </w:rPr>
          <w:t xml:space="preserve">https://docs.opencv.org/4.x/df/d20/classcv_1_1FaceDetectorYN.html</w:t>
        </w:r>
      </w:hyperlink>
      <w:r>
        <w:t xml:space="preserve">.</w:t>
      </w:r>
    </w:p>
    <w:p>
      <w:pPr>
        <w:pStyle w:val="BodyText"/>
      </w:pPr>
      <w:r>
        <w:t xml:space="preserve">[10] Ultralytics. YOLOv8 COCO Pretrained Models[EB/OL].</w:t>
      </w:r>
      <w:r>
        <w:t xml:space="preserve"> </w:t>
      </w:r>
      <w:hyperlink r:id="rId84">
        <w:r>
          <w:rPr>
            <w:rStyle w:val="Hyperlink"/>
          </w:rPr>
          <w:t xml:space="preserve">https://docs.ultralytics.com/models/yolov8/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附录-a-运行命令"/>
      <w:r>
        <w:t xml:space="preserve">附录 A 运行命令</w:t>
      </w:r>
      <w:bookmarkEnd w:id="85"/>
    </w:p>
    <w:p>
      <w:pPr>
        <w:pStyle w:val="SourceCode"/>
      </w:pPr>
      <w:r>
        <w:rPr>
          <w:rStyle w:val="VerbatimChar"/>
        </w:rPr>
        <w:t xml:space="preserve"># 安装（先创建并激活虚拟环境）</w:t>
      </w:r>
      <w:r>
        <w:br w:type="textWrapping"/>
      </w:r>
      <w:r>
        <w:rPr>
          <w:rStyle w:val="VerbatimChar"/>
        </w:rPr>
        <w:t xml:space="preserve">python -m venv .venv</w:t>
      </w:r>
      <w:r>
        <w:br w:type="textWrapping"/>
      </w:r>
      <w:r>
        <w:rPr>
          <w:rStyle w:val="VerbatimChar"/>
        </w:rPr>
        <w:t xml:space="preserve"># Windows PowerShell: .venv\Scripts\Activate.ps1</w:t>
      </w:r>
      <w:r>
        <w:br w:type="textWrapping"/>
      </w:r>
      <w:r>
        <w:rPr>
          <w:rStyle w:val="VerbatimChar"/>
        </w:rPr>
        <w:t xml:space="preserve"># Windows CMD:        .venv\Scripts\activate.bat</w:t>
      </w:r>
      <w:r>
        <w:br w:type="textWrapping"/>
      </w:r>
      <w:r>
        <w:rPr>
          <w:rStyle w:val="VerbatimChar"/>
        </w:rPr>
        <w:t xml:space="preserve"># Linux / macOS:      source .venv/bin/activate</w:t>
      </w:r>
      <w:r>
        <w:br w:type="textWrapping"/>
      </w:r>
      <w:r>
        <w:rPr>
          <w:rStyle w:val="VerbatimChar"/>
        </w:rPr>
        <w:t xml:space="preserve">python -m pip install -r requirements.txt</w:t>
      </w:r>
      <w:r>
        <w:br w:type="textWrapping"/>
      </w:r>
      <w:r>
        <w:rPr>
          <w:rStyle w:val="VerbatimChar"/>
        </w:rPr>
        <w:t xml:space="preserve">python scripts/download_models.py --verify</w:t>
      </w:r>
      <w:r>
        <w:br w:type="textWrapping"/>
      </w:r>
      <w:r>
        <w:rPr>
          <w:rStyle w:val="VerbatimChar"/>
        </w:rPr>
        <w:t xml:space="preserve">python scripts/download_assets.py</w:t>
      </w:r>
      <w:r>
        <w:br w:type="textWrapping"/>
      </w:r>
      <w:r>
        <w:br w:type="textWrapping"/>
      </w:r>
      <w:r>
        <w:rPr>
          <w:rStyle w:val="VerbatimChar"/>
        </w:rPr>
        <w:t xml:space="preserve"># Web</w:t>
      </w:r>
      <w:r>
        <w:br w:type="textWrapping"/>
      </w:r>
      <w:r>
        <w:rPr>
          <w:rStyle w:val="VerbatimChar"/>
        </w:rPr>
        <w:t xml:space="preserve">python -m robotvision web</w:t>
      </w:r>
      <w:r>
        <w:br w:type="textWrapping"/>
      </w:r>
      <w:r>
        <w:br w:type="textWrapping"/>
      </w:r>
      <w:r>
        <w:rPr>
          <w:rStyle w:val="VerbatimChar"/>
        </w:rPr>
        <w:t xml:space="preserve"># 感知</w:t>
      </w:r>
      <w:r>
        <w:br w:type="textWrapping"/>
      </w:r>
      <w:r>
        <w:rPr>
          <w:rStyle w:val="VerbatimChar"/>
        </w:rPr>
        <w:t xml:space="preserve">python -m robotvision analyze --source assets/samples/street_traffic.jpg --out runs/demo</w:t>
      </w:r>
      <w:r>
        <w:br w:type="textWrapping"/>
      </w:r>
      <w:r>
        <w:rPr>
          <w:rStyle w:val="VerbatimChar"/>
        </w:rPr>
        <w:t xml:space="preserve">python -m robotvision depth --source assets/samples/city_street.jpg --out runs/depth --pointcloud</w:t>
      </w:r>
      <w:r>
        <w:br w:type="textWrapping"/>
      </w:r>
      <w:r>
        <w:br w:type="textWrapping"/>
      </w:r>
      <w:r>
        <w:rPr>
          <w:rStyle w:val="VerbatimChar"/>
        </w:rPr>
        <w:t xml:space="preserve"># 训练与评估</w:t>
      </w:r>
      <w:r>
        <w:br w:type="textWrapping"/>
      </w:r>
      <w:r>
        <w:rPr>
          <w:rStyle w:val="VerbatimChar"/>
        </w:rPr>
        <w:t xml:space="preserve">python scripts/train_dqn.py --env robotnav --episodes 1200</w:t>
      </w:r>
      <w:r>
        <w:br w:type="textWrapping"/>
      </w:r>
      <w:r>
        <w:rPr>
          <w:rStyle w:val="VerbatimChar"/>
        </w:rPr>
        <w:t xml:space="preserve">python scripts/train_dqn.py --env cartpole --episodes 500</w:t>
      </w:r>
      <w:r>
        <w:br w:type="textWrapping"/>
      </w:r>
      <w:r>
        <w:rPr>
          <w:rStyle w:val="VerbatimChar"/>
        </w:rPr>
        <w:t xml:space="preserve">python scripts/evaluate_dqn.py --env robotnav --episodes 300</w:t>
      </w:r>
      <w:r>
        <w:br w:type="textWrapping"/>
      </w:r>
      <w:r>
        <w:br w:type="textWrapping"/>
      </w:r>
      <w:r>
        <w:rPr>
          <w:rStyle w:val="VerbatimChar"/>
        </w:rPr>
        <w:t xml:space="preserve"># 基准、测试、报告插图</w:t>
      </w:r>
      <w:r>
        <w:br w:type="textWrapping"/>
      </w:r>
      <w:r>
        <w:rPr>
          <w:rStyle w:val="VerbatimChar"/>
        </w:rPr>
        <w:t xml:space="preserve">python scripts/benchmark.py --iterations 12</w:t>
      </w:r>
      <w:r>
        <w:br w:type="textWrapping"/>
      </w:r>
      <w:r>
        <w:rPr>
          <w:rStyle w:val="VerbatimChar"/>
        </w:rPr>
        <w:t xml:space="preserve">python -m pytest -q</w:t>
      </w:r>
      <w:r>
        <w:br w:type="textWrapping"/>
      </w:r>
      <w:r>
        <w:rPr>
          <w:rStyle w:val="VerbatimChar"/>
        </w:rPr>
        <w:t xml:space="preserve">python scripts/make_report_assets.py</w:t>
      </w:r>
    </w:p>
    <w:p>
      <w:pPr>
        <w:pStyle w:val="Heading2"/>
      </w:pPr>
      <w:bookmarkStart w:id="86" w:name="附录-b-主要实验产物"/>
      <w:r>
        <w:t xml:space="preserve">附录 B 主要实验产物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runs/robotnav/best.pt</w:t>
            </w:r>
          </w:p>
        </w:tc>
        <w:tc>
          <w:p>
            <w:pPr>
              <w:pStyle w:val="Compact"/>
              <w:jc w:val="left"/>
            </w:pPr>
            <w:r>
              <w:t xml:space="preserve">RobotNav Double DQN 最佳检查点（第 550 回合）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runs/robotnav/metrics.csv</w:t>
            </w:r>
          </w:p>
        </w:tc>
        <w:tc>
          <w:p>
            <w:pPr>
              <w:pStyle w:val="Compact"/>
              <w:jc w:val="left"/>
            </w:pPr>
            <w:r>
              <w:t xml:space="preserve">1200 回合训练指标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runs/robotnav/training_curve.png</w:t>
            </w:r>
          </w:p>
        </w:tc>
        <w:tc>
          <w:p>
            <w:pPr>
              <w:pStyle w:val="Compact"/>
              <w:jc w:val="left"/>
            </w:pPr>
            <w:r>
              <w:t xml:space="preserve">RobotNav 训练曲线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runs/cartpole/best.pt</w:t>
            </w:r>
          </w:p>
        </w:tc>
        <w:tc>
          <w:p>
            <w:pPr>
              <w:pStyle w:val="Compact"/>
              <w:jc w:val="left"/>
            </w:pPr>
            <w:r>
              <w:t xml:space="preserve">CartPole DQN 检查点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runs/cartpole/metrics.csv</w:t>
            </w:r>
          </w:p>
        </w:tc>
        <w:tc>
          <w:p>
            <w:pPr>
              <w:pStyle w:val="Compact"/>
              <w:jc w:val="left"/>
            </w:pPr>
            <w:r>
              <w:t xml:space="preserve">500 回合训练指标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runs/robotnav_vanilla/</w:t>
            </w:r>
          </w:p>
        </w:tc>
        <w:tc>
          <w:p>
            <w:pPr>
              <w:pStyle w:val="Compact"/>
              <w:jc w:val="left"/>
            </w:pPr>
            <w:r>
              <w:t xml:space="preserve">普通 DQN 消融模型与日志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runs/ablation_double_vs_vanilla.json</w:t>
            </w:r>
          </w:p>
        </w:tc>
        <w:tc>
          <w:p>
            <w:pPr>
              <w:pStyle w:val="Compact"/>
              <w:jc w:val="left"/>
            </w:pPr>
            <w:r>
              <w:t xml:space="preserve">同种子配对消融结果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runs/evaluation_summary.json</w:t>
            </w:r>
          </w:p>
        </w:tc>
        <w:tc>
          <w:p>
            <w:pPr>
              <w:pStyle w:val="Compact"/>
              <w:jc w:val="left"/>
            </w:pPr>
            <w:r>
              <w:t xml:space="preserve">300 回合策略对比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runs/benchmark/benchmark.json</w:t>
            </w:r>
          </w:p>
        </w:tc>
        <w:tc>
          <w:p>
            <w:pPr>
              <w:pStyle w:val="Compact"/>
              <w:jc w:val="left"/>
            </w:pPr>
            <w:r>
              <w:t xml:space="preserve">感知延迟基准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docs/images/</w:t>
            </w:r>
          </w:p>
        </w:tc>
        <w:tc>
          <w:p>
            <w:pPr>
              <w:pStyle w:val="Compact"/>
              <w:jc w:val="left"/>
            </w:pPr>
            <w:r>
              <w:t xml:space="preserve">报告全部插图与 GIF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报告中的全部数字、曲线、标注图和 GIF 均由本项目的脚本在当前环境真实运行生成。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26ed19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8dccad17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52bfb53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53" Target="media/rId53.png" /><Relationship Type="http://schemas.openxmlformats.org/officeDocument/2006/relationships/image" Id="rId68" Target="media/rId68.gif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55" Target="media/rId55.png" /><Relationship Type="http://schemas.openxmlformats.org/officeDocument/2006/relationships/image" Id="rId57" Target="media/rId57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7" Target="media/rId67.gif" /><Relationship Type="http://schemas.openxmlformats.org/officeDocument/2006/relationships/image" Id="rId64" Target="media/rId64.png" /><Relationship Type="http://schemas.openxmlformats.org/officeDocument/2006/relationships/image" Id="rId77" Target="media/rId77.png" /><Relationship Type="http://schemas.openxmlformats.org/officeDocument/2006/relationships/image" Id="rId76" Target="media/rId76.png" /><Relationship Type="http://schemas.openxmlformats.org/officeDocument/2006/relationships/image" Id="rId75" Target="media/rId75.png" /><Relationship Type="http://schemas.openxmlformats.org/officeDocument/2006/relationships/hyperlink" Id="rId83" Target="https://docs.opencv.org/4.x/df/d20/classcv_1_1FaceDetectorYN.html" TargetMode="External" /><Relationship Type="http://schemas.openxmlformats.org/officeDocument/2006/relationships/hyperlink" Id="rId84" Target="https://docs.ultralytics.com/models/yolov8/" TargetMode="External" /><Relationship Type="http://schemas.openxmlformats.org/officeDocument/2006/relationships/hyperlink" Id="rId82" Target="https://github.com/ultralytics/ultralytic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83" Target="https://docs.opencv.org/4.x/df/d20/classcv_1_1FaceDetectorYN.html" TargetMode="External" /><Relationship Type="http://schemas.openxmlformats.org/officeDocument/2006/relationships/hyperlink" Id="rId84" Target="https://docs.ultralytics.com/models/yolov8/" TargetMode="External" /><Relationship Type="http://schemas.openxmlformats.org/officeDocument/2006/relationships/hyperlink" Id="rId82" Target="https://github.com/ultralytics/ultraly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2026-10-20T08:32:52Z</dcterms:created>
  <dcterms:modified xsi:type="dcterms:W3CDTF">2026-10-20T08:32:52Z</dcterms:modified>
</cp:coreProperties>
</file>