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Garantia de Qualidade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56.0" w:type="dxa"/>
        <w:jc w:val="left"/>
        <w:tblInd w:w="-149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4962"/>
        <w:gridCol w:w="4394"/>
        <w:tblGridChange w:id="0">
          <w:tblGrid>
            <w:gridCol w:w="4962"/>
            <w:gridCol w:w="439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Startup Universitária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Alunos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Matrícula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Arthur Renê Silva Simões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1232301873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i w:val="0"/>
                <w:sz w:val="18"/>
                <w:szCs w:val="18"/>
                <w:highlight w:val="black"/>
              </w:rPr>
            </w:pPr>
            <w:bookmarkStart w:colFirst="0" w:colLast="0" w:name="_heading=h.etkx97vcc30" w:id="0"/>
            <w:bookmarkEnd w:id="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Victor Cauã 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Olimpio</w:t>
            </w: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Domingos Alves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1232303047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i w:val="0"/>
                <w:color w:val="000000"/>
                <w:sz w:val="18"/>
                <w:szCs w:val="18"/>
                <w:highlight w:val="black"/>
                <w:u w:val="none"/>
              </w:rPr>
            </w:pPr>
            <w:bookmarkStart w:colFirst="0" w:colLast="0" w:name="_heading=h.xh51d7q0be6z" w:id="1"/>
            <w:bookmarkEnd w:id="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Vitória Tirza França de Miranda Gomes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1232303752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color w:val="000000"/>
                <w:sz w:val="18"/>
                <w:szCs w:val="18"/>
                <w:highlight w:val="black"/>
                <w:u w:val="none"/>
              </w:rPr>
            </w:pPr>
            <w:bookmarkStart w:colFirst="0" w:colLast="0" w:name="_heading=h.re8n73rje3g" w:id="2"/>
            <w:bookmarkEnd w:id="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Ramon Moura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1232301997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7wlx5ksmvjkq" w:id="3"/>
            <w:bookmarkEnd w:id="3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Gabriel Simões da Silveira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149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601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4"/>
            <w:bookmarkEnd w:id="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objetivo planejar as atividades a serem realizadas, definir os métodos a serem empregados e estabelecer métricas e formas de acompanhamento do processo.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49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0"/>
        <w:numPr>
          <w:ilvl w:val="0"/>
          <w:numId w:val="5"/>
        </w:numPr>
        <w:shd w:fill="auto" w:val="clear"/>
        <w:spacing w:before="12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30j0zll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plano de teste foi desenvolvido para garantir que o sistema de gestão de projetos acadêmicos atenda aos requisitos definidos pelos usuários e funcione corretamente, sem falhas. O sistema foi desenvolvido por uma equipe de 5 estudantes, utilizando a metodologia ágil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Crystal Clear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com foco em agilidade, flexibilidade e eficiência. O objetivo principal é assegurar que as funcionalidades essenciais, como cadastro de usuários, criação de projetos e geração de relatórios, sejam implementadas corretamente e entreguem uma experiência satisfatória ao usuário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widowControl w:val="0"/>
        <w:numPr>
          <w:ilvl w:val="1"/>
          <w:numId w:val="5"/>
        </w:numPr>
        <w:spacing w:before="120" w:lineRule="auto"/>
        <w:ind w:left="567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1fob9te" w:id="6"/>
      <w:bookmarkEnd w:id="6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Escopo</w:t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escopo deste plano de teste abrange as principais funcionalidades do sistema de gestão de projetos acadêmicos. As funcionalidades que serão testadas incluem o cadastro e login de usuários, criação, edição e exclusão de projetos, atribuição de tarefas e geração de relatórios de progresso. O plano de teste está focado em garantir que o sistema atenda aos requisitos do usuário, esteja livre de falhas críticas e proporcione uma boa experiência de uso.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plano de teste inclui tanto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verificação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(para garantir que o sistema está sendo desenvolvido corretamente) quanto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validação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(para garantir que o sistema atenda às necessidades dos usuários). A implementação de testes será realizada de acordo com a metodologia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Crystal Clear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permitindo adaptações rápidas e eficientes ao longo do processo de desenvolvimento.</w:t>
      </w:r>
    </w:p>
    <w:p w:rsidR="00000000" w:rsidDel="00000000" w:rsidP="00000000" w:rsidRDefault="00000000" w:rsidRPr="00000000" w14:paraId="0000003D">
      <w:pPr>
        <w:ind w:left="708" w:firstLine="7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0"/>
        <w:numPr>
          <w:ilvl w:val="0"/>
          <w:numId w:val="5"/>
        </w:numPr>
        <w:shd w:fill="auto" w:val="clear"/>
        <w:spacing w:before="12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3znysh7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ESTÁGIOS DE TESTE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estágios de teste definidos para este projeto são: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Unitário: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Cada módulo do sistema será testado isoladamente para garantir que ele esteja funcionando de forma independente. Isso inclui a validação do cadastro de usuários, criação de projetos e geração de relatórios.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de Integração: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Serão realizados testes para garantir que os módulos interajam corretamente. Por exemplo, após o cadastro de um usuário, será testado se ele consegue acessar os projetos criados e gerar relatórios com os dados certos.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de Sistema: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sistema completo será testado para garantir que todas as funcionalidades estejam integradas e funcionando de maneira eficiente. Serão simuladas situações do mundo real para verificar se o sistema atende aos requisitos definidos.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de Aceitação: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Este estágio envolve a validação final do sistema com os usuários finais. Eles testarão as funcionalidades, verificando se o sistema atende às suas necessidades e expectativas.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numPr>
          <w:ilvl w:val="0"/>
          <w:numId w:val="5"/>
        </w:numPr>
        <w:shd w:fill="auto" w:val="clear"/>
        <w:spacing w:before="12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et92p0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TIPOS DE TESTES</w:t>
      </w:r>
    </w:p>
    <w:p w:rsidR="00000000" w:rsidDel="00000000" w:rsidP="00000000" w:rsidRDefault="00000000" w:rsidRPr="00000000" w14:paraId="00000049">
      <w:pPr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Funcional: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Foca na verificação das funcionalidades do sistema, como o cadastro de usuários, criação de projetos e geração de relatórios. Serão testadas as interações do usuário com o sistema para garantir que ele responda como esperado.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de Usabilidade: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Verifica se o sistema é fácil de usar e intuitivo para os usuários finais. Serão observados aspectos como clareza das telas e facilidade para realizar ações dentro do sistema.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de Segurança: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Verifica se o sistema possui mecanismos adequados para proteger os dados dos usuários, como criptografia de senhas e autenticação adequada no login.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de Desempenho: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Avalia a velocidade e a eficiência do sistema, principalmente em cenários com muitos usuários ou dados sendo processados.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Teste de Compatibilidade: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Testa se o sistema funciona corretamente em diferentes navegadores e dispositivos (desktop e mobile), garantindo que os usuários tenham uma boa experiência independente da plataforma que usarem.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0"/>
        <w:numPr>
          <w:ilvl w:val="0"/>
          <w:numId w:val="5"/>
        </w:numPr>
        <w:shd w:fill="auto" w:val="clear"/>
        <w:spacing w:before="12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tyjcwt" w:id="9"/>
      <w:bookmarkEnd w:id="9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RECURSOS NECESSÁRIOS</w:t>
      </w:r>
    </w:p>
    <w:p w:rsidR="00000000" w:rsidDel="00000000" w:rsidP="00000000" w:rsidRDefault="00000000" w:rsidRPr="00000000" w14:paraId="00000051">
      <w:pPr>
        <w:pStyle w:val="Heading2"/>
        <w:widowControl w:val="0"/>
        <w:numPr>
          <w:ilvl w:val="1"/>
          <w:numId w:val="5"/>
        </w:numPr>
        <w:spacing w:before="120" w:lineRule="auto"/>
        <w:ind w:left="567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3dy6vkm" w:id="10"/>
      <w:bookmarkEnd w:id="1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Recursos Humanos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Para a realização dos testes, serão necessários os seguintes papeis: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="276" w:lineRule="auto"/>
        <w:ind w:left="1842.519685039369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Testadores: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Responsáveis por executar os testes e registrar os resultados. Os membros da equipe de desenvolvimento e outros colaboradores podem ser envolvidos nesse processo.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276" w:lineRule="auto"/>
        <w:ind w:left="1842.519685039369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Desenvolvedores: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Responsáveis por corrigir quaisquer falhas encontradas durante os testes e ajustar o sistema conforme necessário.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276" w:lineRule="auto"/>
        <w:ind w:left="1842.519685039369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Gerente de Projeto: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Coordena o processo de testes, garantindo que as fases sejam realizadas de acordo com o cronograma e que os resultados sejam analisados.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="276" w:lineRule="auto"/>
        <w:ind w:left="1842.519685039369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Usuários Finais: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Participarão dos testes de aceitação, validando se o sistema atende às suas expectativas.</w:t>
      </w:r>
    </w:p>
    <w:p w:rsidR="00000000" w:rsidDel="00000000" w:rsidP="00000000" w:rsidRDefault="00000000" w:rsidRPr="00000000" w14:paraId="00000057">
      <w:pPr>
        <w:ind w:left="708" w:firstLine="7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widowControl w:val="0"/>
        <w:numPr>
          <w:ilvl w:val="1"/>
          <w:numId w:val="5"/>
        </w:numPr>
        <w:spacing w:before="120" w:lineRule="auto"/>
        <w:ind w:left="567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1t3h5sf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Recursos Computacionais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="276" w:lineRule="auto"/>
        <w:ind w:left="1842.519685039369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Desenvolvedores: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Responsáveis por corrigir quaisquer falhas encontradas durante os testes e ajustar o sistema conforme necessário.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="276" w:lineRule="auto"/>
        <w:ind w:left="1842.5196850393697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Ferramentas de Teste: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Ferramentas de automação de testes (como Selenium ou JUnit) podem ser usadas para facilitar a execução de testes repetitivos. Ferramentas de monitoramento de desempenho também serão utilizadas para testar a eficiência do sistema.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="276" w:lineRule="auto"/>
        <w:ind w:left="1700.7874015748032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Plataformas de Teste: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sistema será testado em diferentes navegadores (Chrome, Firefox, Edge) e dispositivos (desktop e mobile) para garantir a compatibilidade.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" w:firstLine="708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widowControl w:val="0"/>
        <w:numPr>
          <w:ilvl w:val="0"/>
          <w:numId w:val="5"/>
        </w:numPr>
        <w:shd w:fill="auto" w:val="clear"/>
        <w:spacing w:before="12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4d34og8" w:id="12"/>
      <w:bookmarkEnd w:id="1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RISCOS E RESTRIÇÕES</w:t>
      </w:r>
    </w:p>
    <w:p w:rsidR="00000000" w:rsidDel="00000000" w:rsidP="00000000" w:rsidRDefault="00000000" w:rsidRPr="00000000" w14:paraId="00000061">
      <w:pPr>
        <w:pStyle w:val="Heading4"/>
        <w:keepNext w:val="0"/>
        <w:spacing w:after="40" w:line="276" w:lineRule="auto"/>
        <w:ind w:left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6lesg98m4e8y" w:id="13"/>
      <w:bookmarkEnd w:id="13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Riscos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Mudanças nos Requisitos: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Como o projeto está sendo desenvolvido com uma metodologia ágil, os requisitos podem mudar ao longo do processo, o que pode impactar os testes e exigir ajustes constantes.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Limitada Disponibilidade de Usuários para Testes de Aceitação: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Pode ser difícil recrutar usuários reais para os testes de aceitação em tempo hábil, o que pode atrasar a conclusão do projeto.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Deficiência nos Recursos Computacionais: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Se os recursos computacionais para execução de testes não forem adequados, pode haver atrasos ou limitações na execução de testes de desempenho e integração.</w:t>
      </w:r>
    </w:p>
    <w:p w:rsidR="00000000" w:rsidDel="00000000" w:rsidP="00000000" w:rsidRDefault="00000000" w:rsidRPr="00000000" w14:paraId="00000065">
      <w:pPr>
        <w:pStyle w:val="Heading4"/>
        <w:keepNext w:val="0"/>
        <w:spacing w:after="40" w:line="276" w:lineRule="auto"/>
        <w:ind w:left="0"/>
        <w:rPr/>
      </w:pPr>
      <w:bookmarkStart w:colFirst="0" w:colLast="0" w:name="_heading=h.v4w2w9vnzzxj" w:id="14"/>
      <w:bookmarkEnd w:id="14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Tempo Limitado para Testes: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Como a equipe está trabalhando com um cronograma apertado, o tempo disponível para testar todas as funcionalidades de forma abrangente é limitado.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Recursos de Hardware e Software: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equipe pode enfrentar restrições em relação a equipamentos e ferramentas de automação para realizar todos os testes necessários, especialmente se forem necessários testes com grande volume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0"/>
        <w:numPr>
          <w:ilvl w:val="0"/>
          <w:numId w:val="5"/>
        </w:numPr>
        <w:shd w:fill="auto" w:val="clear"/>
        <w:spacing w:before="12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2s8eyo1" w:id="15"/>
      <w:bookmarkEnd w:id="1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PRODUTOS GERADOS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produtos gerados ao longo do processo de testes serão: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Relatórios de Testes: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Documentos detalhados contendo os resultados dos testes, incluindo os casos de teste executados, falhas encontradas e correções aplicadas.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Logs de Erros: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Arquivos contendo todos os erros encontrados durante os testes, que serão usados para rastrear problemas e garantir que as falhas sejam corrigidas.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Feedback dos Usuários Finais: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Relatórios de aceitação que coletam as impressões dos usuários finais durante os testes de usabilidade e aceitação.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Versão Final do Sistema: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Após os testes e ajustes necessários, a versão final do sistema será entregue com as funcionalidades verificadas e validadas, pronta para uso pelos usuários finais.</w:t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widowControl w:val="0"/>
        <w:shd w:fill="auto" w:val="clear"/>
        <w:spacing w:before="120" w:lineRule="auto"/>
        <w:ind w:left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 w:orient="portrait"/>
      <w:pgMar w:bottom="1134" w:top="1418" w:left="1701" w:right="1134" w:header="425" w:footer="3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70.0" w:type="dxa"/>
      <w:jc w:val="left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6080"/>
      <w:gridCol w:w="1645"/>
      <w:gridCol w:w="1645"/>
      <w:tblGridChange w:id="0">
        <w:tblGrid>
          <w:gridCol w:w="6080"/>
          <w:gridCol w:w="1645"/>
          <w:gridCol w:w="1645"/>
        </w:tblGrid>
      </w:tblGridChange>
    </w:tblGrid>
    <w:tr>
      <w:trPr>
        <w:cantSplit w:val="0"/>
        <w:trHeight w:val="25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287.0" w:type="dxa"/>
      <w:jc w:val="left"/>
      <w:tblInd w:w="-115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Plano de Teste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6.0" w:type="dxa"/>
      <w:jc w:val="left"/>
      <w:tblInd w:w="-142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cantSplit w:val="0"/>
        <w:trHeight w:val="301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Saúde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Secretaria Executiva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Departamento de Informática do SUS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Coordenação-Geral de Análise e Manutenção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34" w:hRule="atLeast"/>
        <w:tblHeader w:val="0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qFormat w:val="1"/>
    <w:rsid w:val="00CC29AC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 w:val="en-US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 w:val="en-US"/>
    </w:rPr>
  </w:style>
  <w:style w:type="paragraph" w:styleId="Lista">
    <w:name w:val="List"/>
    <w:basedOn w:val="Normal"/>
    <w:rsid w:val="006D29E4"/>
    <w:pPr>
      <w:numPr>
        <w:numId w:val="2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Corpodetexto2">
    <w:name w:val="Body Text 2"/>
    <w:basedOn w:val="Normal"/>
    <w:link w:val="Corpodetexto2Char"/>
    <w:autoRedefine w:val="1"/>
    <w:rsid w:val="00330498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30498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06375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06375"/>
    <w:rPr>
      <w:rFonts w:ascii="Tahoma" w:cs="Tahoma" w:eastAsia="SimSun" w:hAnsi="Tahoma"/>
      <w:sz w:val="16"/>
      <w:szCs w:val="16"/>
      <w:lang w:eastAsia="zh-CN"/>
    </w:rPr>
  </w:style>
  <w:style w:type="paragraph" w:styleId="Contedodatabela" w:customStyle="1">
    <w:name w:val="Conteúdo da tabela"/>
    <w:basedOn w:val="Normal"/>
    <w:rsid w:val="005400B4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paragraph" w:styleId="InfoBlue" w:customStyle="1">
    <w:name w:val="InfoBlue"/>
    <w:basedOn w:val="Normal"/>
    <w:next w:val="Corpodetexto"/>
    <w:autoRedefine w:val="1"/>
    <w:rsid w:val="00664B2C"/>
    <w:pPr>
      <w:widowControl w:val="0"/>
      <w:autoSpaceDE w:val="0"/>
      <w:autoSpaceDN w:val="0"/>
      <w:spacing w:after="120" w:line="240" w:lineRule="atLeast"/>
      <w:ind w:left="720"/>
    </w:pPr>
    <w:rPr>
      <w:rFonts w:eastAsia="Times New Roman"/>
      <w:i w:val="1"/>
      <w:iCs w:val="1"/>
      <w:snapToGrid w:val="0"/>
      <w:color w:val="0000ff"/>
      <w:sz w:val="20"/>
      <w:szCs w:val="20"/>
      <w:lang w:eastAsia="en-US" w:val="en-US"/>
    </w:rPr>
  </w:style>
  <w:style w:type="paragraph" w:styleId="CTMISCorpo1" w:customStyle="1">
    <w:name w:val="CTM/IS Corpo 1"/>
    <w:rsid w:val="00664B2C"/>
    <w:pPr>
      <w:suppressAutoHyphens w:val="1"/>
      <w:spacing w:after="0" w:before="120" w:line="240" w:lineRule="auto"/>
      <w:ind w:firstLine="425"/>
      <w:jc w:val="both"/>
    </w:pPr>
    <w:rPr>
      <w:rFonts w:ascii="Arial" w:cs="Times New Roman" w:eastAsia="Times New Roman" w:hAnsi="Arial"/>
      <w:sz w:val="20"/>
      <w:szCs w:val="20"/>
      <w:lang w:eastAsia="ar-SA"/>
    </w:rPr>
  </w:style>
  <w:style w:type="paragraph" w:styleId="CTMISNvel3" w:customStyle="1">
    <w:name w:val="CTM/IS Nível 3"/>
    <w:next w:val="CTMISCorpo1"/>
    <w:rsid w:val="00664B2C"/>
    <w:pPr>
      <w:tabs>
        <w:tab w:val="num" w:pos="360"/>
        <w:tab w:val="left" w:pos="720"/>
      </w:tabs>
      <w:suppressAutoHyphens w:val="1"/>
      <w:spacing w:after="0" w:before="180" w:line="240" w:lineRule="auto"/>
      <w:ind w:left="-720"/>
      <w:jc w:val="both"/>
    </w:pPr>
    <w:rPr>
      <w:rFonts w:ascii="Arial" w:cs="Times New Roman" w:eastAsia="Times New Roman" w:hAnsi="Arial"/>
      <w:sz w:val="20"/>
      <w:szCs w:val="20"/>
      <w:lang w:eastAsia="ar-SA"/>
    </w:rPr>
  </w:style>
  <w:style w:type="paragraph" w:styleId="ISO9000Corpo" w:customStyle="1">
    <w:name w:val="ISO 9000 Corpo"/>
    <w:rsid w:val="00664B2C"/>
    <w:pPr>
      <w:suppressAutoHyphens w:val="1"/>
      <w:spacing w:after="60" w:before="60" w:line="240" w:lineRule="auto"/>
      <w:ind w:left="425"/>
      <w:jc w:val="both"/>
    </w:pPr>
    <w:rPr>
      <w:rFonts w:ascii="Arial" w:cs="Times New Roman" w:eastAsia="Times New Roman" w:hAnsi="Arial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664B2C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664B2C"/>
    <w:rPr>
      <w:rFonts w:ascii="Times New Roman" w:cs="Times New Roman" w:eastAsia="SimSun" w:hAnsi="Times New Roman"/>
      <w:sz w:val="24"/>
      <w:szCs w:val="24"/>
      <w:lang w:eastAsia="zh-CN"/>
    </w:rPr>
  </w:style>
  <w:style w:type="character" w:styleId="Forte">
    <w:name w:val="Strong"/>
    <w:basedOn w:val="Fontepargpadro"/>
    <w:uiPriority w:val="22"/>
    <w:qFormat w:val="1"/>
    <w:rsid w:val="00663FCC"/>
    <w:rPr>
      <w:b w:val="1"/>
      <w:bCs w:val="1"/>
    </w:rPr>
  </w:style>
  <w:style w:type="paragraph" w:styleId="TableContents" w:customStyle="1">
    <w:name w:val="Table Contents"/>
    <w:basedOn w:val="Normal"/>
    <w:rsid w:val="00E21140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PargrafodaLista">
    <w:name w:val="List Paragraph"/>
    <w:basedOn w:val="Normal"/>
    <w:uiPriority w:val="34"/>
    <w:qFormat w:val="1"/>
    <w:rsid w:val="000847ED"/>
    <w:pPr>
      <w:ind w:left="720"/>
      <w:contextualSpacing w:val="1"/>
    </w:pPr>
  </w:style>
  <w:style w:type="paragraph" w:styleId="TtuloNvel1" w:customStyle="1">
    <w:name w:val="Título_Nível1"/>
    <w:basedOn w:val="Normal"/>
    <w:next w:val="Normal"/>
    <w:qFormat w:val="1"/>
    <w:rsid w:val="004A7E70"/>
    <w:pPr>
      <w:keepNext w:val="1"/>
      <w:keepLines w:val="1"/>
      <w:numPr>
        <w:numId w:val="16"/>
      </w:numPr>
      <w:spacing w:after="240" w:before="240"/>
    </w:pPr>
    <w:rPr>
      <w:rFonts w:ascii="Arial" w:eastAsia="Times New Roman" w:hAnsi="Arial"/>
      <w:b w:val="1"/>
      <w:bCs w:val="1"/>
      <w:caps w:val="1"/>
      <w:sz w:val="22"/>
      <w:szCs w:val="28"/>
      <w:lang w:eastAsia="en-US"/>
    </w:rPr>
  </w:style>
  <w:style w:type="paragraph" w:styleId="TtuloNvel3" w:customStyle="1">
    <w:name w:val="Título_Nível3"/>
    <w:basedOn w:val="Normal"/>
    <w:next w:val="Normal"/>
    <w:qFormat w:val="1"/>
    <w:rsid w:val="004A7E70"/>
    <w:pPr>
      <w:numPr>
        <w:ilvl w:val="2"/>
        <w:numId w:val="16"/>
      </w:numPr>
      <w:spacing w:after="120" w:before="120"/>
      <w:ind w:left="1702" w:hanging="851"/>
    </w:pPr>
    <w:rPr>
      <w:rFonts w:ascii="Arial" w:eastAsia="Calibri" w:hAnsi="Arial"/>
      <w:sz w:val="20"/>
      <w:szCs w:val="22"/>
      <w:lang w:eastAsia="en-US"/>
    </w:rPr>
  </w:style>
  <w:style w:type="paragraph" w:styleId="TtuloNvel2" w:customStyle="1">
    <w:name w:val="Título_Nível2"/>
    <w:basedOn w:val="Normal"/>
    <w:next w:val="Normal"/>
    <w:link w:val="TtuloNvel2Char"/>
    <w:qFormat w:val="1"/>
    <w:rsid w:val="004A7E70"/>
    <w:pPr>
      <w:keepNext w:val="1"/>
      <w:keepLines w:val="1"/>
      <w:numPr>
        <w:ilvl w:val="1"/>
        <w:numId w:val="16"/>
      </w:numPr>
      <w:tabs>
        <w:tab w:val="left" w:pos="993"/>
      </w:tabs>
      <w:spacing w:after="120" w:before="120"/>
    </w:pPr>
    <w:rPr>
      <w:rFonts w:ascii="Arial" w:eastAsia="Times New Roman" w:hAnsi="Arial"/>
      <w:b w:val="1"/>
      <w:bCs w:val="1"/>
      <w:sz w:val="20"/>
      <w:szCs w:val="20"/>
      <w:lang w:eastAsia="en-US"/>
    </w:rPr>
  </w:style>
  <w:style w:type="character" w:styleId="TtuloNvel2Char" w:customStyle="1">
    <w:name w:val="Título_Nível2 Char"/>
    <w:basedOn w:val="Fontepargpadro"/>
    <w:link w:val="TtuloNvel2"/>
    <w:rsid w:val="004A7E70"/>
    <w:rPr>
      <w:rFonts w:ascii="Arial" w:cs="Times New Roman" w:eastAsia="Times New Roman" w:hAnsi="Arial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dyXi2gwViCoo9/75Fui+Ku48Q==">CgMxLjAyDWguZXRreDk3dmNjMzAyDmgueGg1MWQ3cTBiZTZ6Mg1oLnJlOG43M3JqZTNnMg5oLjd3bHg1a3NtdmprcTIIaC5namRneHMyCWguMzBqMHpsbDIJaC4xZm9iOXRlMgloLjN6bnlzaDcyCWguMmV0OTJwMDIIaC50eWpjd3QyCWguM2R5NnZrbTIJaC4xdDNoNXNmMgloLjRkMzRvZzgyDmguNmxlc2c5OG00ZTh5Mg5oLnY0dzJ3OXZuenp4ajIJaC4yczhleW8xOAByITE3SHhwWmVQUk05VXZYQ19BMW1DM3Z0WDhYdklycGQw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2016-06-01T14:52:00Z</dcterms:created>
  <dc:creator>Claudia Araujo Manerich</dc:creator>
</cp:coreProperties>
</file>