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1.6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勾选作品后点「下载所选」或「下载全部」。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页面可以直接输入路径，或点「选择目录」在电脑上选择。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十、保存到：电脑 / 手机相册 / 夸克网盘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作品列表上方多了「保存到」三选一，决定这一批下载完成后文件去哪里。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电脑：和以前一样，存到电脑上设置的下载目录（默认 D:\视频）。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手机相册：电脑先把文件下好，再由手机逐个拉回。用 App 打开的会直接写进相册——视频进 DCIM/抖音下载器，图片进 Pictures/抖音下载器，相册里能直接看到；用手机浏览器打开的只能落在浏览器下载目录（浏览器权限限制，App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夸克网盘：电脑下完后自动上传到你指定的网盘目录，详见下一章。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选「夸克网盘」但还没连接时，工具会先弹提示，不会假装上传成功。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连接方式一（推荐，本机版）：点「打开夸克登录页」，在弹出的浏览器窗口里正常登录夸克网盘，回到工具点「从浏览器导入」。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2026-10-22T08:02:46.960Z</dcterms:created>
  <dcterms:modified xsi:type="dcterms:W3CDTF">2026-10-22T08:02:46.961Z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