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pPr>
      <w:r>
        <w:rPr>
          <w:rFonts w:ascii="Helvetica" w:cs="Arial Unicode MS" w:hAnsi="Arial Unicode MS" w:eastAsia="Arial Unicode MS"/>
          <w:rtl w:val="0"/>
        </w:rPr>
        <w:t>Introduction</w:t>
      </w:r>
    </w:p>
    <w:p>
      <w:pPr>
        <w:pStyle w:val="Body"/>
        <w:bidi w:val="0"/>
      </w:pPr>
    </w:p>
    <w:p>
      <w:pPr>
        <w:pStyle w:val="Body"/>
        <w:jc w:val="both"/>
      </w:pPr>
      <w:r>
        <w:br w:type="textWrapping"/>
      </w:r>
      <w:r>
        <w:rPr>
          <w:rtl w:val="0"/>
          <w:lang w:val="fr-FR"/>
        </w:rPr>
        <w:t>Entreprises et fournisseurs de services migrent leur data centres vers la virtualisation et les architectures cloud pour b</w:t>
      </w:r>
      <w:r>
        <w:rPr>
          <w:rFonts w:hAnsi="Helvetica" w:hint="default"/>
          <w:rtl w:val="0"/>
        </w:rPr>
        <w:t>é</w:t>
      </w:r>
      <w:r>
        <w:rPr>
          <w:rtl w:val="0"/>
        </w:rPr>
        <w:t>n</w:t>
      </w:r>
      <w:r>
        <w:rPr>
          <w:rFonts w:hAnsi="Helvetica" w:hint="default"/>
          <w:rtl w:val="0"/>
        </w:rPr>
        <w:t>é</w:t>
      </w:r>
      <w:r>
        <w:rPr>
          <w:rtl w:val="0"/>
          <w:lang w:val="fr-FR"/>
        </w:rPr>
        <w:t>ficier de l</w:t>
      </w:r>
      <w:r>
        <w:rPr>
          <w:rFonts w:hAnsi="Helvetica" w:hint="default"/>
          <w:rtl w:val="0"/>
          <w:lang w:val="fr-FR"/>
        </w:rPr>
        <w:t>’</w:t>
      </w:r>
      <w:r>
        <w:rPr>
          <w:rtl w:val="0"/>
          <w:lang w:val="fr-FR"/>
        </w:rPr>
        <w:t>approvisionnement automatique pour am</w:t>
      </w:r>
      <w:r>
        <w:rPr>
          <w:rFonts w:hAnsi="Helvetica" w:hint="default"/>
          <w:rtl w:val="0"/>
        </w:rPr>
        <w:t>é</w:t>
      </w:r>
      <w:r>
        <w:rPr>
          <w:rtl w:val="0"/>
          <w:lang w:val="fr-FR"/>
        </w:rPr>
        <w:t>liorer l'agilit</w:t>
      </w:r>
      <w:r>
        <w:rPr>
          <w:rFonts w:hAnsi="Helvetica" w:hint="default"/>
          <w:rtl w:val="0"/>
        </w:rPr>
        <w:t xml:space="preserve">é </w:t>
      </w:r>
      <w:r>
        <w:rPr>
          <w:rtl w:val="0"/>
          <w:lang w:val="fr-FR"/>
        </w:rPr>
        <w:t>du business et les co</w:t>
      </w:r>
      <w:r>
        <w:rPr>
          <w:rFonts w:hAnsi="Helvetica" w:hint="default"/>
          <w:rtl w:val="0"/>
          <w:lang w:val="fr-FR"/>
        </w:rPr>
        <w:t>û</w:t>
      </w:r>
      <w:r>
        <w:rPr>
          <w:rtl w:val="0"/>
          <w:lang w:val="en-US"/>
        </w:rPr>
        <w:t>ts op</w:t>
      </w:r>
      <w:r>
        <w:rPr>
          <w:rFonts w:hAnsi="Helvetica" w:hint="default"/>
          <w:rtl w:val="0"/>
        </w:rPr>
        <w:t>é</w:t>
      </w:r>
      <w:r>
        <w:rPr>
          <w:rtl w:val="0"/>
          <w:lang w:val="fr-FR"/>
        </w:rPr>
        <w:t>rationnels. Cependant, pour pouvoir extraire une plus-value des clouds priv</w:t>
      </w:r>
      <w:r>
        <w:rPr>
          <w:rFonts w:hAnsi="Helvetica" w:hint="default"/>
          <w:rtl w:val="0"/>
        </w:rPr>
        <w:t>é</w:t>
      </w:r>
      <w:r>
        <w:rPr>
          <w:rtl w:val="0"/>
          <w:lang w:val="fr-FR"/>
        </w:rPr>
        <w:t>s, ils doivent adopter l'automatisation. Importants degr</w:t>
      </w:r>
      <w:r>
        <w:rPr>
          <w:rFonts w:hAnsi="Helvetica" w:hint="default"/>
          <w:rtl w:val="0"/>
        </w:rPr>
        <w:t>é</w:t>
      </w:r>
      <w:r>
        <w:rPr>
          <w:rtl w:val="0"/>
          <w:lang w:val="fr-FR"/>
        </w:rPr>
        <w:t xml:space="preserve">s d'automatisation ont </w:t>
      </w:r>
      <w:r>
        <w:rPr>
          <w:rFonts w:hAnsi="Helvetica" w:hint="default"/>
          <w:rtl w:val="0"/>
        </w:rPr>
        <w:t>é</w:t>
      </w:r>
      <w:r>
        <w:rPr>
          <w:rtl w:val="0"/>
        </w:rPr>
        <w:t>t</w:t>
      </w:r>
      <w:r>
        <w:rPr>
          <w:rFonts w:hAnsi="Helvetica" w:hint="default"/>
          <w:rtl w:val="0"/>
        </w:rPr>
        <w:t xml:space="preserve">é </w:t>
      </w:r>
      <w:r>
        <w:rPr>
          <w:rtl w:val="0"/>
          <w:lang w:val="fr-FR"/>
        </w:rPr>
        <w:t>atteints au niveau du d</w:t>
      </w:r>
      <w:r>
        <w:rPr>
          <w:rFonts w:hAnsi="Helvetica" w:hint="default"/>
          <w:rtl w:val="0"/>
        </w:rPr>
        <w:t>é</w:t>
      </w:r>
      <w:r>
        <w:rPr>
          <w:rtl w:val="0"/>
          <w:lang w:val="fr-FR"/>
        </w:rPr>
        <w:t>ploiement et op</w:t>
      </w:r>
      <w:r>
        <w:rPr>
          <w:rFonts w:hAnsi="Helvetica" w:hint="default"/>
          <w:rtl w:val="0"/>
        </w:rPr>
        <w:t>é</w:t>
      </w:r>
      <w:r>
        <w:rPr>
          <w:rtl w:val="0"/>
          <w:lang w:val="fr-FR"/>
        </w:rPr>
        <w:t>ration des ressources de traitement et stockage. Le m</w:t>
      </w:r>
      <w:r>
        <w:rPr>
          <w:rFonts w:hAnsi="Helvetica" w:hint="default"/>
          <w:rtl w:val="0"/>
          <w:lang w:val="fr-FR"/>
        </w:rPr>
        <w:t>ê</w:t>
      </w:r>
      <w:r>
        <w:rPr>
          <w:rtl w:val="0"/>
        </w:rPr>
        <w:t>me r</w:t>
      </w:r>
      <w:r>
        <w:rPr>
          <w:rFonts w:hAnsi="Helvetica" w:hint="default"/>
          <w:rtl w:val="0"/>
        </w:rPr>
        <w:t>é</w:t>
      </w:r>
      <w:r>
        <w:rPr>
          <w:rtl w:val="0"/>
          <w:lang w:val="fr-FR"/>
        </w:rPr>
        <w:t xml:space="preserve">sultat n'a pas </w:t>
      </w:r>
      <w:r>
        <w:rPr>
          <w:rFonts w:hAnsi="Helvetica" w:hint="default"/>
          <w:rtl w:val="0"/>
        </w:rPr>
        <w:t>é</w:t>
      </w:r>
      <w:r>
        <w:rPr>
          <w:rtl w:val="0"/>
        </w:rPr>
        <w:t>t</w:t>
      </w:r>
      <w:r>
        <w:rPr>
          <w:rFonts w:hAnsi="Helvetica" w:hint="default"/>
          <w:rtl w:val="0"/>
        </w:rPr>
        <w:t xml:space="preserve">é </w:t>
      </w:r>
      <w:r>
        <w:rPr>
          <w:rtl w:val="0"/>
          <w:lang w:val="fr-FR"/>
        </w:rPr>
        <w:t>obtenu pour les r</w:t>
      </w:r>
      <w:r>
        <w:rPr>
          <w:rFonts w:hAnsi="Helvetica" w:hint="default"/>
          <w:rtl w:val="0"/>
        </w:rPr>
        <w:t>é</w:t>
      </w:r>
      <w:r>
        <w:rPr>
          <w:rtl w:val="0"/>
          <w:lang w:val="fr-FR"/>
        </w:rPr>
        <w:t>seaux informatiques existants. Le r</w:t>
      </w:r>
      <w:r>
        <w:rPr>
          <w:rFonts w:hAnsi="Helvetica" w:hint="default"/>
          <w:rtl w:val="0"/>
        </w:rPr>
        <w:t>é</w:t>
      </w:r>
      <w:r>
        <w:rPr>
          <w:rtl w:val="0"/>
          <w:lang w:val="fr-FR"/>
        </w:rPr>
        <w:t>seau entrave l'accomplissement du potentiel d'un data centre cloud computing</w:t>
      </w:r>
      <w:r>
        <w:rPr>
          <w:rtl w:val="0"/>
          <w:lang w:val="en-US"/>
        </w:rPr>
        <w:t xml:space="preserve"> car</w:t>
      </w:r>
      <w:r>
        <w:rPr>
          <w:rtl w:val="0"/>
        </w:rPr>
        <w:t xml:space="preserve"> </w:t>
      </w:r>
      <w:r>
        <w:rPr>
          <w:rtl w:val="0"/>
          <w:lang w:val="en-US"/>
        </w:rPr>
        <w:t>l</w:t>
      </w:r>
      <w:r>
        <w:rPr>
          <w:rtl w:val="0"/>
        </w:rPr>
        <w:t>e d</w:t>
      </w:r>
      <w:r>
        <w:rPr>
          <w:rFonts w:hAnsi="Helvetica" w:hint="default"/>
          <w:rtl w:val="0"/>
        </w:rPr>
        <w:t>é</w:t>
      </w:r>
      <w:r>
        <w:rPr>
          <w:rtl w:val="0"/>
          <w:lang w:val="fr-FR"/>
        </w:rPr>
        <w:t>ploiement automatis</w:t>
      </w:r>
      <w:r>
        <w:rPr>
          <w:rFonts w:hAnsi="Helvetica" w:hint="default"/>
          <w:rtl w:val="0"/>
        </w:rPr>
        <w:t xml:space="preserve">é </w:t>
      </w:r>
      <w:r>
        <w:rPr>
          <w:rtl w:val="0"/>
          <w:lang w:val="fr-FR"/>
        </w:rPr>
        <w:t>du traitement d</w:t>
      </w:r>
      <w:r>
        <w:rPr>
          <w:rFonts w:hAnsi="Helvetica" w:hint="default"/>
          <w:rtl w:val="0"/>
        </w:rPr>
        <w:t>é</w:t>
      </w:r>
      <w:r>
        <w:rPr>
          <w:rtl w:val="0"/>
          <w:lang w:val="fr-FR"/>
        </w:rPr>
        <w:t>pend des modifications dynamiques du r</w:t>
      </w:r>
      <w:r>
        <w:rPr>
          <w:rFonts w:hAnsi="Helvetica" w:hint="default"/>
          <w:rtl w:val="0"/>
        </w:rPr>
        <w:t>é</w:t>
      </w:r>
      <w:r>
        <w:rPr>
          <w:rtl w:val="0"/>
          <w:lang w:val="fr-FR"/>
        </w:rPr>
        <w:t>seau dont on n'</w:t>
      </w:r>
      <w:r>
        <w:rPr>
          <w:rFonts w:hAnsi="Helvetica" w:hint="default"/>
          <w:rtl w:val="0"/>
        </w:rPr>
        <w:t>é</w:t>
      </w:r>
      <w:r>
        <w:rPr>
          <w:rtl w:val="0"/>
          <w:lang w:val="fr-FR"/>
        </w:rPr>
        <w:t>tait pas encore en mesure de r</w:t>
      </w:r>
      <w:r>
        <w:rPr>
          <w:rFonts w:hAnsi="Helvetica" w:hint="default"/>
          <w:rtl w:val="0"/>
        </w:rPr>
        <w:t>é</w:t>
      </w:r>
      <w:r>
        <w:rPr>
          <w:rtl w:val="0"/>
        </w:rPr>
        <w:t>aliser</w:t>
      </w:r>
      <w:r>
        <w:rPr>
          <w:rtl w:val="0"/>
          <w:lang w:val="en-US"/>
        </w:rPr>
        <w:t>.</w:t>
      </w:r>
    </w:p>
    <w:p>
      <w:pPr>
        <w:pStyle w:val="Body"/>
        <w:jc w:val="both"/>
      </w:pPr>
      <w:r>
        <w:br w:type="textWrapping"/>
        <w:br w:type="textWrapping"/>
      </w:r>
    </w:p>
    <w:p>
      <w:pPr>
        <w:pStyle w:val="Body"/>
        <w:bidi w:val="0"/>
      </w:pPr>
    </w:p>
    <w:p>
      <w:pPr>
        <w:pStyle w:val="Body"/>
        <w:bidi w:val="0"/>
      </w:pPr>
    </w:p>
    <w:p>
      <w:pPr>
        <w:pStyle w:val="Body"/>
        <w:bidi w:val="0"/>
      </w:pPr>
      <w:r>
        <w:br w:type="page"/>
      </w:r>
    </w:p>
    <w:p>
      <w:pPr>
        <w:pStyle w:val="Heading"/>
        <w:bidi w:val="0"/>
      </w:pPr>
      <w:r>
        <w:rPr>
          <w:rFonts w:ascii="Helvetica" w:cs="Arial Unicode MS" w:hAnsi="Arial Unicode MS" w:eastAsia="Arial Unicode MS"/>
          <w:rtl w:val="0"/>
        </w:rPr>
        <w:t>R</w:t>
      </w:r>
      <w:r>
        <w:rPr>
          <w:rFonts w:ascii="Arial Unicode MS" w:cs="Arial Unicode MS" w:hAnsi="Helvetica" w:eastAsia="Arial Unicode MS" w:hint="default"/>
          <w:rtl w:val="0"/>
        </w:rPr>
        <w:t>é</w:t>
      </w:r>
      <w:r>
        <w:rPr>
          <w:rFonts w:ascii="Helvetica" w:cs="Arial Unicode MS" w:hAnsi="Arial Unicode MS" w:eastAsia="Arial Unicode MS"/>
          <w:rtl w:val="0"/>
        </w:rPr>
        <w:t>fs</w:t>
      </w:r>
    </w:p>
    <w:p>
      <w:pPr>
        <w:pStyle w:val="Body"/>
        <w:bidi w:val="0"/>
      </w:pPr>
    </w:p>
    <w:p>
      <w:pPr>
        <w:pStyle w:val="Body"/>
        <w:bidi w:val="0"/>
      </w:pPr>
      <w:r>
        <w:rPr>
          <w:rFonts w:ascii="Helvetica" w:cs="Arial Unicode MS" w:hAnsi="Arial Unicode MS" w:eastAsia="Arial Unicode MS"/>
          <w:rtl w:val="0"/>
        </w:rPr>
        <w:t>Enterprise and service providers are migrating their data centers to virtualization and cloud computing architectures to benefit from the enhanced business agility and improved cost of operations enabled through automated provisioning. To extract the value of private clouds, however, network operators must embrace automation. Significant degrees of automation have been achieved in compute and storage deployment and operations. The same cannot be said of legacy networks. The network poses a barrier to realizing the potential of a cloud data center because the output of automated compute deployment tools is often held up by the need for network change orders to be completed manually - often taking weeks or months to complete.</w:t>
      </w:r>
    </w:p>
    <w:p>
      <w:pPr>
        <w:pStyle w:val="Body"/>
        <w:bidi w:val="0"/>
      </w:pPr>
      <w:r>
        <w:rPr>
          <w:rFonts w:ascii="Helvetica" w:cs="Arial Unicode MS" w:hAnsi="Arial Unicode MS" w:eastAsia="Arial Unicode MS"/>
          <w:rtl w:val="0"/>
        </w:rPr>
        <w:t>http://www.bigswitch.com/solutions/openstack-networks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