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3.9 (2026-09-21)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 · 분자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저장소가 비공개이면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clone</w:t>
      </w:r>
      <w:r>
        <w:rPr>
          <w:color w:val="374151"/>
          <w:sz w:val="20"/>
          <w:szCs w:val="20"/>
        </w:rPr>
        <w:t xml:space="preserve"> 때 GitHub 아이디와 관리자가 준 </w:t>
      </w:r>
      <w:r>
        <w:rPr>
          <w:b/>
          <w:bCs/>
          <w:color w:val="374151"/>
          <w:sz w:val="20"/>
          <w:szCs w:val="20"/>
        </w:rPr>
        <w:t xml:space="preserve">읽기 전용 토큰</w:t>
      </w:r>
      <w:r>
        <w:rPr>
          <w:color w:val="374151"/>
          <w:sz w:val="20"/>
          <w:szCs w:val="20"/>
        </w:rPr>
        <w:t xml:space="preserve">을 입력합니다. 그 전에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config --global credential.helper store</w:t>
      </w:r>
      <w:r>
        <w:rPr>
          <w:color w:val="374151"/>
          <w:sz w:val="20"/>
          <w:szCs w:val="20"/>
        </w:rPr>
        <w:t xml:space="preserve">를 한 번 실행해 두면 다음부터 묻지 않습니다.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재부팅 후에도 계산 결과, 비밀번호, 분자 라이브러리(혼합 용매 포함)는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화면. 실행 중·최근 작업, 벤치마크 상태, 템플릿 바로 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이름·화학식·SMILES·구조(부분구조·유사도)로 정확히 찾고 계산 대상을 확정할 때 · 계산 환경(단일/혼합 용매 비율) 구성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모노머·용매·첨가제·리튬염·등록 분자를 카드로 훑고 즐겨찾기·등록·계산 이력을 볼 때 (서버 저장 — 모든 PC 공유)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계산하거나 여러 후보를 배치로 스크리닝할 때 — 화면 위 토글로 전환, 환경·계산 설정 공유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정확도·용매·목적·활물질을 묶은 조건 묶음을 저장·적용할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결과(뷰어 워크스페이스),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오비탈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HOMO−1·HOMO·LUMO·LUMO+1 4분할 3D 비교, 준위도, 기여도, TD-DFT 전이 분석 (7.11)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조건 일치를 확인하며 산점도를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벤치마크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논문이 공개한 좌표·계산식으로 프로그램의 값이 문헌과 맞는지 확인할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· 튜토리얼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설명서 전체 보기, 10분 빠른 시작을 화면 안에서 따라가기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백엔드(CPU/GPU) 상태와 바꾸는 방법, 자원 한도, 에너지 단위·뷰어·테마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2"/>
        <w:spacing w:after="150" w:before="340"/>
      </w:pPr>
      <w:r>
        <w:t xml:space="preserve">4.3 프로그램 안에서 설명서 보기</w:t>
      </w:r>
    </w:p>
    <w:p>
      <w:pPr>
        <w:spacing w:after="140" w:line="340"/>
      </w:pPr>
      <w:r>
        <w:t xml:space="preserve">이 설명서는 프로그램 안에서도 볼 수 있습니다. 세 가지 방법이 있습니다.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무엇을 보여 주나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메뉴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왼쪽 메뉴 «참고 → 사용 설명서»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설명서. 차례·검색·Word 파일 내려받기, 장마다 «→ 바로 가기» 버튼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? 도움말 버튼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화면의 제목과 항목 옆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 항목에 해당하는 절만 오른쪽 패널에 표시. 패널 아래 «설명서에서 열기»로 전체 보기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안내 배너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접속했을 때 화면 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«10분 빠른 시작» 바로 열기. «다시 보지 않기»를 누르면 사라짐</w:t>
            </w:r>
          </w:p>
        </w:tc>
      </w:tr>
    </w:tbl>
    <w:p>
      <w:pPr>
        <w:pStyle w:val="Heading3"/>
        <w:spacing w:after="100" w:before="240"/>
      </w:pPr>
      <w:r>
        <w:t xml:space="preserve">도움말 배치 편집</w:t>
      </w:r>
    </w:p>
    <w:p>
      <w:pPr>
        <w:spacing w:after="140" w:line="340"/>
      </w:pPr>
      <w:r>
        <w:t xml:space="preserve">? 버튼의 위치와 안내 배너는 사용자마다 다르게 둘 수 있습니다. 설정은 </w:t>
      </w:r>
      <w:r>
        <w:rPr>
          <w:b/>
          <w:bCs/>
        </w:rPr>
        <w:t xml:space="preserve">브라우저에 저장</w:t>
      </w:r>
      <w:r>
        <w:t xml:space="preserve">되므로 PC·브라우저마다 따로 적용됩니다.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«사용 설명서» 페이지 위쪽의 </w:t>
      </w:r>
      <w:r>
        <w:rPr>
          <w:b/>
          <w:bCs/>
        </w:rPr>
        <w:t xml:space="preserve">배치 편집</w:t>
      </w:r>
      <w:r>
        <w:t xml:space="preserve">을 누릅니다. 화면 위에 편집 막대가 나타납니다.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화면의 제목·항목 이름·«전문가 설정» 같은 접이식 제목에 마우스를 올리면 점선 테두리가 생깁니다. 누르면 그 자리에 ? 버튼을 붙이고 연결할 절을 고릅니다.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이미 있는 ? 버튼을 누르면 연결 절 변경, 위치(이름 바로 옆 / 줄 오른쪽 끝), 숨김을 고를 수 있습니다.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편집 막대의 </w:t>
      </w:r>
      <w:r>
        <w:rPr>
          <w:b/>
          <w:bCs/>
        </w:rPr>
        <w:t xml:space="preserve">배너</w:t>
      </w:r>
      <w:r>
        <w:t xml:space="preserve">에서 처음 안내 배너를 켜고 끄거나 위치를 바꿉니다.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rPr>
          <w:b/>
          <w:bCs/>
        </w:rPr>
        <w:t xml:space="preserve">기본값 복원</w:t>
      </w:r>
      <w:r>
        <w:t xml:space="preserve">을 누르면 프로그램이 정한 배치로 돌아갑니다. </w:t>
      </w:r>
      <w:r>
        <w:rPr>
          <w:b/>
          <w:bCs/>
        </w:rPr>
        <w:t xml:space="preserve">완료</w:t>
      </w:r>
      <w:r>
        <w:t xml:space="preserve">로 편집을 마칩니다.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설정을 다른 PC로 옮기려면 편집 막대의 </w:t>
      </w:r>
      <w:r>
        <w:rPr>
          <w:b/>
          <w:bCs/>
          <w:color w:val="374151"/>
          <w:sz w:val="20"/>
          <w:szCs w:val="20"/>
        </w:rPr>
        <w:t xml:space="preserve">내보내기</w:t>
      </w:r>
      <w:r>
        <w:rPr>
          <w:color w:val="374151"/>
          <w:sz w:val="20"/>
          <w:szCs w:val="20"/>
        </w:rPr>
        <w:t xml:space="preserve">로 파일을 받아 다른 PC에서 </w:t>
      </w:r>
      <w:r>
        <w:rPr>
          <w:b/>
          <w:bCs/>
          <w:color w:val="374151"/>
          <w:sz w:val="20"/>
          <w:szCs w:val="20"/>
        </w:rPr>
        <w:t xml:space="preserve">가져오기</w:t>
      </w:r>
      <w:r>
        <w:rPr>
          <w:color w:val="374151"/>
          <w:sz w:val="20"/>
          <w:szCs w:val="20"/>
        </w:rPr>
        <w:t xml:space="preserve">하세요.</w:t>
      </w:r>
    </w:p>
    <w:p>
      <w:pPr>
        <w:pStyle w:val="Heading2"/>
        <w:spacing w:after="150" w:before="340"/>
      </w:pPr>
      <w:r>
        <w:t xml:space="preserve">4.4 대시보드 · 템플릿 · 설정 · 튜토리얼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중·대기 작업 수, 최근 7일 완료와 검증 등급, 벤치마크 판정, 최근 작업 8건, 템플릿 바로 가기. 프로그램을 열면 이 화면이 먼저 나옵니다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«계산» 화면 위의 «현재 조건 저장»으로 만들고, 목록에서 골라 «계산에 적용» 또는 «배치에 적용». 기본 템플릿 3개(NCM811 바인더 안정성 · Li⁺ 배위 비교 · 1차 대량 거르기)는 지울 수 없고, 사용자 템플릿은 서버를 쓰는 모두가 봅니다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 스위치 상태(CPU/GPU)와 네이버 클라우드 GPU 서버에서 켜는 순서, 워커·작업·원자 수 한도, 코드 버전. 에너지 단위(eV·Hartree·kJ/mol)·뷰어 기본 표현·테마는 이 브라우저에만 저장됩니다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튜토리얼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3장 «10분 빠른 시작»을 5단계로 따라가며 «화면 열기»·«? 설명»으로 이동합니다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5. 분자 찾기와 분자 라이브러리</w:t>
      </w:r>
    </w:p>
    <w:p>
      <w:pPr>
        <w:spacing w:after="140" w:line="340"/>
      </w:pPr>
      <w:r>
        <w:t xml:space="preserve">분자는 서버에 저장되는 </w:t>
      </w:r>
      <w:r>
        <w:rPr>
          <w:b/>
          <w:bCs/>
        </w:rPr>
        <w:t xml:space="preserve">분자 라이브러리</w:t>
      </w:r>
      <w:r>
        <w:t xml:space="preserve"> 하나에서 관리합니다. 예전의 화학물질 조회 · 물질 보관함 · 용매 라이브러리를 합친 것으로, 모든 PC와 사용자가 같은 목록을 봅니다. 왼쪽 메뉴 «분자 데이터»의 두 화면을 씁니다.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이름·구조·SMILES로 정확히 찾고, 구조를 검토한 뒤 계산 대상과 계산 환경(용매)을 확정할 때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카테고리·필터로 여러 분자를 훑고, 즐겨찾기·등록·계산 이력을 볼 때</w:t>
            </w:r>
          </w:p>
        </w:tc>
      </w:tr>
    </w:tbl>
    <w:p>
      <w:pPr>
        <w:pStyle w:val="Heading2"/>
        <w:spacing w:after="150" w:before="340"/>
      </w:pPr>
      <w:r>
        <w:t xml:space="preserve">5.1 분자 검색 및 선택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왼쪽 위 탭에서 검색 방식을 고릅니다 — </w:t>
      </w:r>
      <w:r>
        <w:rPr>
          <w:b/>
          <w:bCs/>
        </w:rPr>
        <w:t xml:space="preserve">이름 검색 · 구조 검색 · 유사도 · 부분구조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검색창에 이름·약어·CAS·화학식 또는 SMILES(구조 검색은 InChI도)를 넣습니다. SMILES는 바로 검증되어 정규화 구조·화학식·전하가 나오고, 오류가 있으면 이유(괄호 짝, 원자가 초과 원자 번호 등)를 보여 줍니다.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가운데 결과 표에서 행의 </w:t>
      </w:r>
      <w:r>
        <w:rPr>
          <w:b/>
          <w:bCs/>
        </w:rPr>
        <w:t xml:space="preserve">선택</w:t>
      </w:r>
      <w:r>
        <w:t xml:space="preserve">을 누르면 오른쪽 패널에 2D/3D 구조, 레코드 ID, InChIKey, 형식 전하, 구조 검증, 최근 계산(작업 ID·검증 등급)이 나옵니다. 체크 상자는 </w:t>
      </w:r>
      <w:r>
        <w:rPr>
          <w:b/>
          <w:bCs/>
        </w:rPr>
        <w:t xml:space="preserve">선택함</w:t>
      </w:r>
      <w:r>
        <w:t xml:space="preserve">에 담습니다. 이미 고른 행은 </w:t>
      </w:r>
      <w:r>
        <w:rPr>
          <w:b/>
          <w:bCs/>
        </w:rPr>
        <w:t xml:space="preserve">선택됨 ✕</w:t>
      </w:r>
      <w:r>
        <w:t xml:space="preserve">로 바뀌며, 한 번 더 누르거나 오른쪽 패널의 </w:t>
      </w:r>
      <w:r>
        <w:rPr>
          <w:b/>
          <w:bCs/>
        </w:rPr>
        <w:t xml:space="preserve">선택 취소</w:t>
      </w:r>
      <w:r>
        <w:t xml:space="preserve">를 누르면 선택함에서 빠집니다.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필요하면 </w:t>
      </w:r>
      <w:r>
        <w:rPr>
          <w:b/>
          <w:bCs/>
        </w:rPr>
        <w:t xml:space="preserve">빠른 계산 시작</w:t>
      </w:r>
      <w:r>
        <w:t xml:space="preserve">(구조 최적화 · 단일점 · 오비탈 분석) 템플릿과 왼쪽 </w:t>
      </w:r>
      <w:r>
        <w:rPr>
          <w:b/>
          <w:bCs/>
        </w:rPr>
        <w:t xml:space="preserve">계산 구조 · Li⁺</w:t>
      </w:r>
      <w:r>
        <w:t xml:space="preserve">(반복단위 전개, Li⁺ 모델)를 고릅니다.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아래 </w:t>
      </w:r>
      <w:r>
        <w:rPr>
          <w:b/>
          <w:bCs/>
        </w:rPr>
        <w:t xml:space="preserve">계산 환경</w:t>
      </w:r>
      <w:r>
        <w:t xml:space="preserve"> 카드에서 용매를 구성합니다 (5.3).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rPr>
          <w:b/>
          <w:bCs/>
        </w:rPr>
        <w:t xml:space="preserve">계산 설정으로 이동</w:t>
      </w:r>
      <w:r>
        <w:t xml:space="preserve">을 누릅니다. 선택함이 1개면 «계산» 화면에, 여러 개면 «배치 스크리닝» 마법사에 분자·환경·템플릿이 채워집니다. 여기서는 계산을 실행하지 않습니다 — 계산 화면에서 전하·다중도·범함수·기저를 확인하고 제출하세요.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세 창(검색·결과·선택한 분자) 사이의 세로 막대를 끌면 너비가, 아래쪽 가로 막대를 끌면 높이가 바뀝니다. 막대를 두 번 누르면 기본값으로 돌아갑니다. 설정은 이 브라우저에 기억됩니다. 화면이 좁으면 세 창이 위아래로 쌓이고, 결과 표는 이름 칸을 지키려고 «상태 · 최근 계산» 칸을 숨깁니다.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검색 방식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결과의 의미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 검색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이름·약어·CAS·태그 일치. 화학식(예: C3H6O3)은 같은 화학식의 이성질체를 각각 다른 행으로, SMILES는 구조 일치도 함께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검색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완전 일치 — InChIKey 비교. 기본은 입체 무시(연결성)·염·용매화물은 가장 큰 조각으로. 옵션으로 입체 구분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유사도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Morgan 지문(r=2, 2048 bit) Tanimoto 점수순. 기준값 조절 가능. 유사도가 «같은 구조»를 뜻하지는 않음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부분구조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SMILES/SMARTS 모티프를 포함하는 분자 — 일치한 원자·결합을 구조에서 강조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라이브러리에 없는 분자는 이름 검색에서 </w:t>
      </w:r>
      <w:r>
        <w:rPr>
          <w:b/>
          <w:bCs/>
          <w:color w:val="374151"/>
          <w:sz w:val="20"/>
          <w:szCs w:val="20"/>
        </w:rPr>
        <w:t xml:space="preserve">PubChem 에서 찾기</w:t>
      </w:r>
      <w:r>
        <w:rPr>
          <w:color w:val="374151"/>
          <w:sz w:val="20"/>
          <w:szCs w:val="20"/>
        </w:rPr>
        <w:t xml:space="preserve">로 가져와 </w:t>
      </w:r>
      <w:r>
        <w:rPr>
          <w:b/>
          <w:bCs/>
          <w:color w:val="374151"/>
          <w:sz w:val="20"/>
          <w:szCs w:val="20"/>
        </w:rPr>
        <w:t xml:space="preserve">라이브러리에 추가</w:t>
      </w:r>
      <w:r>
        <w:rPr>
          <w:color w:val="374151"/>
          <w:sz w:val="20"/>
          <w:szCs w:val="20"/>
        </w:rPr>
        <w:t xml:space="preserve">합니다(인터넷 필요). SMILES를 넣었을 때 «새 분자»로 나오면 그 자리에서 </w:t>
      </w:r>
      <w:r>
        <w:rPr>
          <w:b/>
          <w:bCs/>
          <w:color w:val="374151"/>
          <w:sz w:val="20"/>
          <w:szCs w:val="20"/>
        </w:rPr>
        <w:t xml:space="preserve">라이브러리에 추가</w:t>
      </w:r>
      <w:r>
        <w:rPr>
          <w:color w:val="374151"/>
          <w:sz w:val="20"/>
          <w:szCs w:val="20"/>
        </w:rPr>
        <w:t xml:space="preserve">를 누를 수도 있습니다.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HOMO·LUMO 같은 값은 계산 결과(구조·전하·계산법·용매가 연결된 작업)가 있을 때만 표시합니다. 분자 고유의 불변 물성처럼 읽지 마세요.</w:t>
      </w:r>
    </w:p>
    <w:p>
      <w:pPr>
        <w:pStyle w:val="Heading2"/>
        <w:spacing w:after="150" w:before="340"/>
      </w:pPr>
      <w:r>
        <w:t xml:space="preserve">5.2 분자 라이브러리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위 탭: 전체 · 바인더 모노머 · 고분자·올리고머 · 용매 · 첨가제 · 리튬염·이온 · 기타 · 사용자 등록 · 즐겨찾기.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왼쪽 필터: 역할(용질/용매) · 원소 조성 · 분자량 · 기능기 · 전하 · 계산 상태 · 출처. 정렬: 최근 계산순 · 즐겨찾기 · 이름 · 분자량 · HOMO–LUMO gap(계산된 것만).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카드: 2D 구조 · 이름(약어 또는 영어) · 화학식 · 레코드 ID · 태그 · 상태. </w:t>
      </w:r>
      <w:r>
        <w:rPr>
          <w:b/>
          <w:bCs/>
        </w:rPr>
        <w:t xml:space="preserve">계산 →</w:t>
      </w:r>
      <w:r>
        <w:t xml:space="preserve">(계산 화면으로) · </w:t>
      </w:r>
      <w:r>
        <w:rPr>
          <w:b/>
          <w:bCs/>
        </w:rPr>
        <w:t xml:space="preserve">용매로</w:t>
      </w:r>
      <w:r>
        <w:t xml:space="preserve">(용매 역할) · </w:t>
      </w:r>
      <w:r>
        <w:rPr>
          <w:b/>
          <w:bCs/>
        </w:rPr>
        <w:t xml:space="preserve">상세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오른쪽 미리보기: </w:t>
      </w:r>
      <w:r>
        <w:rPr>
          <w:b/>
          <w:bCs/>
        </w:rPr>
        <w:t xml:space="preserve">개요</w:t>
      </w:r>
      <w:r>
        <w:t xml:space="preserve">(식별자·주요 물성·용매 물성) · </w:t>
      </w:r>
      <w:r>
        <w:rPr>
          <w:b/>
          <w:bCs/>
        </w:rPr>
        <w:t xml:space="preserve">구조</w:t>
      </w:r>
      <w:r>
        <w:t xml:space="preserve">(InChIKey·전하·조각·기능기·올리고머 SMILES·동일 화학식) · </w:t>
      </w:r>
      <w:r>
        <w:rPr>
          <w:b/>
          <w:bCs/>
        </w:rPr>
        <w:t xml:space="preserve">계산 이력</w:t>
      </w:r>
      <w:r>
        <w:t xml:space="preserve">(작업 ID를 누르면 결과 또는 모니터).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필터 · 카드 목록 · 미리보기 사이의 세로 막대를 끌어 너비를 조절합니다(두 번 누르면 기본값). 미리보기를 넓히면 구조 그림도 커집니다.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+ 분자 등록</w:t>
      </w:r>
      <w:r>
        <w:t xml:space="preserve">: SMILES 또는 InChI, 이름, 정식 명칭(영어), 분류, CAS, 태그, 역할. 용매로 쓰려면 SMD 파라미터(굴절률 n, 유전율 ε, 선택: α·β·표면장력 γ)와 밀도를 넣습니다. 같은 구조(InChIKey)는 두 번 등록되지 않습니다.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분류(카테고리)</w:t>
      </w:r>
      <w:r>
        <w:t xml:space="preserve">는 등록할 때 «분류»에서 하나를 고릅니다. 한 분자는 한 분류에만 속하며, 여러 묶음에 넣고 싶으면 </w:t>
      </w:r>
      <w:r>
        <w:rPr>
          <w:b/>
          <w:bCs/>
        </w:rPr>
        <w:t xml:space="preserve">태그</w:t>
      </w:r>
      <w:r>
        <w:t xml:space="preserve">를 여러 개 붙이세요(태그는 검색·필터에 쓰입니다). 분류는 직접 등록한 분자의 </w:t>
      </w:r>
      <w:r>
        <w:rPr>
          <w:b/>
          <w:bCs/>
        </w:rPr>
        <w:t xml:space="preserve">편집</w:t>
      </w:r>
      <w:r>
        <w:t xml:space="preserve">에서 바꿀 수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기본 레코드(프리셋 모노머·용매·첨가제·벤치마크 올리고머)는 지울 수 없고 즐겨찾기·태그·메모만 바뀝니다. 직접 등록한 레코드는 편집·삭제할 수 있습니다(계산 결과는 지워지지 않음).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예전에 브라우저 보관함·용매 라이브러리에 직접 넣은 분자와 혼합 용매는 이 화면을 처음 열 때 서버 라이브러리로 자동으로 옮겨집니다.</w:t>
      </w:r>
    </w:p>
    <w:p>
      <w:pPr>
        <w:pStyle w:val="Heading2"/>
        <w:spacing w:after="150" w:before="340"/>
      </w:pPr>
      <w:r>
        <w:t xml:space="preserve">5.3 용매와 혼합 용매 (계산 환경)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용매는 분자 라이브러리에서 역할 «용매»(SMD 파라미터 보유)인 분자입니다. 기본은 EC · DMC · EMC · Water · NMP, 기본 혼합은 EC/DMC 1:1입니다.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«분자 검색 및 선택» 아래 </w:t>
      </w:r>
      <w:r>
        <w:rPr>
          <w:b/>
          <w:bCs/>
        </w:rPr>
        <w:t xml:space="preserve">계산 환경</w:t>
      </w:r>
      <w:r>
        <w:t xml:space="preserve"> 카드: 용매 모델(진공·기체 / 암묵적 SMD / 명시적 + SMD)을 고르고, 성분을 라이브러리 용매에서 골라 비율을 넣습니다. 성분 1개면 단일 용매, 2개 이상이면 혼합 용매입니다. 부피분율 막대와 유효 매질(ε·n·α/β·γ)이 바로 계산됩니다.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«계산» 화면의 용매 목록: 단일 용매 · 혼합 용매 프리셋 · </w:t>
      </w:r>
      <w:r>
        <w:rPr>
          <w:b/>
          <w:bCs/>
        </w:rPr>
        <w:t xml:space="preserve">직접 구성 — 라이브러리 성분 + 비율</w:t>
      </w:r>
      <w:r>
        <w:t xml:space="preserve">. 직접 구성을 고르면 같은 편집기가 열립니다. 배치 스크리닝 마법사의 용매 목록에도 단일·혼합 프리셋이 나옵니다.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이 혼합을 프리셋으로 저장</w:t>
      </w:r>
      <w:r>
        <w:t xml:space="preserve">하면 모든 PC의 계산·배치 용매 목록에 나타납니다. 직접 저장한 프리셋은 계산 화면에서 선택한 뒤 «이 프리셋 삭제»로 지웁니다.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명시적 + SMD: 용매 분자 개수를 정하면 부피분율대로 성분별 개수를 나눠 «명시적 주변 분자»에 채웁니다(나머지는 SMD).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비율 기준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부피분율로 바꾸는 방법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부피비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비율을 그대로 부피분율로 사용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몰비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몰분율 × 몰질량 ÷ 밀도 → 정규화 (성분 밀도 필요)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질량비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질량분율 ÷ 밀도 → 정규화 (성분 밀도 필요)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혼합 용매의 SMD 파라미터는 성분 값의 </w:t>
      </w:r>
      <w:r>
        <w:rPr>
          <w:b/>
          <w:bCs/>
          <w:color w:val="374151"/>
          <w:sz w:val="20"/>
          <w:szCs w:val="20"/>
        </w:rPr>
        <w:t xml:space="preserve">부피분율 가중 평균</w:t>
      </w:r>
      <w:r>
        <w:rPr>
          <w:color w:val="374151"/>
          <w:sz w:val="20"/>
          <w:szCs w:val="20"/>
        </w:rPr>
        <w:t xml:space="preserve">(유효 매질 근사)입니다. 실제 혼합물의 유전율·표면장력과 다를 수 있으니, 결과표의 «용매 모델»·«혼합 용매 구성»(성분·비율 기준·부피분율·ε)과 함께 보고하세요.</w:t>
      </w:r>
    </w:p>
    <w:p>
      <w:pPr>
        <w:pStyle w:val="Heading1"/>
        <w:pageBreakBefore/>
        <w:spacing w:after="240" w:before="0"/>
      </w:pPr>
      <w:r>
        <w:t xml:space="preserve">6. 분자 하나 계산하기 — «계산» 화면</w:t>
      </w:r>
    </w:p>
    <w:p>
      <w:pPr>
        <w:spacing w:after="140" w:line="340"/>
      </w:pPr>
      <w:r>
        <w:t xml:space="preserve">«계산» 메뉴 하나에서 </w:t>
      </w:r>
      <w:r>
        <w:rPr>
          <w:b/>
          <w:bCs/>
        </w:rPr>
        <w:t xml:space="preserve">분자 하나 계산</w:t>
      </w:r>
      <w:r>
        <w:t xml:space="preserve">과 </w:t>
      </w:r>
      <w:r>
        <w:rPr>
          <w:b/>
          <w:bCs/>
        </w:rPr>
        <w:t xml:space="preserve">여러 후보 배치 스크리닝</w:t>
      </w:r>
      <w:r>
        <w:t xml:space="preserve">을 고릅니다. 화면 위의 토글로 전환하며, 환경·계산 설정 값은 전환할 때 그대로 넘어갑니다. 배치는 9장을 보세요. 토글 옆의 템플릿 목록에서 조건 묶음을 한 번에 적용할 수 있습니다.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 · 분자 라이브러리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라이브러리의 분자(프리셋 모노머·용매·첨가제·등록 분자)를 쓸 때 — 기본 방법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소재 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검색 및 선택에서 고르기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라이브러리에서 고르기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분자 선택 → 위 띠의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계산 화면에 넣기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라이브러리에 없는 분자의 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«라이브러리에 없는 분자 직접 입력» 칸을 펼쳐 SMILES와 이름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칸에서 SDF/MOL(권장) 또는 XYZ 업로드 → 업로드 좌표에서 계산 시작</w:t>
            </w:r>
          </w:p>
        </w:tc>
      </w:tr>
    </w:tbl>
    <w:p>
      <w:pPr>
        <w:spacing w:after="140" w:line="340"/>
      </w:pPr>
      <w:r>
        <w:t xml:space="preserve">고른 분자는 소재 칸에 작은 칩(구조 · 이름 · 화학식 · 분류)으로 보입니다. 칩의 </w:t>
      </w:r>
      <w:r>
        <w:rPr>
          <w:b/>
          <w:bCs/>
        </w:rPr>
        <w:t xml:space="preserve">✕</w:t>
      </w:r>
      <w:r>
        <w:t xml:space="preserve">로 빼고, 다시 고르려면 위 두 버튼을 누릅니다. 고르는 화면 위에는 «계산 화면에 넣을 분자를 고르는 중» 띠가 뜨며, </w:t>
      </w:r>
      <w:r>
        <w:rPr>
          <w:b/>
          <w:bCs/>
        </w:rPr>
        <w:t xml:space="preserve">취소</w:t>
      </w:r>
      <w:r>
        <w:t xml:space="preserve">를 누르면 계산 화면의 선택은 그대로 남습니다.</w:t>
      </w:r>
    </w:p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생김. 물질 비교는 같은 계산식끼리만 되므로 범함수별로 조건을 바꿔 가며 확인.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헤더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이름·화학식·상태(Completed)·검증 등급, 계산식·용매·전하/다중도·날짜·작업 ID. 오른쪽에 </w:t>
            </w:r>
            <w:r>
              <w:rPr>
                <w:b w:val="false"/>
                <w:bCs w:val="false"/>
                <w:sz w:val="20"/>
                <w:szCs w:val="20"/>
              </w:rPr>
              <w:t xml:space="preserve">계산 정보</w:t>
            </w:r>
            <w:r>
              <w:rPr>
                <w:b w:val="false"/>
                <w:bCs w:val="false"/>
                <w:sz w:val="20"/>
                <w:szCs w:val="20"/>
              </w:rPr>
              <w:t xml:space="preserve">(Files &amp; Logs 탭)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Download</w:t>
            </w:r>
            <w:r>
              <w:rPr>
                <w:b w:val="false"/>
                <w:bCs w:val="false"/>
                <w:sz w:val="20"/>
                <w:szCs w:val="20"/>
              </w:rPr>
              <w:t xml:space="preserve">(XYZ·궤도 표 CSV·JSON·CSV·HTML 사본)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Compare</w:t>
            </w:r>
            <w:r>
              <w:rPr>
                <w:b w:val="false"/>
                <w:bCs w:val="false"/>
                <w:sz w:val="20"/>
                <w:szCs w:val="20"/>
              </w:rPr>
              <w:t xml:space="preserve">(물질 비교에 추가)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오비탈 비교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QC 배지 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수렴·구조 최적화·허수 진동수·단위를 한 줄로. 값이 없으면 회색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Summary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요약 카드(HOMO−1·HOMO·LUMO·LUMO+1 미리보기, gap, 쌍극자, 총 에너지, SCF) · 수렴 그래프/전자 준위/진동/UV-Vis/안정 창 · 계산 설정(Input) · 진행 상황 · 물성 지문 레이더 · 검증 보고서 · 물성 전체 목록 · 주의사항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Geometry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7.10 참고 — Optimized Geometry 뷰어, Molecular Orbitals 뷰어, Orbital Information, XYZ 좌표 표, 궤도 준위도, Additional Views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Orbitals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7.11 «오비탈 비교» 화면을 그대로 내장 (4분할 뷰어·준위도·특성표·전이 분석)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Frequencies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 배지, 조화 진동수 IR 스틱 그래프, 모드 목록(허수·저진동수 표시), qRRHO 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Spectra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TD-DFT 여기상태 표(ΔE·λ·f·주 기여 궤도쌍). 목적 «물성 지문»으로 계산한 작업에만 값이 있고, 없으면 «추가 계산 필요»와 재계산 버튼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Thermodynamics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 · ZPE · H−E · S · G−E · G(T) · 온도/압력 · 근사(qRRHO) — 열보정을 켠 작업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Charge &amp; Reactivity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원자별 Mulliken·meta-Löwdin(·Fukui) 표, 반응성 지표(전위·Fukui·MEP 등), 전기화학 안정 창, Conformer, Li⁺ 상호작용, BDE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Files &amp; Logs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파일 표(설정·원본 로그·final.xyz·trajectory.xyz·궤도·JSON) + 드로어(계산 로그 · PySCF 원본 로그 · 좌표·결합·전하 · 계산 조건 · 재현성·XYZ)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2"/>
        <w:spacing w:after="150" w:before="340"/>
      </w:pPr>
      <w:r>
        <w:t xml:space="preserve">7.9 벤치마크 — 논문 값과 비교</w:t>
      </w:r>
    </w:p>
    <w:p>
      <w:pPr>
        <w:spacing w:after="140" w:line="340"/>
      </w:pPr>
      <w:r>
        <w:t xml:space="preserve">«벤치마크» 메뉴는 논문이 공개한 </w:t>
      </w:r>
      <w:r>
        <w:rPr>
          <w:b/>
          <w:bCs/>
        </w:rPr>
        <w:t xml:space="preserve">같은 좌표·같은 계산식</w:t>
      </w:r>
      <w:r>
        <w:t xml:space="preserve">으로 이 프로그램이 참조값을 재현하는지 확인합니다. 값이 맞으면 계산식이 문헌과 같다는 뜻이고, 이후 «같은 조건 상대 비교»의 근거가 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1"/>
        <w:gridCol w:w="4479"/>
        <w:gridCol w:w="2016"/>
      </w:tblGrid>
      <w:tr>
        <w:trPr>
          <w:tblHeader/>
        </w:trP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세트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참조값</w:t>
            </w:r>
          </w:p>
        </w:tc>
      </w:tr>
      <w:t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건식 전극 바인더 (Kim et al., Nat. Commun. 2025)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· PVDF · Parafilm 3 반복단위 모델, 논문 Supplementary Data의 VASP 좌표 고정, B3LYP5/6-311+G** 단일점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gap (Fig. 2c)</w:t>
            </w:r>
          </w:p>
        </w:tc>
      </w:tr>
    </w:tbl>
    <w:p>
      <w:pPr>
        <w:pStyle w:val="ListParagraph"/>
        <w:numPr>
          <w:ilvl w:val="0"/>
          <w:numId w:val="7"/>
        </w:numPr>
        <w:spacing w:after="100" w:line="330"/>
      </w:pPr>
      <w:r>
        <w:t xml:space="preserve">«벤치마크» 메뉴를 열고 세트의 </w:t>
      </w:r>
      <w:r>
        <w:rPr>
          <w:b/>
          <w:bCs/>
        </w:rPr>
        <w:t xml:space="preserve">실행</w:t>
      </w:r>
      <w:r>
        <w:t xml:space="preserve">을 누릅니다. 항목마다 좌표를 고정한 단일점 작업이 만들어집니다(원자 20개, 한 항목에 수 분~10분).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표의 «계산» 열과 Δ(계산 − 참조)가 채워지고, |Δ|가 허용값(0.10 eV) 이내면 PASS, 검토값(0.30 eV) 이내면 REVIEW, 그 밖은 FAIL로 판정됩니다.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«결과»로 작업의 결과 상세를, «모니터»로 계산 과정을 봅니다. «다시 실행»은 그 항목만 새 작업으로 만듭니다.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GAMESS의 B3LYP는 VWN5 상관함수를 쓰므로 세트의 범함수는 </w:t>
      </w:r>
      <w:r>
        <w:rPr>
          <w:b/>
          <w:bCs/>
          <w:color w:val="374151"/>
          <w:sz w:val="20"/>
          <w:szCs w:val="20"/>
        </w:rPr>
        <w:t xml:space="preserve">B3LYP5 (VWN5)</w:t>
      </w:r>
      <w:r>
        <w:rPr>
          <w:color w:val="374151"/>
          <w:sz w:val="20"/>
          <w:szCs w:val="20"/>
        </w:rPr>
        <w:t xml:space="preserve">입니다. Gaussian식 B3LYP로 계산하면 준위가 약 0.1 eV 낮게 나오지만 갭은 같습니다. 세트는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server/benchmarks/*.json</w:t>
      </w:r>
      <w:r>
        <w:rPr>
          <w:color w:val="374151"/>
          <w:sz w:val="20"/>
          <w:szCs w:val="20"/>
        </w:rPr>
        <w:t xml:space="preserve"> 파일 하나로 추가합니다.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벤치마크는 논문의 </w:t>
      </w:r>
      <w:r>
        <w:rPr>
          <w:b/>
          <w:bCs/>
          <w:color w:val="374151"/>
          <w:sz w:val="20"/>
          <w:szCs w:val="20"/>
        </w:rPr>
        <w:t xml:space="preserve">평면 지그재그(all-trans) 모델</w:t>
      </w:r>
      <w:r>
        <w:rPr>
          <w:color w:val="374151"/>
          <w:sz w:val="20"/>
          <w:szCs w:val="20"/>
        </w:rPr>
        <w:t xml:space="preserve">을 그대로 씁니다. 프로그램 기본 흐름(conformer 탐색)은 에너지가 더 낮은 꼬인 사슬을 고르므로 PTFE·PVDF의 갭이 0.8~1.0 eV 넓게 나옵니다. 문헌 값과 절대값을 비교할 때는 같은 구조를 써야 합니다.</w:t>
      </w:r>
    </w:p>
    <w:p>
      <w:pPr>
        <w:pStyle w:val="Heading2"/>
        <w:spacing w:after="150" w:before="340"/>
      </w:pPr>
      <w:r>
        <w:t xml:space="preserve">7.10 Geometry 탭 — 구조와 궤도를 나란히</w:t>
      </w:r>
    </w:p>
    <w:p>
      <w:pPr>
        <w:spacing w:after="140" w:line="340"/>
      </w:pPr>
      <w:r>
        <w:t xml:space="preserve">Geometry 탭은 세 칸입니다. 왼쪽 </w:t>
      </w:r>
      <w:r>
        <w:rPr>
          <w:b/>
          <w:bCs/>
        </w:rPr>
        <w:t xml:space="preserve">Optimized Geometry</w:t>
      </w:r>
      <w:r>
        <w:t xml:space="preserve">는 최적화된 구조(Ball &amp; Stick / 부분 전하), 가운데 </w:t>
      </w:r>
      <w:r>
        <w:rPr>
          <w:b/>
          <w:bCs/>
        </w:rPr>
        <w:t xml:space="preserve">Molecular Orbitals</w:t>
      </w:r>
      <w:r>
        <w:t xml:space="preserve">는 같은 구조 위에 궤도·전자밀도·정전위 표면, 오른쪽 </w:t>
      </w:r>
      <w:r>
        <w:rPr>
          <w:b/>
          <w:bCs/>
        </w:rPr>
        <w:t xml:space="preserve">Orbital Information</w:t>
      </w:r>
      <w:r>
        <w:t xml:space="preserve">은 선택한 궤도의 번호·스핀·에너지·점유·기여도입니다.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요소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사용법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뷰어 도구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선택(원자 클릭 → 좌표·전하·결합 카드, XYZ 표 행 강조) · 측정(원자 2개 거리 · 3개 각도 · 4개 이면각) · 라벨 · 확대/축소 · 초기화 · 전체 화면 · PNG 저장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 뷰어 선택 상자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HOMO−1 · HOMO · LUMO · LUMO+1 · 전자밀도 · 정전위(ESP) · 부분 전하. 데이터가 없는 항목은 비활성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등가면 · 불투명도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궤도는 ±isovalue(기본 0.03 a.u.)의 매끈한 등가면으로, 전자밀도는 그 1/10 값(0.003 e/bohr³)으로 그립니다. 값을 낮추면 표면이 커집니다. 격자가 없는 이전 결과·배치 결과는 점 구름으로 대신 표시합니다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표면 · 동기화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«표면» 버튼은 등가면 → 점 구름 → 숨김 순으로 바뀝니다. «동기화»가 켜지면 왼쪽 구조 뷰어와 카메라 각도·확대가 함께 움직입니다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XYZ Coordinates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구조의 원자 좌표(Å). 행을 누르면 두 뷰어 모두에서 원자가 강조되고, CSV·XYZ로 내려받습니다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Orbital Energy Levels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HOMO−5 … LUMO+5 준위도. 파랑 = 점유, 주황 = 비점유. 준위를 누르면 MO 뷰어가 그 궤도로 바뀝니다(저장된 4개만)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Additional Views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궤도·전자밀도·ESP·부분 전하 썸네일. 누르면 MO 뷰어가 바뀝니다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기여도는 </w:t>
      </w:r>
      <w:r>
        <w:rPr>
          <w:b/>
          <w:bCs/>
          <w:color w:val="374151"/>
          <w:sz w:val="20"/>
          <w:szCs w:val="20"/>
        </w:rPr>
        <w:t xml:space="preserve">Löwdin population</w:t>
      </w:r>
      <w:r>
        <w:rPr>
          <w:color w:val="374151"/>
          <w:sz w:val="20"/>
          <w:szCs w:val="20"/>
        </w:rPr>
        <w:t xml:space="preserve">(원자별 |S^½C|² 비율)입니다. 붉은 점과 파란 점은 파동함수의 </w:t>
      </w:r>
      <w:r>
        <w:rPr>
          <w:b/>
          <w:bCs/>
          <w:color w:val="374151"/>
          <w:sz w:val="20"/>
          <w:szCs w:val="20"/>
        </w:rPr>
        <w:t xml:space="preserve">위상 부호</w:t>
      </w:r>
      <w:r>
        <w:rPr>
          <w:color w:val="374151"/>
          <w:sz w:val="20"/>
          <w:szCs w:val="20"/>
        </w:rPr>
        <w:t xml:space="preserve">이지 전하 부호가 아닙니다. 대칭성(점군)은 분석하지 않으므로 «데이터 없음»으로 표시합니다.</w:t>
      </w:r>
    </w:p>
    <w:p>
      <w:pPr>
        <w:pStyle w:val="Heading2"/>
        <w:spacing w:after="150" w:before="340"/>
      </w:pPr>
      <w:r>
        <w:t xml:space="preserve">7.11 오비탈 비교 — 네 궤도를 한 시점에서</w:t>
      </w:r>
    </w:p>
    <w:p>
      <w:pPr>
        <w:spacing w:after="140" w:line="340"/>
      </w:pPr>
      <w:r>
        <w:t xml:space="preserve">«결과 → 오비탈 비교» 메뉴(또는 결과 상세의 Orbitals 탭·«오비탈 비교» 버튼)는 HOMO−1 · HOMO · LUMO · LUMO+1을 2×2로 놓고, 오른쪽에 에너지 준위도와 특성표, 아래에 전이 분석을 보여 줍니다. 배치 스크리닝 결과는 점 구름을 저장하지 않으므로 목록에 나오지 않습니다.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방식(3D · X · Y · Z축) · 표시 모드(등가면 · 점 구름 · 골격만) · 동기화 회전 · 원자 번호 · 공통 등가면 · 불투명도 · 전체 화면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4분할 뷰어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카드마다 이름·에너지·MO 번호·점유, 등가면 슬라이더, 시점 초기화·PNG 저장. 카드를 누르면 준위도와 특성표의 해당 행이 강조됩니다. 동기화가 켜지면 한 카드를 돌릴 때 넷이 함께 돕니다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에너지 준위도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HOMO–LUMO ΔE 화살표. 준위를 누르면 카드가 선택됩니다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오비탈 특성 비교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에너지 · 점유 · 주요 국재화(원소별 %) · 기여 원자(%) · CSV 내보내기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전이 분석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TD-DFT 상태 표(ΔE · 파장 · 진동자 세기 · 주 기여 궤도쌍과 가중치). 행을 누르면 전이 시각화에 초기/최종 궤도가 표시됩니다. TD-DFT가 없으면 «결과 없음»과 재계산 버튼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Redox / Li⁺ Interaction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산화·환원 전위(ΔG) · Li⁺ 결합 · KS gap · 가정(용매·온도·규약)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HOMO–LUMO gap은 단일입자 궤도 에너지 차이입니다. </w:t>
      </w:r>
      <w:r>
        <w:rPr>
          <w:b/>
          <w:bCs/>
          <w:color w:val="374151"/>
          <w:sz w:val="20"/>
          <w:szCs w:val="20"/>
        </w:rPr>
        <w:t xml:space="preserve">광학 여기 에너지·산화/환원 전위와 같지 않습니다.</w:t>
      </w:r>
      <w:r>
        <w:rPr>
          <w:color w:val="374151"/>
          <w:sz w:val="20"/>
          <w:szCs w:val="20"/>
        </w:rPr>
        <w:t xml:space="preserve"> 전이 에너지는 TD-DFT 상태에서, 전위는 ΔG(«Charge &amp; Reactivity» 탭)에서 읽으세요.</w:t>
      </w:r>
    </w:p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물질 비교</w:t>
      </w:r>
      <w:r>
        <w:t xml:space="preserve"> 메뉴를 열고 맨 위 </w:t>
      </w:r>
      <w:r>
        <w:rPr>
          <w:b/>
          <w:bCs/>
        </w:rPr>
        <w:t xml:space="preserve">비교 조건</w:t>
      </w:r>
      <w:r>
        <w:t xml:space="preserve">(계산식 · 용매)을 고릅니다. 목록에는 그 조건으로 계산한 결과만 나옵니다.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왼쪽 </w:t>
      </w:r>
      <w:r>
        <w:rPr>
          <w:b/>
          <w:bCs/>
        </w:rPr>
        <w:t xml:space="preserve">목록</w:t>
      </w:r>
      <w:r>
        <w:t xml:space="preserve">에서 결과를 누르면 오른쪽 </w:t>
      </w:r>
      <w:r>
        <w:rPr>
          <w:b/>
          <w:bCs/>
        </w:rPr>
        <w:t xml:space="preserve">비교 바구니</w:t>
      </w:r>
      <w:r>
        <w:t xml:space="preserve">에 번호와 색이 붙어 담깁니다. 이름·약어로 찾을 수 있고, 옆 탭 </w:t>
      </w:r>
      <w:r>
        <w:rPr>
          <w:b/>
          <w:bCs/>
        </w:rPr>
        <w:t xml:space="preserve">HOMO–LUMO 그래프</w:t>
      </w:r>
      <w:r>
        <w:t xml:space="preserve">에서 점을 눌러 고를 수도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두 개 이상 담으면 아래에 요약 · HOMO/LUMO 공통 축 · 레이더 · 그래프 · 전체 값 표가 나옵니다. 모두 바구니와 같은 번호 순서 · 색을 씁니다.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표시 설정</w:t>
      </w:r>
      <w:r>
        <w:t xml:space="preserve">에서 비교할 지표, 그래프 종류(막대·레이더·표), 투명도를 바꿀 수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조건끼리만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범함수·기저(계산식)와 용매 환경이 같은 결과끼리만 비교. 조건을 바꾸면 바구니가 비워지고, 다른 조건의 결과는 알림과 함께 빠짐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비교 바구니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고른 순서대로 번호 1–8과 그래프 색. ✕로 빼기,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비우기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모두 빼기. 한 번에 8개까지(그래프 색이 8가지)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 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한 줄에 이름 · 분류 · 계산일. 같은 이름의 결과가 여럿이면 작업 ID 끝 6자리를 함께 표시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HOMO–LUMO 그래프 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가로 HOMO, 세로 LUMO. 점에 마우스를 올리면 이름·값, 누르면 바구니에 담김. HOMO·LUMO 값이 없는 결과는 목록 탭에서 선택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예전 혼합 용매 이름(예: «smd:ec-dmc-11»)으로 계산한 결과와 새 라이브러리 혼합 용매(예: «혼합: EC/DMC (1:1)»)로 계산한 결과는 다른 조건으로 봅니다. 함께 비교하려면 같은 조건으로 다시 계산하세요.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비교는 같은 계산식끼리만 되므로, 비교 조건을 범함수별로 바꿔 가며 같은 후보들의 순위가 유지되는지 확인하세요. 방법에 따른 절대값 차이는 «벤치마크»(7.9)에서 논문 값과 함께 봅니다.</w:t>
      </w:r>
    </w:p>
    <w:p>
      <w:pPr>
        <w:pStyle w:val="Heading2"/>
        <w:spacing w:after="150" w:before="340"/>
      </w:pPr>
      <w:r>
        <w:t xml:space="preserve">8.3 조건 호환성 검사와 산점도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계산식·용매는 비교 조건에서 이미 같게 맞춰집니다. 그 밖에 전하·다중도 등이 다르면 </w:t>
      </w:r>
      <w:r>
        <w:rPr>
          <w:b/>
          <w:bCs/>
        </w:rPr>
        <w:t xml:space="preserve">노란 경고 띠</w:t>
      </w:r>
      <w:r>
        <w:t xml:space="preserve">에 어느 후보가 어떻게 다른지 표시합니다. 조건이 모두 같으면 «선택한 결과의 계산 조건이 같습니다»가 나옵니다.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산점도</w:t>
      </w:r>
      <w:r>
        <w:t xml:space="preserve">는 x·y 지표를 직접 골라 후보를 배치합니다(예: x 환원 전위, y LUMO). 선택은 이 브라우저에 기억됩니다.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2"/>
        <w:spacing w:after="150" w:before="340"/>
      </w:pPr>
      <w:r>
        <w:t xml:space="preserve">11.1 삭제와 휴지통</w:t>
      </w:r>
    </w:p>
    <w:p>
      <w:pPr>
        <w:spacing w:after="140" w:line="340"/>
      </w:pPr>
      <w:r>
        <w:t xml:space="preserve">결과를 지우면 </w:t>
      </w:r>
      <w:r>
        <w:rPr>
          <w:b/>
          <w:bCs/>
        </w:rPr>
        <w:t xml:space="preserve">그 작업의 결과와 계산 모니터 기록이 함께</w:t>
      </w:r>
      <w:r>
        <w:t xml:space="preserve"> 휴지통으로 옮겨집니다. 원본 로그 · 이벤트 기록 · 최적화 궤적 · 궤도 격자 · 체크포인트 파일도 같이 옮겨지므로, 결과 목록 · 계산 모니터 · 물질 비교 · 분자 라이브러리의 계산 이력에서 모두 사라집니다. 휴지통에서 되살리면 모두 원래대로 돌아옵니다.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상세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결과를 열고 오른쪽 위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휴지통으로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 큐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행의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삭제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또는 여러 작업을 체크하고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작업을 열고 상세 위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휴지통으로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휴지통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 맨 아래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펼쳐 </w:t>
            </w:r>
            <w:r>
              <w:rPr>
                <w:b w:val="false"/>
                <w:bCs w:val="false"/>
                <w:sz w:val="20"/>
                <w:szCs w:val="20"/>
              </w:rPr>
              <w:t xml:space="preserve">되살리기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영구 삭제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계산 중이거나 대기 중인 작업은 지울 수 없습니다. 먼저 </w:t>
      </w:r>
      <w:r>
        <w:rPr>
          <w:b/>
          <w:bCs/>
          <w:color w:val="374151"/>
          <w:sz w:val="20"/>
          <w:szCs w:val="20"/>
        </w:rPr>
        <w:t xml:space="preserve">취소</w:t>
      </w:r>
      <w:r>
        <w:rPr>
          <w:color w:val="374151"/>
          <w:sz w:val="20"/>
          <w:szCs w:val="20"/>
        </w:rPr>
        <w:t xml:space="preserve">하세요. </w:t>
      </w:r>
      <w:r>
        <w:rPr>
          <w:b/>
          <w:bCs/>
          <w:color w:val="374151"/>
          <w:sz w:val="20"/>
          <w:szCs w:val="20"/>
        </w:rPr>
        <w:t xml:space="preserve">영구 삭제</w:t>
      </w:r>
      <w:r>
        <w:rPr>
          <w:color w:val="374151"/>
          <w:sz w:val="20"/>
          <w:szCs w:val="20"/>
        </w:rPr>
        <w:t xml:space="preserve">는 되돌릴 수 없습니다. 휴지통은 서버에 있어 같은 서버에 접속한 모든 PC가 같은 휴지통을 봅니다.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다른 PC에서 분자 라이브러리가 다르게 보입니다.</w:t>
      </w:r>
    </w:p>
    <w:p>
      <w:pPr>
        <w:spacing w:after="140" w:line="340"/>
      </w:pPr>
      <w:r>
        <w:t xml:space="preserve">분자 라이브러리는 서버에 저장되어 같은 서버에 접속한 모든 PC가 같은 목록을 봅니다. 다르게 보이면 새로고침하세요. 선택함·계산 환경 구성·최근 검색만 브라우저마다 따로입니다.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물질 비교에서 찾는 결과가 목록에 없습니다.</w:t>
      </w:r>
    </w:p>
    <w:p>
      <w:pPr>
        <w:spacing w:after="140" w:line="340"/>
      </w:pPr>
      <w:r>
        <w:t xml:space="preserve">비교 조건(계산식 · 용매)이 다른 결과입니다. 맨 위 «비교 조건»을 그 결과의 조건으로 바꾸세요. 다른 조건의 결과끼리는 비교할 수 없습니다.</w:t>
      </w:r>
    </w:p>
    <w:p>
      <w:pPr>
        <w:spacing w:after="60" w:before="200"/>
      </w:pPr>
      <w:r>
        <w:rPr>
          <w:b/>
          <w:bCs/>
        </w:rPr>
        <w:t xml:space="preserve">Q. 업데이트 뒤 화면이 이상하거나 글씨체가 다르게 보입니다.</w:t>
      </w:r>
    </w:p>
    <w:p>
      <w:pPr>
        <w:spacing w:after="140" w:line="340"/>
      </w:pPr>
      <w:r>
        <w:t xml:space="preserve">Ctrl + F5로 새로고침하세요. 글씨체 Pretendard는 인터넷에서 불러오므로, 인터넷이 막힌 PC에서는 맑은 고딕으로 보입니다(기능은 같습니다).</w:t>
      </w:r>
    </w:p>
    <w:p>
      <w:pPr>
        <w:spacing w:after="60" w:before="200"/>
      </w:pPr>
      <w:r>
        <w:rPr>
          <w:b/>
          <w:bCs/>
        </w:rPr>
        <w:t xml:space="preserve">Q. 결과를 실수로 지웠습니다.</w:t>
      </w:r>
    </w:p>
    <w:p>
      <w:pPr>
        <w:spacing w:after="140" w:line="340"/>
      </w:pPr>
      <w:r>
        <w:t xml:space="preserve">«DFT 계산 결과» 맨 아래 휴지통을 펼쳐 </w:t>
      </w:r>
      <w:r>
        <w:rPr>
          <w:b/>
          <w:bCs/>
        </w:rPr>
        <w:t xml:space="preserve">되살리기</w:t>
      </w:r>
      <w:r>
        <w:t xml:space="preserve">를 누르세요. 결과와 계산 모니터 기록이 그대로 돌아옵니다. «영구 삭제»한 것은 되살릴 수 없습니다.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프로그램 수정은 </w:t>
      </w:r>
      <w:r>
        <w:rPr>
          <w:b/>
          <w:bCs/>
        </w:rPr>
        <w:t xml:space="preserve">관리자 한 명</w:t>
      </w:r>
      <w:r>
        <w:t xml:space="preserve">만 합니다. 관리자는 작업 브랜치에서 테스트한 뒤 GitHub의 배포 브랜치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main</w:t>
      </w:r>
      <w:r>
        <w:t xml:space="preserve">에 올리고(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git push origin HEAD:main</w:t>
      </w:r>
      <w:r>
        <w:t xml:space="preserve">), 각 PC에서는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로 받습니다. 사용자 PC에서 코드를 손댔더라도 업데이트 때 목록을 보여 준 뒤 배포 버전으로 되돌리며, 결과·설정(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)은 그대로 둡니다.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GPU 계산 (NVIDIA 서버)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RHOBENCH_GPU=1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0). CUDA 12 + gpu4pyscf 가 있을 때만 GPU 로 계산하고, 없으면 자동으로 CPU. 클라우드는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ncp_setup.sh --gpu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2026-09-21T07:14:02.881Z</dcterms:created>
  <dcterms:modified xsi:type="dcterms:W3CDTF">2026-09-21T07:14:02.883Z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