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Malgun Gothic" w:cs="Malgun Gothic" w:eastAsia="맑은 고딕" w:hAnsi="Malgun Gothic"/>
          <w:b/>
          <w:bCs/>
          <w:color w:val="0F766E"/>
          <w:sz w:val="22"/>
          <w:szCs w:val="22"/>
        </w:rPr>
        <w:t xml:space="preserve">RhoBench</w:t>
      </w:r>
      <w:r>
        <w:rPr>
          <w:rFonts w:ascii="Malgun Gothic" w:cs="Malgun Gothic" w:eastAsia="맑은 고딕" w:hAnsi="Malgun Gothic"/>
          <w:color w:val="898781"/>
          <w:sz w:val="20"/>
          <w:szCs w:val="20"/>
        </w:rPr>
        <w:t xml:space="preserve">   분자 물성 · DFT 워크벤치</w:t>
      </w:r>
    </w:p>
    <w:p>
      <w:pPr>
        <w:pBdr>
          <w:bottom w:val="single" w:color="0F766E" w:sz="12" w:space="10"/>
        </w:pBdr>
        <w:spacing w:after="0" w:before="260"/>
      </w:pPr>
      <w:r>
        <w:rPr>
          <w:rFonts w:ascii="Malgun Gothic" w:cs="Malgun Gothic" w:eastAsia="맑은 고딕" w:hAnsi="Malgun Gothic"/>
          <w:b/>
          <w:bCs/>
          <w:color w:val="171716"/>
          <w:sz w:val="56"/>
          <w:szCs w:val="56"/>
        </w:rPr>
        <w:t xml:space="preserve">기 획 서</w:t>
      </w:r>
    </w:p>
    <w:p>
      <w:pPr>
        <w:spacing w:after="60" w:before="300"/>
      </w:pPr>
      <w:r>
        <w:rPr>
          <w:rFonts w:ascii="Malgun Gothic" w:cs="Malgun Gothic" w:eastAsia="맑은 고딕" w:hAnsi="Malgun Gothic"/>
          <w:b/>
          <w:bCs/>
          <w:color w:val="171716"/>
          <w:sz w:val="28"/>
          <w:szCs w:val="28"/>
        </w:rPr>
        <w:t xml:space="preserve">고분자 물성 예측 → 공정 요구 정의 → 적합성 스크리닝</w:t>
      </w:r>
    </w:p>
    <w:p>
      <w:pPr>
        <w:spacing w:after="7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건식 음극 바인더 선별을 위한 3단계 체계 구축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77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항목</w:t>
            </w:r>
          </w:p>
        </w:tc>
        <w:tc>
          <w:tcPr>
            <w:tcW w:type="dxa" w:w="7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2026년 8월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목적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고분자가 «자체적으로 보유한 물성»을 먼저 예측하고, 건식 공정이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«요구하는 물성»을 선택한 뒤, 둘을 대조해 후보를 선별하는 체계 설계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설계 원칙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물질의 성질과 공정의 요구를 분리한다 —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공정 조건이 바뀌어도 물성 예측 결과는 재사용된다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대응 상용 도구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Materials Studio Synthia (QSPR 고분자 물성 예측),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Schrödinger Materials Science Suite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선행 문서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05_RhoBench_건식음극바인더_기획서.docx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</w:pPr>
      <w:r>
        <w:rPr>
          <w:rFonts w:ascii="Malgun Gothic" w:cs="Malgun Gothic" w:eastAsia="맑은 고딕" w:hAnsi="Malgun Gothic"/>
          <w:color w:val="898781"/>
          <w:sz w:val="17"/>
          <w:szCs w:val="17"/>
        </w:rPr>
        <w:t xml:space="preserve">※ 목차의 쪽 번호는 Word에서 [Ctrl+A] → [F9] 를 누르면 갱신됩니다.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1. 왜 3단계로 나누는가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1.1 현재 방식의 한계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지금 RhoBench의 바인더 판정은 «환원 안정성 · 열 안정성 · 접착 · 응집»을 계산해 바로 결론을 냅니다. 판정 기준이 코드 안에 박혀 있어, 공정 조건이 달라지면 기준을 다시 짜야 합니다.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그런데 실제로는 두 가지가 섞여 있습니다.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2500"/>
        <w:gridCol w:w="3200"/>
        <w:gridCol w:w="23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구분</w:t>
            </w:r>
          </w:p>
        </w:tc>
        <w:tc>
          <w:tcPr>
            <w:tcW w:type="dxa" w:w="2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성격</w:t>
            </w:r>
          </w:p>
        </w:tc>
        <w:tc>
          <w:tcPr>
            <w:tcW w:type="dxa" w:w="3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예</w:t>
            </w:r>
          </w:p>
        </w:tc>
        <w:tc>
          <w:tcPr>
            <w:tcW w:type="dxa" w:w="2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바뀌는가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고분자 자체 물성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물질이 원래 가진 성질 —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공정과 무관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유리전이온도 Tg · 열분해 온도 Td ·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용해도 파라미터 δ · 탄성계수 E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**바뀌지 않음**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한 번 계산하면 영구 재사용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공정 요구 물성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공정이 물질에게 요구하는 조건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«Tg가 공정온도보다 낮을 것» ·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«Td가 공정온도보다 50 °C 이상 높을 것»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**공정마다 다름**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온도·전단·설비에 따라 변함</w:t>
            </w:r>
          </w:p>
        </w:tc>
      </w:tr>
    </w:tbl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핵심 판단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이 둘을 섞어 두면, 공정 조건을 하나 바꿀 때마다 DFT 계산을 처음부터 다시 돌려야 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분리하면 «물성 DB»를 한 번 쌓아 두고, 공정 기준만 갈아 끼우며 몇 초 만에 재스크리닝할 수 있습니다. 건식 공정은 아직 표준이 확립되지 않아 조건이 자주 바뀌므로, 이 분리가 실질적인 이득이 됩니다.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1.2 3단계 구조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600"/>
        <w:gridCol w:w="2300"/>
        <w:gridCol w:w="3400"/>
        <w:gridCol w:w="2440"/>
      </w:tblGrid>
      <w:tr>
        <w:trPr>
          <w:tblHeader/>
        </w:trPr>
        <w:tc>
          <w:tcPr>
            <w:tcW w:type="dxa" w:w="1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단계</w:t>
            </w:r>
          </w:p>
        </w:tc>
        <w:tc>
          <w:tcPr>
            <w:tcW w:type="dxa" w:w="2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질문</w:t>
            </w:r>
          </w:p>
        </w:tc>
        <w:tc>
          <w:tcPr>
            <w:tcW w:type="dxa" w:w="3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산출물</w:t>
            </w:r>
          </w:p>
        </w:tc>
        <w:tc>
          <w:tcPr>
            <w:tcW w:type="dxa" w:w="24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재계산 필요성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**Step 1**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고분자 물성 예측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이 고분자는 어떤 성질을 가지는가?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물성 카드 (Tg · Td · δ · E · CED …)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후보별 1건, 영구 보관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후보를 새로 추가할 때만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**Step 2**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공정 요구 정의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우리 건식 공정은 무엇을 요구하는가?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요구 물성 목록 + 각 물성의 허용 범위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(공정 프로파일)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공정 조건을 바꿀 때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**Step 3**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적합성 스크리닝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어느 후보가 이 공정에 맞는가?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게이트 통과 여부 + 가중 점수 + 순위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+ 상충 관계(파레토)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**즉시** (계산 없이 대조만)</w:t>
            </w:r>
          </w:p>
        </w:tc>
      </w:tr>
    </w:tbl>
    <w:p>
      <w:pPr>
        <w:spacing w:after="200" w:before="70"/>
      </w:pPr>
      <w:r>
        <w:rPr>
          <w:rFonts w:ascii="Malgun Gothic" w:cs="Malgun Gothic" w:eastAsia="맑은 고딕" w:hAnsi="Malgun Gothic"/>
          <w:i/>
          <w:iCs/>
          <w:color w:val="898781"/>
          <w:sz w:val="17"/>
          <w:szCs w:val="17"/>
        </w:rPr>
        <w:t xml:space="preserve">표 1-1. Step 1의 비싼 계산은 한 번, Step 2·3은 몇 초 — 공정 조건 탐색이 자유로워진다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2. Step 1 — 고분자 자체 물성 예측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2.1 예측 대상 물성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공정과 무관하게 고분자가 보유한 성질입니다. 각 물성마다 예측 경로와 신뢰도가 다르므로, 이를 함께 표기하는 것이 이 단계의 핵심입니다.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열적 물성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900"/>
        <w:gridCol w:w="800"/>
        <w:gridCol w:w="800"/>
        <w:gridCol w:w="4300"/>
        <w:gridCol w:w="1940"/>
      </w:tblGrid>
      <w:tr>
        <w:trPr>
          <w:tblHeader/>
        </w:trPr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물성</w:t>
            </w:r>
          </w:p>
        </w:tc>
        <w:tc>
          <w:tcPr>
            <w:tcW w:type="dxa" w:w="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기호</w:t>
            </w:r>
          </w:p>
        </w:tc>
        <w:tc>
          <w:tcPr>
            <w:tcW w:type="dxa" w:w="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단위</w:t>
            </w:r>
          </w:p>
        </w:tc>
        <w:tc>
          <w:tcPr>
            <w:tcW w:type="dxa" w:w="4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예측 방법</w:t>
            </w:r>
          </w:p>
        </w:tc>
        <w:tc>
          <w:tcPr>
            <w:tcW w:type="dxa" w:w="19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신뢰도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유리전이온도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Tg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°C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그룹기여법(van Krevelen·Bicerano) + 주사슬 회전 장벽 DFT 보정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±20~30 K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융점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Tm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°C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그룹기여법 (결정성 고분자에 한함)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±30 K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열분해 개시 온도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Td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°C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최약 결합 BDE(DFT)와 문헌 TGA의 상관식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순위 신뢰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열용량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Cp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J/(g·K)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진동수(DFT) 기반 통계역학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±10 %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응집·용해 물성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900"/>
        <w:gridCol w:w="900"/>
        <w:gridCol w:w="900"/>
        <w:gridCol w:w="4200"/>
        <w:gridCol w:w="1840"/>
      </w:tblGrid>
      <w:tr>
        <w:trPr>
          <w:tblHeader/>
        </w:trPr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물성</w:t>
            </w:r>
          </w:p>
        </w:tc>
        <w:tc>
          <w:tcPr>
            <w:tcW w:type="dxa" w:w="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기호</w:t>
            </w:r>
          </w:p>
        </w:tc>
        <w:tc>
          <w:tcPr>
            <w:tcW w:type="dxa" w:w="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단위</w:t>
            </w:r>
          </w:p>
        </w:tc>
        <w:tc>
          <w:tcPr>
            <w:tcW w:type="dxa" w:w="4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예측 방법</w:t>
            </w:r>
          </w:p>
        </w:tc>
        <w:tc>
          <w:tcPr>
            <w:tcW w:type="dxa" w:w="18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신뢰도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응집 에너지 밀도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CED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J/cm³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이량체 결합 에너지(DFT) ÷ 반복 단위 vdW 부피(RDKit)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순위 신뢰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용해도 파라미터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δ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MPa^0.5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√CED (Hildebrand)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±2 MPa^0.5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Hansen 3성분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δd·δp·δh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MPa^0.5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분산 = D3 성분 · 극성 = 쌍극자 · 수소결합 = 주개·받개 수 회귀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정성적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밀도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ρ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g/cm³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그룹기여법 (vdW 부피 + 충전율)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±5 %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표면 에너지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γ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mN/m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그룹기여법 + 극성 성분 분해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±20 %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사슬·역학 물성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900"/>
        <w:gridCol w:w="900"/>
        <w:gridCol w:w="4100"/>
        <w:gridCol w:w="18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물성</w:t>
            </w:r>
          </w:p>
        </w:tc>
        <w:tc>
          <w:tcPr>
            <w:tcW w:type="dxa" w:w="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기호</w:t>
            </w:r>
          </w:p>
        </w:tc>
        <w:tc>
          <w:tcPr>
            <w:tcW w:type="dxa" w:w="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단위</w:t>
            </w:r>
          </w:p>
        </w:tc>
        <w:tc>
          <w:tcPr>
            <w:tcW w:type="dxa" w:w="4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예측 방법</w:t>
            </w:r>
          </w:p>
        </w:tc>
        <w:tc>
          <w:tcPr>
            <w:tcW w:type="dxa" w:w="18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신뢰도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주사슬 회전 장벽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ΔE_rot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kJ/mol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backbone 이면각 30° 간격 완화 스캔 (DFT)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계산값 직접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특성비 (사슬 강성)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C∞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—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회전 장벽 기반 RIS 근사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정성적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얽힘 분자량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Me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g/mol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C∞ + 사슬 단면적 상관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**순위만**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탄성계수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GPa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CED + 그룹기여법 상관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**순위만**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회전 자유도 밀도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—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회전 가능 결합 ÷ 중원자 수 (RDKit, 비용 0)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사전 선별용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전기화학·규제 (기존 구현분)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200"/>
        <w:gridCol w:w="5400"/>
        <w:gridCol w:w="2140"/>
      </w:tblGrid>
      <w:tr>
        <w:trPr>
          <w:tblHeader/>
        </w:trPr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물성</w:t>
            </w:r>
          </w:p>
        </w:tc>
        <w:tc>
          <w:tcPr>
            <w:tcW w:type="dxa" w:w="5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예측 방법</w:t>
            </w:r>
          </w:p>
        </w:tc>
        <w:tc>
          <w:tcPr>
            <w:tcW w:type="dxa" w:w="2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PFAS 해당 여부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OECD 2021 구조 규칙 (계산 불필요)</w:t>
            </w:r>
          </w:p>
        </w:tc>
        <w:tc>
          <w:tcPr>
            <w:tcW w:type="dxa" w:w="2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**구현 완료**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환원·산화 전위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수직·단열·ΔG 기반 (DFT)</w:t>
            </w:r>
          </w:p>
        </w:tc>
        <w:tc>
          <w:tcPr>
            <w:tcW w:type="dxa" w:w="2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**구현 완료**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최약 결합 BDE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균일 분해 + 라디칼 재최적화 + ZPE·298 K (DFT)</w:t>
            </w:r>
          </w:p>
        </w:tc>
        <w:tc>
          <w:tcPr>
            <w:tcW w:type="dxa" w:w="2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**구현 완료**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활물질 흡착 에너지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대용 클러스터 + BSSE 보정 (DFT)</w:t>
            </w:r>
          </w:p>
        </w:tc>
        <w:tc>
          <w:tcPr>
            <w:tcW w:type="dxa" w:w="2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**구현 완료**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이량체 결합 에너지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접촉 이완 + BSSE 보정 (DFT)</w:t>
            </w:r>
          </w:p>
        </w:tc>
        <w:tc>
          <w:tcPr>
            <w:tcW w:type="dxa" w:w="2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**구현 완료**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2.2 3계층 예측 구조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모든 물성을 DFT로 구할 수는 없고, 그럴 필요도 없습니다. 비용과 정확도가 다른 세 계층을 조합합니다.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300"/>
        <w:gridCol w:w="2700"/>
        <w:gridCol w:w="900"/>
        <w:gridCol w:w="2700"/>
        <w:gridCol w:w="2140"/>
      </w:tblGrid>
      <w:tr>
        <w:trPr>
          <w:tblHeader/>
        </w:trPr>
        <w:tc>
          <w:tcPr>
            <w:tcW w:type="dxa" w:w="1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계층</w:t>
            </w:r>
          </w:p>
        </w:tc>
        <w:tc>
          <w:tcPr>
            <w:tcW w:type="dxa" w:w="2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방법</w:t>
            </w:r>
          </w:p>
        </w:tc>
        <w:tc>
          <w:tcPr>
            <w:tcW w:type="dxa" w:w="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비용</w:t>
            </w:r>
          </w:p>
        </w:tc>
        <w:tc>
          <w:tcPr>
            <w:tcW w:type="dxa" w:w="2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담당 물성</w:t>
            </w:r>
          </w:p>
        </w:tc>
        <w:tc>
          <w:tcPr>
            <w:tcW w:type="dxa" w:w="2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역할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**L1** 즉시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RDKit 구조 기술자 + 그룹기여법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(van Krevelen · Bicerano QSPR)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초 단위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Tg · Tm · ρ · γ · E 개략 · δ 개략</w:t>
            </w:r>
          </w:p>
        </w:tc>
        <w:tc>
          <w:tcPr>
            <w:tcW w:type="dxa" w:w="2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후보 수백 종 사전 선별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**L2** DFT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PySCF — 회전 장벽 · BDE · 이량체 · 전위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분~시간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Td · CED · ΔE_rot · 전기화학</w:t>
            </w:r>
          </w:p>
        </w:tc>
        <w:tc>
          <w:tcPr>
            <w:tcW w:type="dxa" w:w="2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L1 통과 후보의 정밀 물성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**L3** 수렴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사슬 길이 n = 1·2·3·5·8 연속 계산 후 외삽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L2 × 5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위 물성의 «무한 사슬 극한값»</w:t>
            </w:r>
          </w:p>
        </w:tc>
        <w:tc>
          <w:tcPr>
            <w:tcW w:type="dxa" w:w="2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최종 후보 확정</w:t>
            </w:r>
          </w:p>
        </w:tc>
      </w:tr>
    </w:tbl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그룹기여법을 넣는 이유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van Krevelen과 Bicerano의 그룹기여법은 고분자 물성 예측의 산업 표준이며, Materials Studio의 Synthia 모듈이 정확히 이 방식입니다. 반복 단위 구조만으로 Tg·밀도·용해도 파라미터를 수 초 만에 냅니다.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정확도는 Tg 기준 ±20~30 K 수준으로 DFT보다 못하지만, 후보 수백 종을 훑는 1차 선별에는 충분합니다. DFT는 여기서 살아남은 후보에만 씁니다.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두 방법은 경쟁 관계가 아니라 순서 관계입니다.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2.3 사슬 길이 수렴 (L3)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현재 «구조: 모노머 / 2량체 / 3량체» 설정은 세 길이 중 하나를 골라 한 번 계산합니다. 이 값이 실제 고분자를 대표하는지 판단할 근거가 없다는 것이 문제입니다.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600"/>
        <w:gridCol w:w="3200"/>
        <w:gridCol w:w="4940"/>
      </w:tblGrid>
      <w:tr>
        <w:trPr>
          <w:tblHeader/>
        </w:trPr>
        <w:tc>
          <w:tcPr>
            <w:tcW w:type="dxa" w:w="1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항목</w:t>
            </w:r>
          </w:p>
        </w:tc>
        <w:tc>
          <w:tcPr>
            <w:tcW w:type="dxa" w:w="3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현재</w:t>
            </w:r>
          </w:p>
        </w:tc>
        <w:tc>
          <w:tcPr>
            <w:tcW w:type="dxa" w:w="49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Step 1에서의 개선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계산 횟수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선택한 길이 1회</w:t>
            </w:r>
          </w:p>
        </w:tc>
        <w:tc>
          <w:tcPr>
            <w:tcW w:type="dxa" w:w="4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n = 1·2·3·5·8 연속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산출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그 길이에서의 값</w:t>
            </w:r>
          </w:p>
        </w:tc>
        <w:tc>
          <w:tcPr>
            <w:tcW w:type="dxa" w:w="4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값의 수렴 곡선 + 무한 사슬 외삽값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판단 근거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없음 — 대표성 불명</w:t>
            </w:r>
          </w:p>
        </w:tc>
        <w:tc>
          <w:tcPr>
            <w:tcW w:type="dxa" w:w="4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연속 두 점 차이가 임계값 이하면 «수렴»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후보 비교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길이가 달라도 그대로 비교됨</w:t>
            </w:r>
          </w:p>
        </w:tc>
        <w:tc>
          <w:tcPr>
            <w:tcW w:type="dxa" w:w="4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동일 수렴 기준 값끼리 비교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미수렴 시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알 수 없음</w:t>
            </w:r>
          </w:p>
        </w:tc>
        <w:tc>
          <w:tcPr>
            <w:tcW w:type="dxa" w:w="4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«미수렴 — 더 긴 사슬 필요» 경고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실제 사례 — 계산 자체가 불가능한 경우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검증 중 확인한 사례입니다. 폴리에틸렌 모노머(에틸렌)는 이중결합 하나뿐이라 끊을 주사슬 단일결합이 없어 BDE가 산출되지 않습니다.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600"/>
        <w:gridCol w:w="2600"/>
        <w:gridCol w:w="2200"/>
        <w:gridCol w:w="3340"/>
      </w:tblGrid>
      <w:tr>
        <w:trPr>
          <w:tblHeader/>
        </w:trPr>
        <w:tc>
          <w:tcPr>
            <w:tcW w:type="dxa" w:w="1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구조</w:t>
            </w:r>
          </w:p>
        </w:tc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생성 SMILES</w:t>
            </w:r>
          </w:p>
        </w:tc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끊을 수 있는 결합</w:t>
            </w:r>
          </w:p>
        </w:tc>
        <w:tc>
          <w:tcPr>
            <w:tcW w:type="dxa" w:w="3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BDE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PE 모노머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C=C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0개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**계산 불가**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PE 2량체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CCCC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3개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산출됨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PE 3량체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CCCCCC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5개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산출됨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PAA 모노머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C=CC(=O)O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2개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산출됨 (곁사슬 결합 존재)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이는 정확도 문제가 아니라 값의 부재입니다. 수렴 확인 이전에, 물성이 정의되는 최소 사슬 길이를 자동으로 판별해야 합니다.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2.4 물성 카드 — Step 1의 산출물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후보 1종당 물성 카드 1장이 만들어지고 영구 보관됩니다. 공정 조건과 무관하므로 한 번 만들면 재사용됩니다.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80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항목</w:t>
            </w:r>
          </w:p>
        </w:tc>
        <w:tc>
          <w:tcPr>
            <w:tcW w:type="dxa" w:w="80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식별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이름 · 반복 단위 SMILES · 계열 · CAS(있으면)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물성값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위 2.1의 전 물성 + 각각의 예측 계층(L1/L2/L3)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신뢰도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물성별 «절대값 신뢰 / 순위만 신뢰 / 정성적» 등급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수렴 정보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사슬 길이별 값 · 수렴 여부 · 외삽값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계산 조건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범함수 · 기저함수 · 용매 모델 · 버전 (provenance)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미산출 항목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값이 나오지 않은 물성과 그 사유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3. Step 2 — 건식 공정 요구 물성 정의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3.1 건식 전극 공정 흐름과 요구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건식 공정은 용매 없이 분말을 섬유화해 전극을 만듭니다. 각 단계가 바인더에게 서로 다른 것을 요구하며, 어떤 요구는 서로 상충합니다.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400"/>
        <w:gridCol w:w="2400"/>
        <w:gridCol w:w="2600"/>
        <w:gridCol w:w="3340"/>
      </w:tblGrid>
      <w:tr>
        <w:trPr>
          <w:tblHeader/>
        </w:trPr>
        <w:tc>
          <w:tcPr>
            <w:tcW w:type="dxa" w:w="1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5"/>
                <w:szCs w:val="15"/>
              </w:rPr>
              <w:t xml:space="preserve">공정 단계</w:t>
            </w:r>
          </w:p>
        </w:tc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5"/>
                <w:szCs w:val="15"/>
              </w:rPr>
              <w:t xml:space="preserve">일어나는 일</w:t>
            </w:r>
          </w:p>
        </w:tc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5"/>
                <w:szCs w:val="15"/>
              </w:rPr>
              <w:t xml:space="preserve">바인더에 대한 요구</w:t>
            </w:r>
          </w:p>
        </w:tc>
        <w:tc>
          <w:tcPr>
            <w:tcW w:type="dxa" w:w="3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5"/>
                <w:szCs w:val="15"/>
              </w:rPr>
              <w:t xml:space="preserve">대응 물성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5"/>
                <w:szCs w:val="15"/>
              </w:rPr>
              <w:t xml:space="preserve">① 건식 혼합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활물질·도전재·바인더 분말 혼합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뭉치지 않고 고르게 분산될 것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표면 에너지 γ · 응집 억제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5"/>
                <w:szCs w:val="15"/>
              </w:rPr>
              <w:t xml:space="preserve">② 피브릴화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고전단 + 승온으로 바인더가 섬유로 늘어남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**사슬이 움직이되 끊기지 않을 것**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Tg &lt; 공정온도 &lt; Td − 마진 ·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결정성 · 얽힘 분자량 Me · 연신성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5"/>
                <w:szCs w:val="15"/>
              </w:rPr>
              <w:t xml:space="preserve">③ 시트 성형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섬유망이 분말을 잡아 자립 필름 형성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필름이 찢어지지 않을 것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인장강도 · 파단신율 · CED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5"/>
                <w:szCs w:val="15"/>
              </w:rPr>
              <w:t xml:space="preserve">④ 라미네이션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집전체(Cu)에 열압착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집전체에 붙을 것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접착 일 · 표면 에너지 정합 · 극성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5"/>
                <w:szCs w:val="15"/>
              </w:rPr>
              <w:t xml:space="preserve">⑤ 캘린더링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압연으로 밀도·두께 조정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소성 변형 후 회복되지 않을 것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항복 강도 · 탄성계수 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5"/>
                <w:szCs w:val="15"/>
              </w:rPr>
              <w:t xml:space="preserve">⑥ 전지 내 사용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충방전 · 전해액 접촉 · 활물질 팽창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녹지 않고 · 분해되지 않고 · 팽창을 견딜 것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5"/>
                <w:szCs w:val="15"/>
              </w:rPr>
              <w:t xml:space="preserve">δ 차이(팽윤) · 환원 전위 · 탄성</w:t>
            </w:r>
          </w:p>
        </w:tc>
      </w:tr>
    </w:tbl>
    <w:p>
      <w:pPr>
        <w:spacing w:after="200" w:before="70"/>
      </w:pPr>
      <w:r>
        <w:rPr>
          <w:rFonts w:ascii="Malgun Gothic" w:cs="Malgun Gothic" w:eastAsia="맑은 고딕" w:hAnsi="Malgun Gothic"/>
          <w:i/>
          <w:iCs/>
          <w:color w:val="898781"/>
          <w:sz w:val="17"/>
          <w:szCs w:val="17"/>
        </w:rPr>
        <w:t xml:space="preserve">표 3-1. 공정 단계 → 요구 → 물성 매핑. ②가 건식 공정의 성패를 가르는 단계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3.2 피브릴화 공정 창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가장 중요한 조건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피브릴화는 «사슬이 움직일 수 있을 만큼 뜨겁고, 분해되지 않을 만큼 차가운» 온도 구간에서만 일어납니다.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Tg  &lt;  공정 온도  &lt;  Td − 안전 마진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이 구간이 좁거나 존재하지 않는 후보는 공정 온도를 아무리 조절해도 쓸 수 없습니다. Step 1에서 Tg와 Td를 먼저 구해 두는 이유가 이것입니다.</w:t>
            </w:r>
          </w:p>
        </w:tc>
      </w:tr>
    </w:tbl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500"/>
        <w:gridCol w:w="2600"/>
        <w:gridCol w:w="2400"/>
        <w:gridCol w:w="3240"/>
      </w:tblGrid>
      <w:tr>
        <w:trPr>
          <w:tblHeader/>
        </w:trPr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조건</w:t>
            </w:r>
          </w:p>
        </w:tc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의미</w:t>
            </w:r>
          </w:p>
        </w:tc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기본 설정값</w:t>
            </w:r>
          </w:p>
        </w:tc>
        <w:tc>
          <w:tcPr>
            <w:tcW w:type="dxa" w:w="32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조정 사유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공정 온도 T_p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피브릴화 시 도달 온도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150 °C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설비·활물질에 따라 100~200 °C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Tg 상한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T_p − Tg ≥ 여유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Tg ≤ T_p − 20 °C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사슬 운동이 충분히 활성화될 것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Td 하한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Td − T_p ≥ 마진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Td ≥ T_p + 50 °C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체류 시간·산화 분위기 고려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결정성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반결정성 필요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Tm 존재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PTFE의 피브릴화는 결정 영역이 기여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얽힘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사슬 얽힘 충분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Me 하위 50 %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얽힘이 적으면 섬유가 끊어짐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3.3 요구 물성 선택 방식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사용자가 «우리 공정은 이것을 요구한다»를 화면에서 직접 구성합니다. 코드 수정 없이 프로파일로 저장·전환합니다.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500"/>
        <w:gridCol w:w="3000"/>
        <w:gridCol w:w="5240"/>
      </w:tblGrid>
      <w:tr>
        <w:trPr>
          <w:tblHeader/>
        </w:trPr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3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설정 내용</w:t>
            </w:r>
          </w:p>
        </w:tc>
        <w:tc>
          <w:tcPr>
            <w:tcW w:type="dxa" w:w="52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예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필수 게이트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하나라도 어기면 탈락</w:t>
            </w:r>
          </w:p>
        </w:tc>
        <w:tc>
          <w:tcPr>
            <w:tcW w:type="dxa" w:w="5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PFAS-free · Td ≥ T_p + 50 · 음극 환원 안정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공정 창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허용 범위(상·하한)</w:t>
            </w:r>
          </w:p>
        </w:tc>
        <w:tc>
          <w:tcPr>
            <w:tcW w:type="dxa" w:w="5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Tg 20~120 °C · δ 15~20 MPa^0.5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가중 축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점수화 대상 + 가중치(합 100)</w:t>
            </w:r>
          </w:p>
        </w:tc>
        <w:tc>
          <w:tcPr>
            <w:tcW w:type="dxa" w:w="5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접착 30 · 응집 25 · 팽윤저항 25 · 유연성 20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무시 축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이번 공정에서 보지 않을 물성</w:t>
            </w:r>
          </w:p>
        </w:tc>
        <w:tc>
          <w:tcPr>
            <w:tcW w:type="dxa" w:w="5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예: 이온 전도성(음극 바인더에서는 부차적)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공정 프로파일 (프리셋)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500"/>
        <w:gridCol w:w="1300"/>
        <w:gridCol w:w="3500"/>
        <w:gridCol w:w="3440"/>
      </w:tblGrid>
      <w:tr>
        <w:trPr>
          <w:tblHeader/>
        </w:trPr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프로파일</w:t>
            </w:r>
          </w:p>
        </w:tc>
        <w:tc>
          <w:tcPr>
            <w:tcW w:type="dxa" w:w="1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공정 온도</w:t>
            </w:r>
          </w:p>
        </w:tc>
        <w:tc>
          <w:tcPr>
            <w:tcW w:type="dxa" w:w="3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특징</w:t>
            </w:r>
          </w:p>
        </w:tc>
        <w:tc>
          <w:tcPr>
            <w:tcW w:type="dxa" w:w="34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용도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건식 표준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150 °C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PTFE 대체 기준 설정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일반 건식 음극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저온 건식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120 °C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Td 마진 완화, Tg 상한 강화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열에 약한 활물질 병용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고온 건식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180 °C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Td 요건 강화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고속 생산 라인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Si 음극 특화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150 °C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탄성·자가치유 가중 상향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Si 팽창 대응 중시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사용자 정의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직접 입력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 항목 수동 설정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신규 공정 탐색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4. Step 3 — 적합성 스크리닝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4.1 판정 순서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Step 1의 물성 카드와 Step 2의 공정 프로파일을 대조합니다. 계산이 아니라 대조이므로 즉시 끝나며, 프로파일을 바꿔가며 반복할 수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**게이트 판정** — 필수 조건 위반 시 즉시 탈락 (사유 명시)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**공정 창 판정** — 허용 범위 이탈 시 감점 또는 경고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**가중 점수** — 통과 후보를 가중치로 점수화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**순위·파레토** — 종합 순위와 상충 관계 시각화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**민감도** — 가중치를 흔들어도 순위가 유지되는지 확인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4.2 점수 산출 원칙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근거 없는 정밀도를 만들지 않는다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물성마다 신뢰도가 다릅니다. 절대값을 믿을 수 있는 물성(환원 전위)과 순위만 유효한 물성(접착 에너지)을 같은 방식으로 점수화하면, 결과가 실제보다 정밀해 보입니다.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따라서 절대 기준이 있는 축은 기준 대비 마진으로, 상대 축은 후보군 내 백분위로 환산한 뒤 가중 합산합니다. 최종 점수 옆에는 «어느 축이 절대이고 어느 축이 상대인지»를 항상 함께 표시합니다.</w:t>
            </w:r>
          </w:p>
        </w:tc>
      </w:tr>
    </w:tbl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3600"/>
        <w:gridCol w:w="44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축 종류</w:t>
            </w:r>
          </w:p>
        </w:tc>
        <w:tc>
          <w:tcPr>
            <w:tcW w:type="dxa" w:w="3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점수 환산</w:t>
            </w:r>
          </w:p>
        </w:tc>
        <w:tc>
          <w:tcPr>
            <w:tcW w:type="dxa" w:w="44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표시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절대 기준 있음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기준 대비 마진을 0~100으로 정규화</w:t>
            </w:r>
          </w:p>
        </w:tc>
        <w:tc>
          <w:tcPr>
            <w:tcW w:type="dxa" w:w="4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값 + 기준 + 마진 함께 표시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상대 순위만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후보군 내 백분위</w:t>
            </w:r>
          </w:p>
        </w:tc>
        <w:tc>
          <w:tcPr>
            <w:tcW w:type="dxa" w:w="4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«N종 중 K위» 형태 — 절대값은 참고로만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게이트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점수 없음 — 통과/탈락</w:t>
            </w:r>
          </w:p>
        </w:tc>
        <w:tc>
          <w:tcPr>
            <w:tcW w:type="dxa" w:w="4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탈락 사유 명시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미산출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점수 없음 — **판정 보류**</w:t>
            </w:r>
          </w:p>
        </w:tc>
        <w:tc>
          <w:tcPr>
            <w:tcW w:type="dxa" w:w="4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사유와 해결 방법 명시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«미산출»을 «0점»이나 «통과»로 처리하지 않는 것이 중요합니다. 앞선 검증에서 폴리에틸렌의 열 안정성이 계산되지 않았는데도 «통과»로 요약되던 결함을 이미 수정한 바 있습니다.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4.3 상충 관계 처리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바인더 물성은 서로 대립합니다. 하나를 올리면 다른 하나가 내려가므로, 단일 점수만으로는 판단을 그르칩니다.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900"/>
        <w:gridCol w:w="3700"/>
        <w:gridCol w:w="4140"/>
      </w:tblGrid>
      <w:tr>
        <w:trPr>
          <w:tblHeader/>
        </w:trPr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상충 쌍</w:t>
            </w:r>
          </w:p>
        </w:tc>
        <w:tc>
          <w:tcPr>
            <w:tcW w:type="dxa" w:w="3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관계</w:t>
            </w:r>
          </w:p>
        </w:tc>
        <w:tc>
          <w:tcPr>
            <w:tcW w:type="dxa" w:w="4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판단 방법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접착력 ↔ 분산성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표면 상호작용이 강하면 뭉치기도 쉬움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파레토 프론트에서 균형점 선택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사슬 유연성 ↔ 필름 강도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유연하면 피브릴화는 쉽고 강도는 낮음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공정 창 안에서 강도 우선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극성 ↔ 팽윤 저항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극성이 높으면 집전체 접착은 좋고 전해액에 잘 녹음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δ 거리로 팽윤을 별도 게이트 처리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Tg 낮음 ↔ 사용 온도 안정성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가공은 쉽고 전지 작동 온도에서 무름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Tg 하한도 함께 설정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파레토 프론트에 «지배당하지 않는» 후보만 남겨 표시하고, 나머지는 «어느 후보에게 모든 축에서 밀리는지»를 함께 보여 줍니다.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4.4 화면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600"/>
        <w:gridCol w:w="2200"/>
        <w:gridCol w:w="5940"/>
      </w:tblGrid>
      <w:tr>
        <w:trPr>
          <w:tblHeader/>
        </w:trPr>
        <w:tc>
          <w:tcPr>
            <w:tcW w:type="dxa" w:w="1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화면</w:t>
            </w:r>
          </w:p>
        </w:tc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역할</w:t>
            </w:r>
          </w:p>
        </w:tc>
        <w:tc>
          <w:tcPr>
            <w:tcW w:type="dxa" w:w="59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핵심 요소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물성 카드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Step 1 결과 열람</w:t>
            </w:r>
          </w:p>
        </w:tc>
        <w:tc>
          <w:tcPr>
            <w:tcW w:type="dxa" w:w="5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물성값 + 예측 계층 배지(L1/L2/L3) + 신뢰도 + 수렴 곡선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공정 프로파일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Step 2 정의</w:t>
            </w:r>
          </w:p>
        </w:tc>
        <w:tc>
          <w:tcPr>
            <w:tcW w:type="dxa" w:w="5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프리셋 선택 · 게이트/공정창/가중치 편집 · 저장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적합성 판정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Step 3 결과</w:t>
            </w:r>
          </w:p>
        </w:tc>
        <w:tc>
          <w:tcPr>
            <w:tcW w:type="dxa" w:w="5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게이트 통과표 · 가중 점수 순위 · 파레토 산점도 · 민감도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What-if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조건 탐색</w:t>
            </w:r>
          </w:p>
        </w:tc>
        <w:tc>
          <w:tcPr>
            <w:tcW w:type="dxa" w:w="5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공정 온도 슬라이더 → 통과 후보 수가 실시간 변동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What-if 화면이 3단계 분리의 가장 큰 실익입니다. 공정 온도를 120→180 °C로 끌어 보며 «몇 도부터 어떤 후보가 살아나는가»를 즉시 볼 수 있습니다 — 재계산이 필요 없기 때문입니다.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5. 구현 계획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5.1 데이터 구조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물성 카드 (후보당 1건, 영구)
  ├ 식별      이름 · SMILES · 계열
  ├ 물성      { Tg: {value, layer:'L1', confidence:'±25K'}, ... }
  ├ 수렴      { n: [1,2,3,5,8], values: [...], converged: true }
  └ provenance 계산 조건 전체
공정 프로파일 (조건당 1건, 편집 가능)
  ├ gates     [{property:'Td', op:'&gt;=', value:'T_p+50'}, ...]
  ├ windows   [{property:'Tg', min:20, max:120}, ...]
  └ weights   {adhesion:30, cohesion:25, swelling:25, flexibility:20}
판정 결과 = 물성 카드 × 공정 프로파일  (계산 없이 즉시)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5.2 단계별 작업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000"/>
        <w:gridCol w:w="4400"/>
        <w:gridCol w:w="4340"/>
      </w:tblGrid>
      <w:tr>
        <w:trPr>
          <w:tblHeader/>
        </w:trPr>
        <w:tc>
          <w:tcPr>
            <w:tcW w:type="dxa" w:w="1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구간</w:t>
            </w:r>
          </w:p>
        </w:tc>
        <w:tc>
          <w:tcPr>
            <w:tcW w:type="dxa" w:w="4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작업</w:t>
            </w:r>
          </w:p>
        </w:tc>
        <w:tc>
          <w:tcPr>
            <w:tcW w:type="dxa" w:w="4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산출물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1차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그룹기여법(L1) 모듈 — Tg · ρ · δ · γ 즉시 예측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계산 없이 후보 수백 종 사전 선별 가능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2차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사슬 길이 수렴(L3) — n 연속 계산 · 외삽 · 최소 길이 자동 판별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후보 간 공정 비교 확보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3차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CED·Hansen·회전 장벽 등 DFT 물성(L2) 추가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물성 카드 완성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4차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공정 프로파일 편집기 + 게이트/창/가중치 엔진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Step 2 사용 가능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5차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적합성 판정 · 파레토 · What-if 화면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Step 3 사용 가능 — 3단계 체계 완성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6차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문헌 물성 대조 검증 · 보정 계수 조정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정확도 근거 확보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18"/>
          <w:szCs w:val="18"/>
        </w:rPr>
        <w:t xml:space="preserve">1차·2차를 먼저 하는 이유는, 이것이 없으면 이후 모든 순위가 사슬 길이 artifact에 오염되기 때문입니다. 화면(4·5차)은 데이터가 신뢰할 수 있게 된 뒤에 만듭니다.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5.3 검증 계획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3900"/>
        <w:gridCol w:w="41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검증 대상</w:t>
            </w:r>
          </w:p>
        </w:tc>
        <w:tc>
          <w:tcPr>
            <w:tcW w:type="dxa" w:w="3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방법</w:t>
            </w:r>
          </w:p>
        </w:tc>
        <w:tc>
          <w:tcPr>
            <w:tcW w:type="dxa" w:w="4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합격 기준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Tg 예측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PE·PP·PAA·PAN·PVA·PS 등 문헌 Tg와 대조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평균 절대 오차 30 K 이내 · 순위상관 0.8 이상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δ 예측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문헌 Hildebrand 파라미터와 대조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±2 MPa^0.5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Td 순위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문헌 TGA 개시 온도 순위와 대조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순위상관 유의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사슬 수렴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n 증가에 따른 지표 변화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n = 5~8에서 수렴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기준군 정합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PTFE를 표준 프로파일로 판정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PFAS 게이트만 탈락, 나머지 축은 상위권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What-if 일관성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공정 온도 변화에 따른 통과 후보 변동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온도 상승 시 Tg 게이트 완화·Td 게이트 강화가 물리적으로 타당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6. 한계와 전제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3단계 체계로도 넘을 수 없는 경계입니다. 결과를 인용할 때 함께 밝혀야 합니다.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500"/>
        <w:gridCol w:w="2800"/>
        <w:gridCol w:w="5440"/>
      </w:tblGrid>
      <w:tr>
        <w:trPr>
          <w:tblHeader/>
        </w:trPr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항목</w:t>
            </w:r>
          </w:p>
        </w:tc>
        <w:tc>
          <w:tcPr>
            <w:tcW w:type="dxa" w:w="2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예측 가능 범위</w:t>
            </w:r>
          </w:p>
        </w:tc>
        <w:tc>
          <w:tcPr>
            <w:tcW w:type="dxa" w:w="54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불가능 · 주의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Tg · Tm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동종 계열 내 순위와 개략값</w:t>
            </w:r>
          </w:p>
        </w:tc>
        <w:tc>
          <w:tcPr>
            <w:tcW w:type="dxa" w:w="5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±20~30 K — 두 후보의 Tg 차이가 30 K 이내면 순위를 신뢰하지 말 것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탄성계수 · 강도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후보 간 상대 순위</w:t>
            </w:r>
          </w:p>
        </w:tc>
        <w:tc>
          <w:tcPr>
            <w:tcW w:type="dxa" w:w="5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절대값 불가 — 분자량·결정화도·가공 이력이 지배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피브릴화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가능성이 낮은 후보 배제</w:t>
            </w:r>
          </w:p>
        </w:tc>
        <w:tc>
          <w:tcPr>
            <w:tcW w:type="dxa" w:w="5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«피브릴화된다»는 예측 불가 — 사슬 얽힘·결정 형태학은 재료 현상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접착력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후보 간 상대 순위</w:t>
            </w:r>
          </w:p>
        </w:tc>
        <w:tc>
          <w:tcPr>
            <w:tcW w:type="dxa" w:w="5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대용 클러스터 기반 · 집전체(Cu) 미모델링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가공성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**불가**</w:t>
            </w:r>
          </w:p>
        </w:tc>
        <w:tc>
          <w:tcPr>
            <w:tcW w:type="dxa" w:w="5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혼련·전단 이력·설비 의존 — 공정 실험 영역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장기 신뢰성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**불가**</w:t>
            </w:r>
          </w:p>
        </w:tc>
        <w:tc>
          <w:tcPr>
            <w:tcW w:type="dxa" w:w="5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사이클 수명·열화는 계산 범위 밖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6.1 이 체계의 위치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Step 1~3은 «합성·평가할 후보를 고르는» 단계에 씁니다. 후보 수백 종에서 실험할 10종 내외를 고르는 데 충분하며, 그 10종의 우열은 실험이 결정합니다. 계산은 실험을 대체하지 않고 실험의 출발점을 좁힙니다.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가장 큰 실익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물성 예측(Step 1)과 공정 요구(Step 2)를 분리해 두면, 공정 조건이 바뀌었을 때 DFT를 다시 돌리지 않고 몇 초 만에 재스크리닝됩니다.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건식 전극 공정은 아직 표준이 정립되지 않아 온도·전단 조건이 자주 바뀝니다. 그때마다 계산을 다시 하는 것과 프로파일만 갈아 끼우는 것의 차이가 이 기획의 실질적 가치입니다.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부록 — 관련 문서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800"/>
        <w:gridCol w:w="6940"/>
      </w:tblGrid>
      <w:tr>
        <w:trPr>
          <w:tblHeader/>
        </w:trPr>
        <w:tc>
          <w:tcPr>
            <w:tcW w:type="dxa" w:w="2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문서</w:t>
            </w:r>
          </w:p>
        </w:tc>
        <w:tc>
          <w:tcPr>
            <w:tcW w:type="dxa" w:w="69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본 문서</w:t>
            </w:r>
          </w:p>
        </w:tc>
        <w:tc>
          <w:tcPr>
            <w:tcW w:type="dxa" w:w="6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고분자 물성 예측 → 공정 요구 → 적합성 스크리닝 3단계 체계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05 건식음극바인더 기획서</w:t>
            </w:r>
          </w:p>
        </w:tc>
        <w:tc>
          <w:tcPr>
            <w:tcW w:type="dxa" w:w="6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용도 분리 · PFAS 게이트 · 판정 축 · 상용 대비 격차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01 RhoBench 기획서</w:t>
            </w:r>
          </w:p>
        </w:tc>
        <w:tc>
          <w:tcPr>
            <w:tcW w:type="dxa" w:w="6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전체 프로그램 목적 · 워크플로우 · 용어집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02 기술정의서</w:t>
            </w:r>
          </w:p>
        </w:tc>
        <w:tc>
          <w:tcPr>
            <w:tcW w:type="dxa" w:w="6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계산 파이프라인 · 산출 물성 · API · 한계</w:t>
            </w:r>
          </w:p>
        </w:tc>
      </w:tr>
    </w:tbl>
    <w:sectPr>
      <w:footerReference w:type="default" r:id="rId7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0" w:sz="2" w:space="8"/>
      </w:pBdr>
      <w:spacing w:before="120"/>
      <w:jc w:val="center"/>
    </w:pP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고분자 물성 예측 · 공정 적합성 스크리닝 기획서 v1.0   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 /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Malgun Gothic" w:cs="Malgun Gothic" w:eastAsia="맑은 고딕" w:hAnsi="Malgun Gothic"/>
        <w:color w:val="0F766E"/>
      </w:rPr>
    </w:lvl>
    <w:lvl w:ilvl="1" w15:tentative="1">
      <w:start w:val="1"/>
      <w:numFmt w:val="bullet"/>
      <w:lvlText w:val="–"/>
      <w:lvlJc w:val="left"/>
      <w:pPr>
        <w:ind w:left="660" w:hanging="200"/>
      </w:pPr>
      <w:rPr>
        <w:rFonts w:ascii="Malgun Gothic" w:cs="Malgun Gothic" w:eastAsia="맑은 고딕" w:hAnsi="Malgun Gothic"/>
        <w:color w:val="89878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rFonts w:ascii="Malgun Gothic" w:cs="Malgun Gothic" w:eastAsia="맑은 고딕" w:hAnsi="Malgun Gothic"/>
        <w:b/>
        <w:bCs/>
        <w:color w:val="0F766E"/>
      </w:rPr>
    </w:lvl>
    <w:lvl w:ilvl="1" w15:tentative="1">
      <w:start w:val="1"/>
      <w:numFmt w:val="lowerLetter"/>
      <w:lvlText w:val="%2)"/>
      <w:lvlJc w:val="left"/>
      <w:pPr>
        <w:ind w:left="700" w:hanging="240"/>
      </w:pPr>
      <w:rPr>
        <w:rFonts w:ascii="Malgun Gothic" w:cs="Malgun Gothic" w:eastAsia="맑은 고딕" w:hAnsi="Malgun Gothic"/>
        <w:color w:val="89878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52514E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algun Gothic" w:cs="Malgun Gothic" w:eastAsia="맑은 고딕" w:hAnsi="Malgun Gothic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algun Gothic" w:cs="Malgun Gothic" w:eastAsia="맑은 고딕" w:hAnsi="Malgun Gothic"/>
      <w:b/>
      <w:bCs/>
      <w:color w:val="17171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Malgun Gothic" w:cs="Malgun Gothic" w:eastAsia="맑은 고딕" w:hAnsi="Malgun Gothic"/>
      <w:b/>
      <w:bCs/>
      <w:color w:val="52514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고분자 물성 예측 · 공정 적합성 스크리닝 기획서 v1.0</dc:title>
  <dc:creator>RhoBench</dc:creator>
  <dc:description>고분자 물성 예측 · 공정 적합성 스크리닝 기획서 v1.0</dc:description>
  <cp:lastModifiedBy>Un-named</cp:lastModifiedBy>
  <cp:revision>1</cp:revision>
  <dcterms:created xsi:type="dcterms:W3CDTF">2026-08-12T02:10:38.467Z</dcterms:created>
  <dcterms:modified xsi:type="dcterms:W3CDTF">2026-08-12T02:10:38.467Z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