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Malgun Gothic" w:cs="Malgun Gothic" w:eastAsia="맑은 고딕" w:hAnsi="Malgun Gothic"/>
          <w:b/>
          <w:bCs/>
          <w:color w:val="0F766E"/>
          <w:sz w:val="22"/>
          <w:szCs w:val="22"/>
        </w:rPr>
        <w:t xml:space="preserve">RhoBench</w:t>
      </w:r>
      <w:r>
        <w:rPr>
          <w:rFonts w:ascii="Malgun Gothic" w:cs="Malgun Gothic" w:eastAsia="맑은 고딕" w:hAnsi="Malgun Gothic"/>
          <w:color w:val="898781"/>
          <w:sz w:val="20"/>
          <w:szCs w:val="20"/>
        </w:rPr>
        <w:t xml:space="preserve">   분자 물성 · DFT 워크벤치</w:t>
      </w:r>
    </w:p>
    <w:p>
      <w:pPr>
        <w:pBdr>
          <w:bottom w:val="single" w:color="0F766E" w:sz="12" w:space="10"/>
        </w:pBdr>
        <w:spacing w:after="0" w:before="260"/>
      </w:pPr>
      <w:r>
        <w:rPr>
          <w:rFonts w:ascii="Malgun Gothic" w:cs="Malgun Gothic" w:eastAsia="맑은 고딕" w:hAnsi="Malgun Gothic"/>
          <w:b/>
          <w:bCs/>
          <w:color w:val="171716"/>
          <w:sz w:val="56"/>
          <w:szCs w:val="56"/>
        </w:rPr>
        <w:t xml:space="preserve">기 획 서</w:t>
      </w:r>
    </w:p>
    <w:p>
      <w:pPr>
        <w:spacing w:after="60" w:before="300"/>
      </w:pPr>
      <w:r>
        <w:rPr>
          <w:rFonts w:ascii="Malgun Gothic" w:cs="Malgun Gothic" w:eastAsia="맑은 고딕" w:hAnsi="Malgun Gothic"/>
          <w:b/>
          <w:bCs/>
          <w:color w:val="171716"/>
          <w:sz w:val="28"/>
          <w:szCs w:val="28"/>
        </w:rPr>
        <w:t xml:space="preserve">RhoBench — 배터리 바인더·전해액 소재 DFT 스크리닝 워크벤치</w:t>
      </w:r>
    </w:p>
    <w:p>
      <w:pPr>
        <w:spacing w:after="7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화학물질을 입력하면 컴퓨터가 직접 계산해 물성을 알려주는 사내 도구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7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항목</w:t>
            </w:r>
          </w:p>
        </w:tc>
        <w:tc>
          <w:tcPr>
            <w:tcW w:type="dxa" w:w="7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RhoBench가 무엇을 위해 만들어졌고, 무엇을 할 수 있으며,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어떤 순서로 쓰는지를 비전공자도 이해할 수 있게 정리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대상 독자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연구실 구성원 · 시연 참관자 · 신규 사용자 (사전지식 불필요)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함께 보는 문서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기술정의서 · 기술스택서 · 디자인스택서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rPr>
          <w:rFonts w:ascii="Malgun Gothic" w:cs="Malgun Gothic" w:eastAsia="맑은 고딕" w:hAnsi="Malgun Gothic"/>
          <w:color w:val="898781"/>
          <w:sz w:val="17"/>
          <w:szCs w:val="17"/>
        </w:rPr>
        <w:t xml:space="preserve">※ 목차의 쪽 번호는 Word에서 [Ctrl+A] → [F9] 를 누르면 갱신됩니다.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1. 3분 요약 — 이 프로그램이 무엇인가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RhoBench는 배터리에 쓸 화학물질 후보를 실험 전에 컴퓨터로 먼저 걸러내는 웹 프로그램입니다. 브라우저 주소창에 서버 주소를 입력하면 바로 쓸 수 있고, 사용자 컴퓨터에는 아무것도 설치하지 않습니다.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한 문장으로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"물질 이름이나 화학식을 넣으면, 그 물질이 배터리 안에서 얼마나 잘 버틸지를 양자역학 계산으로 알려주는 프로그램"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1.1 왜 필요한가 — 기존 방식의 문제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300"/>
        <w:gridCol w:w="3600"/>
        <w:gridCol w:w="3840"/>
      </w:tblGrid>
      <w:tr>
        <w:trPr>
          <w:tblHeader/>
        </w:trPr>
        <w:tc>
          <w:tcPr>
            <w:tcW w:type="dxa" w:w="2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기존 방식</w:t>
            </w:r>
          </w:p>
        </w:tc>
        <w:tc>
          <w:tcPr>
            <w:tcW w:type="dxa" w:w="3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무엇이 불편한가</w:t>
            </w:r>
          </w:p>
        </w:tc>
        <w:tc>
          <w:tcPr>
            <w:tcW w:type="dxa" w:w="3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RhoBench에서는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인터넷·논문 검색으로 물성 찾기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찾는 값이 없거나, 측정 조건이 제각각이라 서로 비교가 안 됨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모든 물질을 똑같은 조건으로 직접 계산 → 비교 가능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상용 계산 프로그램 사용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라이선스 비용이 크고, 입력 파일을 손으로 작성해야 하며 전공자만 다룰 수 있음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화면에서 클릭만 하면 되고, 라이선스 비용 없음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일단 합성해서 실험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후보 하나당 수 주~수 개월, 재료비 소모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후보 하나당 수 분~수십 분, 재료비 0원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1-1. 기존 방식 대비 RhoBench의 위치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1.2 DFT가 무엇인가 (비전공자용)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DFT(밀도범함수이론, Density Functional Theory)는 분자 안 전자들이 어디에 어떻게 퍼져 있는지를 양자역학으로 푸는 계산 방법입니다. 전자의 분포를 알면 그 분자의 성질 — 얼마나 쉽게 전자를 뺏기는지, 얼마나 안정한지, 극성이 있는지 — 이 거의 다 따라 나옵니다.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쉽게 말하면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분자를 「원자핵 + 전자구름」으로 보고, 그 전자구름의 모양을 컴퓨터가 계산으로 찾아내는 방법입니다.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일기예보가 대기 방정식을 풀어 내일 날씨를 맞히듯, DFT는 양자역학 방정식을 풀어 물질의 성질을 맞힙니다.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실험값과 완전히 같지는 않지만, 여러 후보 중 어느 쪽이 더 나은지 순위를 매기는 데는 충분히 정확합니다.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1.3 배터리 소재와 무슨 상관인가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리튬이온 배터리는 충전·방전 때 전극에 높은 전압이 걸립니다. 이때 전해액이나 바인더 같은 주변 물질이 전압을 못 견디고 분해되면 배터리 수명이 짧아지고, 심하면 발화합니다.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바인더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활물질 가루를 전극판에 붙여 주는 접착제 역할의 고분자 (예: PVDF, PAA, SBR)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전해액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리튬 이온이 양극과 음극 사이를 오갈 수 있게 해 주는 액체 (예: EC/DMC 혼합 용매)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활물질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실제로 전기를 저장하는 재료 (양극: NCM811·LFP / 음극: 흑연·실리콘)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RhoBench는 후보 물질이 이 전압 범위 안에서 버티는지를 계산으로 판정합니다. 이것이 아래에서 계속 나오는 «전기화학 안정성(ESW)» 입니다.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2. 기획 목표와 기대 효과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2.1 핵심 목표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인터넷 검색 없이, 프로그램 안에서 화학물질을 찾고 특성을 파악한다.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찾은 물질을 실제 DFT 계산으로 돌려 상세 물성을 얻는다.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배터리 활물질(NCM811·흑연·실리콘·LFP)과 비교했을 때 전기화학적으로 안정한지 판정한다.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계산한 물질들끼리 나란히 비교해 바인더·전해액 소재로 쓸 수 있는지 결론을 낸다.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계산 결과를 축적해 연구실의 «화학물질 백과사전»으로 쌓아 간다.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2.2 기대 효과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82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구분</w:t>
            </w:r>
          </w:p>
        </w:tc>
        <w:tc>
          <w:tcPr>
            <w:tcW w:type="dxa" w:w="82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시간</w:t>
            </w:r>
          </w:p>
        </w:tc>
        <w:tc>
          <w:tcPr>
            <w:tcW w:type="dxa" w:w="8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합성·측정 전에 후보를 걸러내 실험 횟수를 줄임 (후보당 수 분~수십 분)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비용</w:t>
            </w:r>
          </w:p>
        </w:tc>
        <w:tc>
          <w:tcPr>
            <w:tcW w:type="dxa" w:w="8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상용 양자화학 패키지 라이선스 비용 없이 동등 수준의 계산 수행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일관성</w:t>
            </w:r>
          </w:p>
        </w:tc>
        <w:tc>
          <w:tcPr>
            <w:tcW w:type="dxa" w:w="8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모든 물질을 동일한 계산 조건으로 처리 → 문헌 값처럼 조건이 뒤섞이지 않음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재현성</w:t>
            </w:r>
          </w:p>
        </w:tc>
        <w:tc>
          <w:tcPr>
            <w:tcW w:type="dxa" w:w="8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계산 조건 전체가 결과와 함께 저장되어 몇 달 뒤에도 같은 조건으로 재현 가능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접근성</w:t>
            </w:r>
          </w:p>
        </w:tc>
        <w:tc>
          <w:tcPr>
            <w:tcW w:type="dxa" w:w="8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설치 없이 브라우저로 접속 — 비전공자도 클릭만으로 계산 제출 가능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자산화</w:t>
            </w:r>
          </w:p>
        </w:tc>
        <w:tc>
          <w:tcPr>
            <w:tcW w:type="dxa" w:w="8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계산 결과가 서버에 누적되어 연구실 공용 물성 데이터베이스가 됨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2.3 대상 사용자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400"/>
        <w:gridCol w:w="5140"/>
        <w:gridCol w:w="2200"/>
      </w:tblGrid>
      <w:tr>
        <w:trPr>
          <w:tblHeader/>
        </w:trPr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사용자</w:t>
            </w:r>
          </w:p>
        </w:tc>
        <w:tc>
          <w:tcPr>
            <w:tcW w:type="dxa" w:w="5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주 사용 목적</w:t>
            </w:r>
          </w:p>
        </w:tc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필요 지식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소재 연구자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후보 물질 스크리닝, 활물질 대비 안정성 판정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화학 기초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계산 전공자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범함수·기저함수·전문가 설정 직접 제어, 문헌값 검증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양자화학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신규 구성원 · 참관자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물질 특성 조회, 기존 계산 결과 열람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없음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3. 사용 흐름 — 5단계 워크플로우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화면 왼쪽 사이드바 메뉴가 곧 작업 순서입니다. 위에서 아래로 따라가면 됩니다.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3.1 전체 흐름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700"/>
        <w:gridCol w:w="1900"/>
        <w:gridCol w:w="3400"/>
        <w:gridCol w:w="3740"/>
      </w:tblGrid>
      <w:tr>
        <w:trPr>
          <w:tblHeader/>
        </w:trPr>
        <w:tc>
          <w:tcPr>
            <w:tcW w:type="dxa" w:w="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단계</w:t>
            </w:r>
          </w:p>
        </w:tc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메뉴</w:t>
            </w:r>
          </w:p>
        </w:tc>
        <w:tc>
          <w:tcPr>
            <w:tcW w:type="dxa" w:w="3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하는 일</w:t>
            </w:r>
          </w:p>
        </w:tc>
        <w:tc>
          <w:tcPr>
            <w:tcW w:type="dxa" w:w="3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결과물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화학물질 조회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이름 · CAS 번호 · SMILES 중 아무거나 입력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분자식, 분자량, LogP, 구조 등 기초 정보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물질 보관함 /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용매 라이브러리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후보 물질과 용매를 등록해 둠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재사용 가능한 후보 목록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DFT 계산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환경(용매·온도)과 정확도를 고르고 제출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작업 큐에 등록 → 계산 진행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DFT 계산 결과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완료된 결과의 물성 값·그래프·3D 구조 확인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HOMO/LUMO, 전위, 용매화 에너지 등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물질 비교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여러 물질을 골라 나란히 비교 + 전기화학 안정성 판정</w:t>
            </w:r>
          </w:p>
        </w:tc>
        <w:tc>
          <w:tcPr>
            <w:tcW w:type="dxa" w:w="3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바인더 · 전해액 적합성 결론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3-1. 5단계 워크플로우 (사이드바 메뉴 순서와 동일)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3.2 단계별 상세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1단계 — 화학물질 조회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물질을 어떻게 부르든 찾을 수 있습니다. 영문명(Ethylene carbonate), CAS 번호(96-49-1), 또는 화학구조를 문자로 적은 SMILES(O=C1OCCO1) 중 하나만 넣으면 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항상 나오는 정보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RDKit이 구조에서 직접 계산 — 분자식, 분자량, LogP(기름/물 선호도), TPSA(극성 표면적), 수소결합 주개·받개 수, 회전 가능 결합 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인터넷이 되면 추가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PubChem(무료 공공 DB)에서 CAS 번호, IUPAC 정식 명칭, 물질 설명, 실험 물성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조회 화면에서 버튼 한 번으로 물질 보관함에 등록하거나 바로 DFT 계산으로 넘길 수 있습니다.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용어 — SMILES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SMILES는 분자 구조를 한 줄 문자열로 적는 표기법입니다. 물은 O, 에탄올은 CCO, 벤젠은 c1ccccc1 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몰라도 됩니다 — 물질 이름으로 조회하면 프로그램이 SMILES를 찾아 줍니다.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2단계 — 물질 보관함 · 용매 라이브러리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자주 쓰는 후보 물질과 용매를 등록해 두는 곳입니다. 한 번 등록하면 계산할 때마다 목록에서 골라 쓸 수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기본 제공 소재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VDF(PVDF 바인더), AA(PAA 수계 바인더), 스타이렌(SBR), AN(PAN), MMA(PMMA) — 각각 모노머 · 2량체 · 3량체 구조 내장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기본 제공 용매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EC, DMC, EMC, 물, NMP, 그리고 EC/DMC 1:1 표준 전해액 혼합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3단계 — DFT 계산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계산 조건을 고르고 제출하는 화면입니다. 세 가지만 정하면 됩니다.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300"/>
        <w:gridCol w:w="5100"/>
        <w:gridCol w:w="3340"/>
      </w:tblGrid>
      <w:tr>
        <w:trPr>
          <w:tblHeader/>
        </w:trPr>
        <w:tc>
          <w:tcPr>
            <w:tcW w:type="dxa" w:w="1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고를 것</w:t>
            </w:r>
          </w:p>
        </w:tc>
        <w:tc>
          <w:tcPr>
            <w:tcW w:type="dxa" w:w="5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선택지</w:t>
            </w:r>
          </w:p>
        </w:tc>
        <w:tc>
          <w:tcPr>
            <w:tcW w:type="dxa" w:w="3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초보자 권장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환경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용매 선택(용매 라이브러리 연동) · 온도 · 기준 전극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또는 «진공·기체»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EC/DMC 1:1, 298.15 K, Li/Li+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정확도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빠름 / 표준 / 정밀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표준 (연구용 권장)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목적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전자구조 / 전자구조+산화·환원 전위 / 물성 지문(전체)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전자구조 + 산화/환원 전위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(전기화학 안정성 판정에 필요)</w:t>
            </w:r>
          </w:p>
        </w:tc>
      </w:tr>
    </w:tbl>
    <w:tbl>
      <w:tblPr>
        <w:tblW w:type="dxa" w:w="9740"/>
        <w:tblBorders>
          <w:top w:val="single" w:color="FDF6EC" w:sz="2"/>
          <w:left w:val="single" w:color="D97706" w:sz="18"/>
          <w:bottom w:val="single" w:color="FDF6EC" w:sz="2"/>
          <w:right w:val="single" w:color="FDF6EC" w:sz="2"/>
          <w:insideH w:val="none" w:color="FDF6EC" w:sz="0"/>
          <w:insideV w:val="none" w:color="FDF6EC" w:sz="0"/>
        </w:tblBorders>
      </w:tblPr>
      <w:tblGrid>
        <w:gridCol w:w="9740"/>
      </w:tblGrid>
      <w:tr>
        <w:tc>
          <w:tcPr>
            <w:tcW w:type="dxa" w:w="9740"/>
            <w:shd w:fill="FDF6E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D97706"/>
                <w:sz w:val="19"/>
                <w:szCs w:val="19"/>
              </w:rPr>
              <w:t xml:space="preserve">시연 시 주의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정확도를 «표준»으로 두면 분자 하나에 수 분~수십 분이 걸립니다. 시연 중 실시간 계산을 보여줄 때는 «빠름»(수십 초)을 쓰고, 완성된 결과는 미리 계산해 둔 것을 «DFT 계산 결과»에서 불러오는 방식을 권장합니다.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목적을 «전자구조(구조 최적화)»로 두면 전위를 계산하지 않아 전기화학 안정성 차트에 나타나지 않습니다. 화면이 그 이유를 안내문으로 알려 줍니다.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4단계 — DFT 계산 결과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계산이 끝난 결과를 보는 화면입니다. 숫자만 나열하지 않고 그림으로 함께 보여 줍니다.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3D 분자 구조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마우스로 돌려 볼 수 있는 입체 구조. 원소별 색 범례 제공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전자구름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전자가 실제로 어디에 몰려 있는지를 점구름으로 표현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물성 지문 레이더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여러 물성을 한 장의 방사형 그래프로 — 축은 사용자가 직접 고를 수 있음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작업 큐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제출한 계산의 진행률(%)을 실시간 표시. 실패하면 재시도 버튼 제공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내보내기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선택한 결과를 CSV(엑셀) 또는 JSON으로 저장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5단계 — 물질 비교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두 개 이상을 골라 나란히 비교합니다. 여기서 최종 결론을 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전기화학 안정성(ESW)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각 물질이 견디는 전압 구간을 막대로 그리고, 흑연 0.1 V · 실리콘 0.4 V · LFP 3.45 V · NCM811 4.3 V 작동 전위와 겹쳐 «안정 / 위험»을 판정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지표 그래프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비교할 지표를 사용자가 직접 켜고 끔 (최대 12개). 가로 막대 · 세로 막대 · 꺾은선 중 선택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전체 값 표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모든 물성 값을 한 표에. 각 줄의 «그래프» 버튼을 누르면 그 지표가 바로 그래프로 올라감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HOMO/LUMO 공통 축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여러 물질의 전자 준위를 같은 눈금에 겹쳐 그려 전극 전위와 직접 대조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4. 기능 목록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4.1 화면 구성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400"/>
        <w:gridCol w:w="2200"/>
        <w:gridCol w:w="6140"/>
      </w:tblGrid>
      <w:tr>
        <w:trPr>
          <w:tblHeader/>
        </w:trPr>
        <w:tc>
          <w:tcPr>
            <w:tcW w:type="dxa" w:w="1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그룹</w:t>
            </w:r>
          </w:p>
        </w:tc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화면</w:t>
            </w:r>
          </w:p>
        </w:tc>
        <w:tc>
          <w:tcPr>
            <w:tcW w:type="dxa" w:w="6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 데이터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화학물질 조회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이름·CAS·SMILES로 물질 검색 및 기초 특성 파악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 데이터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물질 보관함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후보 소재 등록·관리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 데이터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용매 라이브러리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용매 등록·관리 (SMD 파라미터 포함)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계산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DFT 계산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환경·정확도·목적 설정 후 실계산 제출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결과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DFT 계산 결과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결과 상세 열람, 3D 구조, 차트, 작업 큐, 내보내기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결과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물질 비교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다중 비교, 전기화학 안정성, 사용자 지정 지표 그래프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참고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물성 사전 · 시각화·계정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용어 설명 및 접속 관리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4.2 계산으로 얻는 물성 (전체)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목적을 «물성 지문(확장 기술자 전체)»으로 두면 아래 값이 모두 산출됩니다.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기본 전자구조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100"/>
        <w:gridCol w:w="900"/>
        <w:gridCol w:w="6740"/>
      </w:tblGrid>
      <w:tr>
        <w:trPr>
          <w:tblHeader/>
        </w:trPr>
        <w:tc>
          <w:tcPr>
            <w:tcW w:type="dxa" w:w="2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물성</w:t>
            </w:r>
          </w:p>
        </w:tc>
        <w:tc>
          <w:tcPr>
            <w:tcW w:type="dxa" w:w="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단위</w:t>
            </w:r>
          </w:p>
        </w:tc>
        <w:tc>
          <w:tcPr>
            <w:tcW w:type="dxa" w:w="6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HOMO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eV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전자가 들어 있는 가장 높은 자리 — 낮을수록 전자를 뺏기 어려움(산화에 강함)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LUMO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eV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전자가 비어 있는 가장 낮은 자리 — 높을수록 전자를 받기 어려움(환원에 강함)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HOMO–LUMO 갭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eV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두 값의 차이. 클수록 전기·화학적으로 안정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쌍극자 모멘트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D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분자의 전기적 치우침. 클수록 극성 용매와 잘 어울림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전자 에너지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Ha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 전체의 총 전자 에너지 (절대값 자체보다 물질 간 차이가 의미 있음)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전기화학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100"/>
        <w:gridCol w:w="900"/>
        <w:gridCol w:w="6740"/>
      </w:tblGrid>
      <w:tr>
        <w:trPr>
          <w:tblHeader/>
        </w:trPr>
        <w:tc>
          <w:tcPr>
            <w:tcW w:type="dxa" w:w="2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물성</w:t>
            </w:r>
          </w:p>
        </w:tc>
        <w:tc>
          <w:tcPr>
            <w:tcW w:type="dxa" w:w="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단위</w:t>
            </w:r>
          </w:p>
        </w:tc>
        <w:tc>
          <w:tcPr>
            <w:tcW w:type="dxa" w:w="6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산화 전위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이 전압 이상이면 물질이 전자를 뺏기며 분해됨 — 양극 쪽 한계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환원 전위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이 전압 이하면 물질이 전자를 받으며 분해됨 — 음극 쪽 한계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수직/단열 IP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eV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전자 하나를 떼는 데 드는 에너지 (이온화 에너지)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수직/단열 EA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eV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전자 하나를 받을 때 나오는 에너지 (전자 친화도)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용매화 에너지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kcal/mol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진공일 때보다 용매 안에서 얼마나 더 안정해지는지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반응성 · 상호작용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100"/>
        <w:gridCol w:w="900"/>
        <w:gridCol w:w="6740"/>
      </w:tblGrid>
      <w:tr>
        <w:trPr>
          <w:tblHeader/>
        </w:trPr>
        <w:tc>
          <w:tcPr>
            <w:tcW w:type="dxa" w:w="2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물성</w:t>
            </w:r>
          </w:p>
        </w:tc>
        <w:tc>
          <w:tcPr>
            <w:tcW w:type="dxa" w:w="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단위</w:t>
            </w:r>
          </w:p>
        </w:tc>
        <w:tc>
          <w:tcPr>
            <w:tcW w:type="dxa" w:w="6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화학적 경도 η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eV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반응에 얼마나 둔한지 — 클수록 잘 안 변함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화학적 퍼텐셜 μ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eV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전자가 빠져나가려는 경향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친전자성 지수 ω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eV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전자를 얼마나 탐내는지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MEP 최대/최소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kcal/mol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 표면에서 가장 양(+)·음(−)으로 치우친 지점의 세기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Li+ 결합 에너지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kJ/mol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리튬 이온을 얼마나 세게 붙잡는지 — 전해액 성능과 직결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이량체 결합 에너지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kJ/mol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같은 분자끼리 얼마나 잘 뭉치는지 — 바인더 응집력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표면 흡착 에너지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kJ/mol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흑연·Si·NCM811·LFP 표면에 얼마나 잘 달라붙는지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결합 해리에너지(BDE)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kJ/mol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분자에서 가장 약한 결합을 끊는 데 드는 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열역학 · 광학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400"/>
        <w:gridCol w:w="1000"/>
        <w:gridCol w:w="6340"/>
      </w:tblGrid>
      <w:tr>
        <w:trPr>
          <w:tblHeader/>
        </w:trPr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물성</w:t>
            </w:r>
          </w:p>
        </w:tc>
        <w:tc>
          <w:tcPr>
            <w:tcW w:type="dxa" w:w="1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단위</w:t>
            </w:r>
          </w:p>
        </w:tc>
        <w:tc>
          <w:tcPr>
            <w:tcW w:type="dxa" w:w="6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ZPE (영점 진동 에너지)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kcal/mol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절대영도에서도 분자가 갖는 최소 진동 에너지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깁스 자유에너지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Ha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온도·압력을 반영한 «실제로 반응이 일어날지» 판단 기준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엔트로피 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cal/(mol·K)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분자의 무질서도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허수 진동수 개수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개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0이면 진짜 안정 구조. 1 이상이면 불안정 지점 (자동 교정됨)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UV-Vis λmax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nm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빛을 가장 잘 흡수하는 파장 — 물질의 색과 광안정성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5. 차별점 — 왜 «진짜» 계산인가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겉모습만 계산 프로그램처럼 보이는 도구와 달리, RhoBench는 상용 양자화학 패키지와 같은 계산을 실제로 수행합니다. 시연에서 강조할 다섯 가지 신뢰성 장치입니다.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3200"/>
        <w:gridCol w:w="48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장치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무엇을 막아 주는가</w:t>
            </w:r>
          </w:p>
        </w:tc>
        <w:tc>
          <w:tcPr>
            <w:tcW w:type="dxa" w:w="4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안장점 자동 교정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찾은 구조가 사실은 «봉우리»여서 물성이 틀리는 것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골짜기(안정)를 찾아야 하는데 산등성이에 멈춘 경우를 스스로 감지해 다시 내려감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BSSE 보정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(counterpoise)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두 분자가 실제보다 더 세게 붙는 것처럼 나오는 계산 착시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보정 전 Li+ 결합 −225 kJ/mol → 보정 후 −134 kJ/mol. 보정 없으면 40% 과대평가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SCF 수렴 자동 복구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계산이 수렴하지 않아 그냥 실패로 끝나는 것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감쇠 → 준위 이동 → 2차 수렴법 순으로 세 번 다시 시도한 뒤에야 실패 처리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ZPE · 298 K 열보정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0 K 전자에너지를 문헌값(상온 실측)과 잘못 직접 비교하는 것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실제 온도에서의 값으로 환산 — BDE 오차 +83 kJ/mol → −4 kJ/mol로 개선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재현성 기록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(provenance)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몇 달 뒤 «이 값 어떤 조건으로 뽑았지?»를 알 수 없게 되는 것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PySCF·RDKit 버전, 기저함수, 수렴 임계값 등 전체 조건을 결과와 함께 저장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5-1. 신뢰성·재현성 장치 (상세는 기술정의서 6장)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5.1 검증 실적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300"/>
        <w:gridCol w:w="2500"/>
        <w:gridCol w:w="2600"/>
        <w:gridCol w:w="2340"/>
      </w:tblGrid>
      <w:tr>
        <w:trPr>
          <w:tblHeader/>
        </w:trPr>
        <w:tc>
          <w:tcPr>
            <w:tcW w:type="dxa" w:w="2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검증 항목</w:t>
            </w:r>
          </w:p>
        </w:tc>
        <w:tc>
          <w:tcPr>
            <w:tcW w:type="dxa" w:w="2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RhoBench 결과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참조값</w:t>
            </w:r>
          </w:p>
        </w:tc>
        <w:tc>
          <w:tcPr>
            <w:tcW w:type="dxa" w:w="2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판정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아크릴로나이트릴 HOMO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−8.10 eV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−8.19 eV (Materials Project,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ωB97X-V/def2-TZVPPD)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부합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C–C 결합 해리에너지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(ZPE·298 K 보정 후)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365.6 kJ/mol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약 370 kJ/mol (문헌)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오차 −4 kJ/mol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범함수별 BDE 평균오차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M06-2X 8.2 / PBE0 9.6 /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B3LYP 19.3 kJ/mol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세 범함수 모두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가장 약한 결합을 동일하게 지목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선형 H2O 안장점 교정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허수 모드 2개 → 0개,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굽힘 1643 cm⁻¹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실측 1595 cm⁻¹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정상 동작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6. 범위와 한계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6.1 포함 범위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단일 분자 및 소규모 분자 클러스터의 DFT 계산 (원자 수 기본 상한 60개)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암시적 용매(SMD) + 명시적 주변 분자 혼합 방식의 용매 효과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산화/환원 전위 산출 및 배터리 활물질 작동 전위 대비 판정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결과 누적, 다중 비교, CSV/JSON 내보내기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공유 비밀번호 기반 사내 접속 통제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6.2 미포함 범위 (현재 버전)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400"/>
        <w:gridCol w:w="3200"/>
        <w:gridCol w:w="4140"/>
      </w:tblGrid>
      <w:tr>
        <w:trPr>
          <w:tblHeader/>
        </w:trPr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4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대안 / 계획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주기적 결정 구조(슬랩) 계산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미지원 — 분자 클러스터로 근사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표면 흡착은 대용 클러스터 모델로 상대 경향만 비교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SEI/CEI 피막 형성 동역학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미포함 — 열역학 판정만 수행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화면에 명시. 예: EC는 환원 분해되지만 좋은 SEI를 만들어 실제로는 사용됨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분자동역학(MD) 시뮬레이션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미지원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향후 검토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개별 사용자 계정 · 권한 분리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공유 비밀번호 1개 방식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필요 시 계정 체계 도입 검토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Docker 배포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미적용 (WSL2 직접 설치)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8"/>
                <w:szCs w:val="18"/>
              </w:rPr>
              <w:t xml:space="preserve">운영 상황 보아 추후 진행</w:t>
            </w:r>
          </w:p>
        </w:tc>
      </w:tr>
    </w:tbl>
    <w:tbl>
      <w:tblPr>
        <w:tblW w:type="dxa" w:w="9740"/>
        <w:tblBorders>
          <w:top w:val="single" w:color="FDF6EC" w:sz="2"/>
          <w:left w:val="single" w:color="D97706" w:sz="18"/>
          <w:bottom w:val="single" w:color="FDF6EC" w:sz="2"/>
          <w:right w:val="single" w:color="FDF6EC" w:sz="2"/>
          <w:insideH w:val="none" w:color="FDF6EC" w:sz="0"/>
          <w:insideV w:val="none" w:color="FDF6EC" w:sz="0"/>
        </w:tblBorders>
      </w:tblPr>
      <w:tblGrid>
        <w:gridCol w:w="9740"/>
      </w:tblGrid>
      <w:tr>
        <w:tc>
          <w:tcPr>
            <w:tcW w:type="dxa" w:w="9740"/>
            <w:shd w:fill="FDF6E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D97706"/>
                <w:sz w:val="19"/>
                <w:szCs w:val="19"/>
              </w:rPr>
              <w:t xml:space="preserve">시연에서 반드시 짚어야 할 한 가지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전기화학 안정성 판정은 «열역학적 스크리닝»입니다. 즉 «분해될 수 있는가»를 보는 것이지, «실제 배터리에서 못 쓴다»는 뜻이 아닙니다.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대표 반례: EC(에틸렌 카보네이트)는 계산상 음극에서 환원 분해되지만, 그 분해 산물이 안정적인 보호막(SEI)을 만들어 상용 전해액의 표준 성분으로 쓰입니다.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이 문구는 프로그램 화면에도 그대로 표시되므로, 참관자가 «그럼 이 판정이 틀린 거 아니냐»고 물으면 화면을 가리키며 설명하면 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7. 운영 계획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7.1 배포 형태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서버 컴퓨터 한 대에서 프로그램을 실행하고, 다른 사람은 브라우저로 접속만 합니다. 접속자 컴퓨터에는 아무것도 설치하지 않습니다.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RHOBENCH_ACCESS_PASSWORD='연구실에_공유할_비밀번호' RHOBENCH_WORKERS=2 \
  uvicorn server.main:app --host 0.0.0.0 --port 8000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접속 주소는 http://&lt;서버 IP&gt;:8000 이며, 참여자에게는 이 주소와 비밀번호만 알려 주면 됩니다.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7.2 접속 통제 방식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공유 비밀번호 1개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관리자가 정한 비밀번호를 아는 사람만 접속 — 개별 계정 없음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비밀번호 보관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PBKDF2-HMAC-SHA256(솔트 + 20만 회) 해시로만 저장. 평문은 어디에도 남지 않음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비밀번호 변경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새 값으로 서버를 다시 실행하면 즉시 적용되고 기존 접속자는 전원 로그아웃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세션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12시간 유효한 HttpOnly 쿠키. 서버 재시작 시 전원 로그아웃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보호 범위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모든 API가 접속 필수 — 주소를 알아도 비밀번호 없이는 아무것도 조회·제출 불가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7.3 자원 보호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400"/>
        <w:gridCol w:w="2000"/>
        <w:gridCol w:w="5340"/>
      </w:tblGrid>
      <w:tr>
        <w:trPr>
          <w:tblHeader/>
        </w:trPr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항목</w:t>
            </w:r>
          </w:p>
        </w:tc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기본값</w:t>
            </w:r>
          </w:p>
        </w:tc>
        <w:tc>
          <w:tcPr>
            <w:tcW w:type="dxa" w:w="5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원자 수 상한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60개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한 사람이 거대 분자로 서버를 오래 묶는 상황 방지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동시 작업 수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서버 전체 4건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계산 요청 폭주 방지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동시 워커 수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1 (조정 가능)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CPU 코어 수에 맞춰 병렬 계산 수 조절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7.4 향후 로드맵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400"/>
        <w:gridCol w:w="3600"/>
        <w:gridCol w:w="4740"/>
      </w:tblGrid>
      <w:tr>
        <w:trPr>
          <w:tblHeader/>
        </w:trPr>
        <w:tc>
          <w:tcPr>
            <w:tcW w:type="dxa" w:w="1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항목</w:t>
            </w:r>
          </w:p>
        </w:tc>
        <w:tc>
          <w:tcPr>
            <w:tcW w:type="dxa" w:w="4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단기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시연용 사전 계산 결과 세트 준비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시연 중 대기 시간 제거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단기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물성 사전 화면 보강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비전공자 자가 학습 지원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중기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Docker 이미지 배포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서버 이전·재설치 시간 단축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중기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계산 조건 템플릿 저장·공유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연구실 표준 조건 통일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장기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주기적 슬랩 계산 연동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표면 흡착의 정량적 신뢰도 확보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장기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개별 계정 · 권한 분리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외부 협력 기관 공유 시 필요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8. 용어집 — 시연 중 나올 수 있는 질문 대비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1700"/>
        <w:gridCol w:w="60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용어</w:t>
            </w:r>
          </w:p>
        </w:tc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읽는 법</w:t>
            </w:r>
          </w:p>
        </w:tc>
        <w:tc>
          <w:tcPr>
            <w:tcW w:type="dxa" w:w="60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뜻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DFT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디에프티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밀도범함수이론. 전자의 분포를 계산해 분자 성질을 예측하는 양자역학 방법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HOMO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호모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전자가 차 있는 가장 높은 궤도. 산화(전자를 뺏김) 난이도를 결정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LUMO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루모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전자가 비어 있는 가장 낮은 궤도. 환원(전자를 받음) 난이도를 결정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갭 (gap)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갭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HOMO와 LUMO의 차이. 클수록 안정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eV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이브이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전자볼트. 분자 수준 에너지 단위. 1 eV ≈ 96.5 kJ/mol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ESW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이에스더블유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전기화학 안정성 창(Electrochemical Stability Window). 물질이 견디는 전압 구간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vs Li/Li+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브이에스 리튬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리튬 금속 전극을 0 V 기준으로 삼은 전압 표기 (배터리 분야 관례)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SMILES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스마일스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분자 구조를 한 줄 문자열로 적는 표기법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conformer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컨포머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같은 분자의 서로 다른 «접힌 모양». 가장 안정한 모양을 찾아야 함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SCF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에스씨에프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자기무리마당법. DFT의 핵심 반복 계산 절차. «수렴»하면 답을 찾은 것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기저함수 (basis set)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베이시스 셋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전자구름을 표현하는 «해상도». def2-TZVP가 def2-SVP보다 고해상도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범함수 (functional)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펑셔널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DFT의 계산 «규칙». PBE0, B3LYP, M06-2X 등 여러 종류가 있음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SMD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에스엠디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용매를 하나의 연속된 매질로 취급해 용매 효과를 넣는 모델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BSSE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비에스에스이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기저함수 겹침 오차. 두 분자가 실제보다 세게 붙어 보이는 계산 착시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ZPE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제트피이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영점 진동 에너지. 절대영도에서도 남는 분자의 최소 진동 에너지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BDE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비디이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결합 해리에너지. 결합 하나를 끊는 데 드는 에너지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MEP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엠이피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분자 정전기 퍼텐셜. 분자 표면의 전기적 치우침 지도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Hartree (Ha)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하트리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양자화학 에너지 단위. 1 Ha ≈ 27.2 eV ≈ 2625 kJ/mol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PySCF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파이에스씨에프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이 프로그램이 사용하는 오픈소스 양자화학 계산 엔진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RDKit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알디킷</w:t>
            </w:r>
          </w:p>
        </w:tc>
        <w:tc>
          <w:tcPr>
            <w:tcW w:type="dxa" w:w="6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화학 구조를 다루는 오픈소스 라이브러리. SMILES → 3D 구조 변환 담당</w:t>
            </w:r>
          </w:p>
        </w:tc>
      </w:tr>
    </w:tbl>
    <w:p>
      <w:pPr>
        <w:spacing w:after="200"/>
      </w:pP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898781"/>
          <w:sz w:val="18"/>
          <w:szCs w:val="18"/>
        </w:rPr>
        <w:t xml:space="preserve">본 문서와 함께 «기술정의서»(계산 방식과 API), «기술스택서»(사용 기술과 선택 이유), «디자인스택서»(화면 설계 규칙)를 참고하십시오.</w:t>
      </w:r>
    </w:p>
    <w:sectPr>
      <w:footerReference w:type="default" r:id="rId7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2" w:space="8"/>
      </w:pBdr>
      <w:spacing w:before="120"/>
      <w:jc w:val="center"/>
    </w:pP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RhoBench 기획서 v1.0   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 /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Malgun Gothic" w:cs="Malgun Gothic" w:eastAsia="맑은 고딕" w:hAnsi="Malgun Gothic"/>
        <w:color w:val="0F766E"/>
      </w:rPr>
    </w:lvl>
    <w:lvl w:ilvl="1" w15:tentative="1">
      <w:start w:val="1"/>
      <w:numFmt w:val="bullet"/>
      <w:lvlText w:val="–"/>
      <w:lvlJc w:val="left"/>
      <w:pPr>
        <w:ind w:left="660" w:hanging="200"/>
      </w:pPr>
      <w:rPr>
        <w:rFonts w:ascii="Malgun Gothic" w:cs="Malgun Gothic" w:eastAsia="맑은 고딕" w:hAnsi="Malgun Gothic"/>
        <w:color w:val="8987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rFonts w:ascii="Malgun Gothic" w:cs="Malgun Gothic" w:eastAsia="맑은 고딕" w:hAnsi="Malgun Gothic"/>
        <w:b/>
        <w:bCs/>
        <w:color w:val="0F766E"/>
      </w:rPr>
    </w:lvl>
    <w:lvl w:ilvl="1" w15:tentative="1">
      <w:start w:val="1"/>
      <w:numFmt w:val="lowerLetter"/>
      <w:lvlText w:val="%2)"/>
      <w:lvlJc w:val="left"/>
      <w:pPr>
        <w:ind w:left="700" w:hanging="240"/>
      </w:pPr>
      <w:rPr>
        <w:rFonts w:ascii="Malgun Gothic" w:cs="Malgun Gothic" w:eastAsia="맑은 고딕" w:hAnsi="Malgun Gothic"/>
        <w:color w:val="8987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52514E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맑은 고딕" w:hAnsi="Malgun Gothic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맑은 고딕" w:hAnsi="Malgun Gothic"/>
      <w:b/>
      <w:bCs/>
      <w:color w:val="17171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algun Gothic" w:cs="Malgun Gothic" w:eastAsia="맑은 고딕" w:hAnsi="Malgun Gothic"/>
      <w:b/>
      <w:bCs/>
      <w:color w:val="5251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RhoBench 기획서 v1.0</dc:title>
  <dc:creator>RhoBench</dc:creator>
  <dc:description>RhoBench 기획서 v1.0</dc:description>
  <cp:lastModifiedBy>Un-named</cp:lastModifiedBy>
  <cp:revision>1</cp:revision>
  <dcterms:created xsi:type="dcterms:W3CDTF">2026-08-03T15:19:05.713Z</dcterms:created>
  <dcterms:modified xsi:type="dcterms:W3CDTF">2026-08-03T15:19:05.713Z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