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end"/>
      </w:pPr>
      <w:r>
        <w:rPr>
          <w:color w:val="313D4F"/>
          <w:sz w:val="32"/>
          <w:szCs w:val="32"/>
          <w:rFonts w:ascii="Verdana" w:cs="Verdana" w:eastAsia="Verdana" w:hAnsi="Verdana"/>
        </w:rPr>
        <w:t xml:space="preserve">08 Januari 2024</w:t>
      </w:r>
    </w:p>
    <w:p>
      <w:r>
        <w:drawing>
          <wp:anchor distT="0" distB="0" distL="0" distR="0" simplePos="0" allowOverlap="1" behindDoc="1" locked="0" layoutInCell="1" relativeHeight="10668000">
            <wp:simplePos x="0" y="0"/>
            <wp:positionH relativeFrom="leftMargin">
              <wp:posOffset>0</wp:posOffset>
            </wp:positionH>
            <wp:positionV relativeFrom="topMargin">
              <wp:posOffset>0</wp:posOffset>
            </wp:positionV>
            <wp:extent cx="7620000" cy="1066800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7620000" cy="10668000"/>
                    </a:xfrm>
                    <a:prstGeom prst="rect">
                      <a:avLst/>
                    </a:prstGeom>
                  </pic:spPr>
                </pic:pic>
              </a:graphicData>
            </a:graphic>
          </wp:anchor>
        </w:drawing>
      </w:r>
    </w:p>
    <w:p>
      <w:pPr>
        <w:ind w:start="2.3cm"/>
        <w:jc w:val="center"/>
      </w:pPr>
      <w:r>
        <w:rPr>
          <w:b/>
          <w:bCs/>
          <w:color w:val="C5273D"/>
          <w:sz w:val="52"/>
          <w:szCs w:val="52"/>
          <w:caps/>
          <w:rFonts w:ascii="CAMBRIA" w:cs="CAMBRIA" w:eastAsia="CAMBRIA" w:hAnsi="CAMBRIA"/>
        </w:rPr>
        <w:br/>
        <w:br/>
        <w:br/>
        <w:br/>
        <w:br/>
        <w:br/>
        <w:br/>
        <w:br/>
        <w:br/>
        <w:br/>
        <w:br/>
        <w:t xml:space="preserve">Penetration Testing</w:t>
      </w:r>
    </w:p>
    <w:p>
      <w:pPr>
        <w:ind w:start="2.3cm"/>
        <w:jc w:val="center"/>
      </w:pPr>
      <w:r>
        <w:rPr>
          <w:b/>
          <w:bCs/>
          <w:color w:val="C5273D"/>
          <w:sz w:val="52"/>
          <w:szCs w:val="52"/>
          <w:caps/>
          <w:rFonts w:ascii="CAMBRIA" w:cs="CAMBRIA" w:eastAsia="CAMBRIA" w:hAnsi="CAMBRIA"/>
        </w:rPr>
        <w:t xml:space="preserve">Report</w:t>
      </w:r>
    </w:p>
    <w:p>
      <w:pPr>
        <w:spacing w:before="280"/>
        <w:ind w:start="2.3cm"/>
        <w:jc w:val="center"/>
      </w:pPr>
      <w:r>
        <w:rPr>
          <w:b/>
          <w:bCs/>
          <w:sz w:val="36"/>
          <w:szCs w:val="36"/>
          <w:caps/>
          <w:rFonts w:ascii="Tahoma" w:cs="Tahoma" w:eastAsia="Tahoma" w:hAnsi="Tahoma"/>
        </w:rPr>
        <w:t xml:space="preserve">Client</w:t>
      </w:r>
    </w:p>
    <w:p>
      <w:pPr>
        <w:spacing w:before="79"/>
        <w:ind w:start="2.3cm"/>
        <w:jc w:val="center"/>
      </w:pPr>
      <w:r>
        <w:rPr>
          <w:b/>
          <w:bCs/>
          <w:color w:val="1B5488"/>
          <w:sz w:val="36"/>
          <w:szCs w:val="36"/>
          <w:caps/>
          <w:rFonts w:ascii="Tahoma" w:cs="Tahoma" w:eastAsia="Tahoma" w:hAnsi="Tahoma"/>
        </w:rPr>
        <w:t xml:space="preserve">PT. TEST 8</w:t>
      </w:r>
    </w:p>
    <w:p>
      <w:pPr>
        <w:spacing w:after="120"/>
        <w:jc w:val="end"/>
      </w:pPr>
      <w:r>
        <w:rPr>
          <w:color w:val="252525"/>
          <w:sz w:val="24"/>
          <w:szCs w:val="24"/>
          <w:caps/>
          <w:rFonts w:ascii="Cambria" w:cs="Cambria" w:eastAsia="Cambria" w:hAnsi="Cambria"/>
        </w:rPr>
        <w:br/>
        <w:br/>
        <w:br/>
        <w:br/>
        <w:br/>
        <w:br/>
        <w:br/>
        <w:br/>
        <w:br/>
        <w:br/>
        <w:br/>
        <w:br/>
        <w:br/>
        <w:br/>
        <w:t xml:space="preserve">Widya Security</w:t>
      </w:r>
    </w:p>
    <w:p>
      <w:pPr>
        <w:jc w:val="end"/>
      </w:pPr>
      <w:r>
        <w:rPr>
          <w:color w:val="767070"/>
          <w:sz w:val="16"/>
          <w:szCs w:val="16"/>
          <w:rFonts w:ascii="Tahoma" w:cs="Tahoma" w:eastAsia="Tahoma" w:hAnsi="Tahoma"/>
        </w:rPr>
        <w:t xml:space="preserve">Jl. Anggajaya 2 No.105, Sanggrahan, Condongcatur, Kec. Depok, Kab. Sleman, Daerah Istimewa Yogyakarta 55281</w:t>
      </w:r>
    </w:p>
    <w:p>
      <w:pPr>
        <w:sectPr>
          <w:headerReference w:type="default" r:id="rId6"/>
          <w:headerReference w:type="first" r:id="rId7"/>
          <w:footerReference w:type="default" r:id="rId8"/>
          <w:footerReference w:type="first" r:id="rId9"/>
          <w:pgSz w:w="11906" w:h="16838" w:orient="portrait"/>
          <w:pgMar w:top="1.45cm" w:right="1.83cm" w:bottom="0.49cm" w:left="1.2cm" w:header="708" w:footer="708" w:gutter="0"/>
          <w:pgNumType w:start="0" w:fmt="decimal"/>
          <w:titlePg/>
          <w:docGrid w:linePitch="360"/>
        </w:sectPr>
      </w:pPr>
    </w:p>
    <w:p>
      <w:pPr>
        <w:pStyle w:val="Heading1"/>
        <w:pageBreakBefore/>
        <w:jc w:val="center"/>
      </w:pPr>
      <w:r>
        <w:t xml:space="preserve">DAFTAR ISI</w:t>
      </w:r>
    </w:p>
    <w:sdt>
      <w:sdtPr>
        <w:alias w:val="Table of Contents"/>
      </w:sdtPr>
      <w:sdtContent>
        <w:p>
          <w:r>
            <w:fldChar w:fldCharType="begin" w:dirty="true"/>
            <w:instrText xml:space="preserve">TOC \h \o "1-5" \t "TOC1,1,TOC2,2"</w:instrText>
            <w:fldChar w:fldCharType="separate"/>
          </w:r>
        </w:p>
        <w:p>
          <w:r>
            <w:fldChar w:fldCharType="end"/>
          </w:r>
        </w:p>
      </w:sdtContent>
    </w:sdt>
    <w:p>
      <w:pPr>
        <w:pStyle w:val="Heading1"/>
        <w:pageBreakBefore/>
        <w:jc w:val="center"/>
      </w:pPr>
      <w:r>
        <w:t xml:space="preserve">DAFTAR TABEL</w:t>
      </w:r>
    </w:p>
    <w:p>
      <w:pPr>
        <w:pStyle w:val="Heading1"/>
        <w:pageBreakBefore/>
        <w:jc w:val="center"/>
      </w:pPr>
      <w:r>
        <w:t xml:space="preserve">DAFTAR GAMBAR</w:t>
      </w:r>
    </w:p>
    <w:p>
      <w:pPr>
        <w:sectPr>
          <w:pgSz w:w="11906" w:h="16838" w:orient="portrait"/>
          <w:pgMar w:top="1in" w:right="1in" w:bottom="1in" w:left="1in" w:header="708" w:footer="708" w:gutter="0"/>
          <w:pgNumType/>
          <w:docGrid w:linePitch="360"/>
        </w:sectPr>
      </w:pPr>
    </w:p>
    <w:p>
      <w:pPr>
        <w:pStyle w:val="Heading1"/>
        <w:pageBreakBefore/>
      </w:pPr>
      <w:r>
        <w:t xml:space="preserve">Confidentiality Statement</w:t>
      </w:r>
    </w:p>
    <w:p>
      <w:pPr>
        <w:spacing w:before="280" w:line="374.4"/>
        <w:ind w:firstLine="1.27cm"/>
        <w:jc w:val="both"/>
      </w:pPr>
      <w:r>
        <w:rPr>
          <w:sz w:val="22"/>
          <w:szCs w:val="22"/>
          <w:rFonts w:ascii="Tahoma" w:cs="Tahoma" w:eastAsia="Tahoma" w:hAnsi="Tahoma"/>
        </w:rPr>
        <w:t xml:space="preserve">Dokumen ini adalah milik eksklusif PT. TEST 8 dan PT Widya Adijaya Nusantara (Widya Security). Dokumen ini berisi informasi hak milik dan rahasia (Confidential). Penggandaan, pendistribusian ulang, atau penggunaan, seluruhnya atau sebagian, dalam bentuk apapun, memerlukan persetujuan PT. TEST 8 dan PT Widya Adijaya Nusantara (Widya Security).</w:t>
      </w:r>
    </w:p>
    <w:p>
      <w:pPr>
        <w:spacing w:line="374.4"/>
      </w:pPr>
      <w:r>
        <w:rPr>
          <w:color w:val="1B5488"/>
          <w:sz w:val="28"/>
          <w:szCs w:val="28"/>
          <w:rFonts w:ascii="Verdana" w:cs="Verdana" w:eastAsia="Verdana" w:hAnsi="Verdana"/>
        </w:rPr>
        <w:t xml:space="preserve">Revision History</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0.15cm"/>
          <w:left w:type="dxa" w:w="0.15cm"/>
          <w:bottom w:type="dxa" w:w="0.15cm"/>
          <w:right w:type="dxa" w:w="0.15cm"/>
        </w:tblCellMar>
      </w:tblPr>
      <w:tblGrid>
        <w:gridCol w:w="100"/>
        <w:gridCol w:w="100"/>
        <w:gridCol w:w="100"/>
      </w:tblGrid>
      <w:tr>
        <w:trPr>
          <w:trHeight w:val="0.66cm" w:hRule="atLeast"/>
        </w:trPr>
        <w:tc>
          <w:tcPr>
            <w:tcW w:type="dxa" w:w="4505"/>
            <w:tcBorders>
              <w:right w:val="nil"/>
            </w:tcBorders>
            <w:vAlign w:val="center"/>
          </w:tcPr>
          <w:p>
            <w:pPr>
              <w:jc w:val="center"/>
            </w:pPr>
            <w:r>
              <w:rPr>
                <w:b/>
                <w:bCs/>
                <w:sz w:val="22"/>
                <w:szCs w:val="22"/>
                <w:rFonts w:ascii="Verdana" w:cs="Verdana" w:eastAsia="Verdana" w:hAnsi="Verdana"/>
              </w:rPr>
              <w:t xml:space="preserve">Version</w:t>
            </w:r>
          </w:p>
        </w:tc>
        <w:tc>
          <w:tcPr>
            <w:tcW w:type="dxa" w:w="4505"/>
            <w:tcBorders>
              <w:left w:val="nil"/>
              <w:right w:val="nil"/>
            </w:tcBorders>
            <w:vAlign w:val="center"/>
          </w:tcPr>
          <w:p>
            <w:pPr>
              <w:jc w:val="center"/>
            </w:pPr>
            <w:r>
              <w:rPr>
                <w:b/>
                <w:bCs/>
                <w:sz w:val="22"/>
                <w:szCs w:val="22"/>
                <w:rFonts w:ascii="Verdana" w:cs="Verdana" w:eastAsia="Verdana" w:hAnsi="Verdana"/>
              </w:rPr>
              <w:t xml:space="preserve">Date</w:t>
            </w:r>
          </w:p>
        </w:tc>
        <w:tc>
          <w:tcPr>
            <w:tcW w:type="dxa" w:w="4505"/>
            <w:tcBorders>
              <w:left w:val="nil"/>
            </w:tcBorders>
            <w:vAlign w:val="center"/>
          </w:tcPr>
          <w:p>
            <w:pPr>
              <w:jc w:val="center"/>
            </w:pPr>
            <w:r>
              <w:rPr>
                <w:b/>
                <w:bCs/>
                <w:sz w:val="22"/>
                <w:szCs w:val="22"/>
                <w:rFonts w:ascii="Verdana" w:cs="Verdana" w:eastAsia="Verdana" w:hAnsi="Verdana"/>
              </w:rPr>
              <w:t xml:space="preserve">Description</w:t>
            </w:r>
          </w:p>
        </w:tc>
      </w:tr>
      <w:tr>
        <w:trPr>
          <w:trHeight w:val="0.66cm" w:hRule="atLeast"/>
        </w:trPr>
        <w:tc>
          <w:tcPr>
            <w:tcBorders>
              <w:right w:val="nil"/>
            </w:tcBorders>
            <w:shd w:fill="F2F2F2"/>
            <w:vAlign w:val="center"/>
          </w:tcPr>
          <w:p>
            <w:pPr>
              <w:jc w:val="center"/>
            </w:pPr>
            <w:r>
              <w:rPr>
                <w:rFonts w:ascii="Tahoma" w:cs="Tahoma" w:eastAsia="Tahoma" w:hAnsi="Tahoma"/>
              </w:rPr>
              <w:t xml:space="preserve">0.1</w:t>
            </w:r>
          </w:p>
        </w:tc>
        <w:tc>
          <w:tcPr>
            <w:tcBorders>
              <w:left w:val="nil"/>
              <w:right w:val="nil"/>
            </w:tcBorders>
            <w:shd w:fill="F2F2F2"/>
            <w:vAlign w:val="center"/>
          </w:tcPr>
          <w:p>
            <w:pPr>
              <w:jc w:val="center"/>
            </w:pPr>
            <w:r>
              <w:rPr>
                <w:rFonts w:ascii="Tahoma" w:cs="Tahoma" w:eastAsia="Tahoma" w:hAnsi="Tahoma"/>
              </w:rPr>
              <w:t xml:space="preserve">08 Januari 2024</w:t>
            </w:r>
          </w:p>
        </w:tc>
        <w:tc>
          <w:tcPr>
            <w:tcBorders>
              <w:left w:val="nil"/>
            </w:tcBorders>
            <w:shd w:fill="F2F2F2"/>
            <w:vAlign w:val="center"/>
          </w:tcPr>
          <w:p>
            <w:pPr>
              <w:jc w:val="center"/>
            </w:pPr>
            <w:r>
              <w:rPr>
                <w:rFonts w:ascii="Tahoma" w:cs="Tahoma" w:eastAsia="Tahoma" w:hAnsi="Tahoma"/>
              </w:rPr>
              <w:t xml:space="preserve">Initial Test</w:t>
            </w:r>
          </w:p>
        </w:tc>
      </w:tr>
      <w:tr>
        <w:trPr>
          <w:trHeight w:val="0.66cm" w:hRule="atLeast"/>
        </w:trPr>
        <w:tc>
          <w:tcPr>
            <w:tcBorders>
              <w:right w:val="nil"/>
            </w:tcBorders>
            <w:shd w:fill="F2F2F2"/>
            <w:vAlign w:val="center"/>
          </w:tcPr>
          <w:p>
            <w:pPr>
              <w:jc w:val="center"/>
            </w:pPr>
            <w:r>
              <w:rPr>
                <w:rFonts w:ascii="Tahoma" w:cs="Tahoma" w:eastAsia="Tahoma" w:hAnsi="Tahoma"/>
              </w:rPr>
              <w:t xml:space="preserve">0.2</w:t>
            </w:r>
          </w:p>
        </w:tc>
        <w:tc>
          <w:tcPr>
            <w:tcBorders>
              <w:left w:val="nil"/>
              <w:right w:val="nil"/>
            </w:tcBorders>
            <w:shd w:fill="F2F2F2"/>
            <w:vAlign w:val="center"/>
          </w:tcPr>
          <w:p>
            <w:r>
              <w:rPr>
                <w:rFonts w:ascii="Tahoma" w:cs="Tahoma" w:eastAsia="Tahoma" w:hAnsi="Tahoma"/>
              </w:rPr>
            </w:r>
          </w:p>
        </w:tc>
        <w:tc>
          <w:tcPr>
            <w:tcBorders>
              <w:left w:val="nil"/>
            </w:tcBorders>
            <w:shd w:fill="F2F2F2"/>
            <w:vAlign w:val="center"/>
          </w:tcPr>
          <w:p>
            <w:pPr>
              <w:jc w:val="center"/>
            </w:pPr>
            <w:r>
              <w:rPr>
                <w:rFonts w:ascii="Tahoma" w:cs="Tahoma" w:eastAsia="Tahoma" w:hAnsi="Tahoma"/>
              </w:rPr>
              <w:t xml:space="preserve">Re-Test</w:t>
            </w:r>
          </w:p>
        </w:tc>
      </w:tr>
    </w:tbl>
    <w:p>
      <w:pPr>
        <w:spacing w:before="280" w:line="374.4"/>
      </w:pPr>
      <w:r>
        <w:rPr>
          <w:color w:val="1B5488"/>
          <w:sz w:val="28"/>
          <w:szCs w:val="28"/>
          <w:rFonts w:ascii="Verdana" w:cs="Verdana" w:eastAsia="Verdana" w:hAnsi="Verdana"/>
        </w:rPr>
        <w:t xml:space="preserve">Author Document</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0.15cm"/>
          <w:left w:type="dxa" w:w="0.15cm"/>
          <w:bottom w:type="dxa" w:w="0.15cm"/>
          <w:right w:type="dxa" w:w="0.15cm"/>
        </w:tblCellMar>
      </w:tblPr>
      <w:tblGrid>
        <w:gridCol w:w="100"/>
        <w:gridCol w:w="100"/>
        <w:gridCol w:w="100"/>
        <w:gridCol w:w="100"/>
      </w:tblGrid>
      <w:tr>
        <w:trPr>
          <w:trHeight w:val="0.66cm" w:hRule="atLeast"/>
        </w:trPr>
        <w:tc>
          <w:tcPr>
            <w:tcW w:type="dxa" w:w="4505"/>
            <w:vAlign w:val="center"/>
          </w:tcPr>
          <w:p>
            <w:pPr>
              <w:jc w:val="center"/>
            </w:pPr>
            <w:r>
              <w:rPr>
                <w:b/>
                <w:bCs/>
                <w:sz w:val="22"/>
                <w:szCs w:val="22"/>
                <w:rFonts w:ascii="Verdana" w:cs="Verdana" w:eastAsia="Verdana" w:hAnsi="Verdana"/>
              </w:rPr>
              <w:t xml:space="preserve">Name</w:t>
            </w:r>
          </w:p>
        </w:tc>
        <w:tc>
          <w:tcPr>
            <w:tcW w:type="dxa" w:w="4505"/>
            <w:vAlign w:val="center"/>
          </w:tcPr>
          <w:p>
            <w:pPr>
              <w:jc w:val="center"/>
            </w:pPr>
            <w:r>
              <w:rPr>
                <w:b/>
                <w:bCs/>
                <w:sz w:val="22"/>
                <w:szCs w:val="22"/>
                <w:rFonts w:ascii="Verdana" w:cs="Verdana" w:eastAsia="Verdana" w:hAnsi="Verdana"/>
              </w:rPr>
              <w:t xml:space="preserve">Assignment</w:t>
            </w:r>
          </w:p>
        </w:tc>
        <w:tc>
          <w:tcPr>
            <w:tcW w:type="dxa" w:w="4505"/>
            <w:vAlign w:val="center"/>
          </w:tcPr>
          <w:p>
            <w:pPr>
              <w:jc w:val="center"/>
            </w:pPr>
            <w:r>
              <w:rPr>
                <w:b/>
                <w:bCs/>
                <w:sz w:val="22"/>
                <w:szCs w:val="22"/>
                <w:rFonts w:ascii="Verdana" w:cs="Verdana" w:eastAsia="Verdana" w:hAnsi="Verdana"/>
              </w:rPr>
              <w:t xml:space="preserve">Sign</w:t>
            </w:r>
          </w:p>
        </w:tc>
        <w:tc>
          <w:tcPr>
            <w:tcW w:type="dxa" w:w="4505"/>
            <w:vAlign w:val="center"/>
          </w:tcPr>
          <w:p>
            <w:pPr>
              <w:jc w:val="center"/>
            </w:pPr>
            <w:r>
              <w:rPr>
                <w:b/>
                <w:bCs/>
                <w:sz w:val="22"/>
                <w:szCs w:val="22"/>
                <w:rFonts w:ascii="Verdana" w:cs="Verdana" w:eastAsia="Verdana" w:hAnsi="Verdana"/>
              </w:rPr>
              <w:t xml:space="preserve">Date</w:t>
            </w:r>
          </w:p>
        </w:tc>
      </w:tr>
      <w:tr>
        <w:trPr>
          <w:trHeight w:val="0.66cm" w:hRule="atLeast"/>
        </w:trPr>
        <w:tc>
          <w:tcPr>
            <w:vAlign w:val="center"/>
          </w:tcPr>
          <w:p>
            <w:pPr>
              <w:jc w:val="center"/>
            </w:pPr>
            <w:r>
              <w:rPr>
                <w:sz w:val="20"/>
                <w:szCs w:val="20"/>
                <w:rFonts w:ascii="Tahoma" w:cs="Tahoma" w:eastAsia="Tahoma" w:hAnsi="Tahoma"/>
              </w:rPr>
              <w:t xml:space="preserve">Rizky Eka Maulana</w:t>
            </w:r>
          </w:p>
        </w:tc>
        <w:tc>
          <w:tcPr>
            <w:vAlign w:val="center"/>
          </w:tcPr>
          <w:p>
            <w:pPr>
              <w:jc w:val="center"/>
            </w:pPr>
            <w:r>
              <w:rPr>
                <w:sz w:val="20"/>
                <w:szCs w:val="20"/>
                <w:rFonts w:ascii="Tahoma" w:cs="Tahoma" w:eastAsia="Tahoma" w:hAnsi="Tahoma"/>
              </w:rPr>
              <w:t xml:space="preserve">Lead Pentest</w:t>
            </w:r>
          </w:p>
        </w:tc>
        <w:tc>
          <w:p>
            <w:r>
              <w:t xml:space="preserve"/>
            </w:r>
          </w:p>
        </w:tc>
        <w:tc>
          <w:tcPr>
            <w:vAlign w:val="center"/>
          </w:tcPr>
          <w:p>
            <w:pPr>
              <w:jc w:val="center"/>
            </w:pPr>
            <w:r>
              <w:rPr>
                <w:sz w:val="20"/>
                <w:szCs w:val="20"/>
                <w:rFonts w:ascii="Tahoma" w:cs="Tahoma" w:eastAsia="Tahoma" w:hAnsi="Tahoma"/>
              </w:rPr>
              <w:t xml:space="preserve">17 Januari 2024</w:t>
            </w:r>
          </w:p>
        </w:tc>
      </w:tr>
      <w:tr>
        <w:trPr>
          <w:trHeight w:val="0.66cm" w:hRule="atLeast"/>
        </w:trPr>
        <w:tc>
          <w:tcPr>
            <w:vAlign w:val="center"/>
          </w:tcPr>
          <w:p>
            <w:pPr>
              <w:jc w:val="center"/>
            </w:pPr>
            <w:r>
              <w:rPr>
                <w:sz w:val="20"/>
                <w:szCs w:val="20"/>
                <w:rFonts w:ascii="Tahoma" w:cs="Tahoma" w:eastAsia="Tahoma" w:hAnsi="Tahoma"/>
              </w:rPr>
              <w:t xml:space="preserve">Zukhrufan Ramadhan</w:t>
            </w:r>
          </w:p>
        </w:tc>
        <w:tc>
          <w:tcPr>
            <w:vAlign w:val="center"/>
          </w:tcPr>
          <w:p>
            <w:pPr>
              <w:jc w:val="center"/>
            </w:pPr>
            <w:r>
              <w:rPr>
                <w:sz w:val="20"/>
                <w:szCs w:val="20"/>
                <w:rFonts w:ascii="Tahoma" w:cs="Tahoma" w:eastAsia="Tahoma" w:hAnsi="Tahoma"/>
              </w:rPr>
              <w:t xml:space="preserve">Pentester</w:t>
            </w:r>
          </w:p>
        </w:tc>
        <w:tc>
          <w:p>
            <w:r>
              <w:t xml:space="preserve"/>
            </w:r>
          </w:p>
        </w:tc>
        <w:tc>
          <w:tcPr>
            <w:vAlign w:val="center"/>
          </w:tcPr>
          <w:p>
            <w:pPr>
              <w:jc w:val="center"/>
            </w:pPr>
            <w:r>
              <w:rPr>
                <w:sz w:val="20"/>
                <w:szCs w:val="20"/>
                <w:rFonts w:ascii="Tahoma" w:cs="Tahoma" w:eastAsia="Tahoma" w:hAnsi="Tahoma"/>
              </w:rPr>
              <w:t xml:space="preserve">17 Januari 2024</w:t>
            </w:r>
          </w:p>
        </w:tc>
      </w:tr>
    </w:tbl>
    <w:p>
      <w:pPr>
        <w:spacing w:before="280" w:line="374.4"/>
      </w:pPr>
      <w:r>
        <w:rPr>
          <w:color w:val="1B5488"/>
          <w:sz w:val="28"/>
          <w:szCs w:val="28"/>
          <w:rFonts w:ascii="Verdana" w:cs="Verdana" w:eastAsia="Verdana" w:hAnsi="Verdana"/>
        </w:rPr>
        <w:t xml:space="preserve">Contact Information</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0.15cm"/>
          <w:left w:type="dxa" w:w="0.15cm"/>
          <w:bottom w:type="dxa" w:w="0.15cm"/>
          <w:right w:type="dxa" w:w="0.15cm"/>
        </w:tblCellMar>
      </w:tblPr>
      <w:tblGrid>
        <w:gridCol w:w="100"/>
        <w:gridCol w:w="100"/>
        <w:gridCol w:w="100"/>
      </w:tblGrid>
      <w:tr>
        <w:trPr>
          <w:trHeight w:val="0.66cm" w:hRule="atLeast"/>
        </w:trPr>
        <w:tc>
          <w:tcPr>
            <w:tcW w:type="dxa" w:w="4505"/>
            <w:tcBorders>
              <w:right w:val="nil"/>
            </w:tcBorders>
            <w:vAlign w:val="center"/>
          </w:tcPr>
          <w:p>
            <w:pPr>
              <w:jc w:val="center"/>
            </w:pPr>
            <w:r>
              <w:rPr>
                <w:b/>
                <w:bCs/>
                <w:sz w:val="22"/>
                <w:szCs w:val="22"/>
                <w:rFonts w:ascii="Verdana" w:cs="Verdana" w:eastAsia="Verdana" w:hAnsi="Verdana"/>
              </w:rPr>
              <w:t xml:space="preserve">Company</w:t>
            </w:r>
          </w:p>
        </w:tc>
        <w:tc>
          <w:tcPr>
            <w:tcW w:type="dxa" w:w="4505"/>
            <w:tcBorders>
              <w:left w:val="nil"/>
              <w:right w:val="nil"/>
            </w:tcBorders>
            <w:vAlign w:val="center"/>
          </w:tcPr>
          <w:p>
            <w:pPr>
              <w:jc w:val="center"/>
            </w:pPr>
            <w:r>
              <w:rPr>
                <w:b/>
                <w:bCs/>
                <w:sz w:val="22"/>
                <w:szCs w:val="22"/>
                <w:rFonts w:ascii="Verdana" w:cs="Verdana" w:eastAsia="Verdana" w:hAnsi="Verdana"/>
              </w:rPr>
              <w:t xml:space="preserve">Name</w:t>
            </w:r>
          </w:p>
        </w:tc>
        <w:tc>
          <w:tcPr>
            <w:tcW w:type="dxa" w:w="4505"/>
            <w:tcBorders>
              <w:left w:val="nil"/>
            </w:tcBorders>
            <w:vAlign w:val="center"/>
          </w:tcPr>
          <w:p>
            <w:pPr>
              <w:jc w:val="center"/>
            </w:pPr>
            <w:r>
              <w:rPr>
                <w:b/>
                <w:bCs/>
                <w:sz w:val="22"/>
                <w:szCs w:val="22"/>
                <w:rFonts w:ascii="Verdana" w:cs="Verdana" w:eastAsia="Verdana" w:hAnsi="Verdana"/>
              </w:rPr>
              <w:t xml:space="preserve">Email</w:t>
            </w:r>
          </w:p>
        </w:tc>
      </w:tr>
      <w:tr>
        <w:trPr>
          <w:trHeight w:val="0.66cm" w:hRule="atLeast"/>
        </w:trPr>
        <w:tc>
          <w:tcPr>
            <w:tcBorders>
              <w:right w:val="nil"/>
            </w:tcBorders>
            <w:shd w:fill="F2F2F2"/>
            <w:vAlign w:val="center"/>
          </w:tcPr>
          <w:p>
            <w:pPr>
              <w:jc w:val="center"/>
            </w:pPr>
            <w:r>
              <w:rPr>
                <w:sz w:val="20"/>
                <w:szCs w:val="20"/>
                <w:rFonts w:ascii="Tahoma" w:cs="Tahoma" w:eastAsia="Tahoma" w:hAnsi="Tahoma"/>
              </w:rPr>
              <w:t xml:space="preserve">Widya Security</w:t>
            </w:r>
          </w:p>
        </w:tc>
        <w:tc>
          <w:tcPr>
            <w:tcBorders>
              <w:left w:val="nil"/>
              <w:right w:val="nil"/>
            </w:tcBorders>
            <w:shd w:fill="F2F2F2"/>
            <w:vAlign w:val="center"/>
          </w:tcPr>
          <w:p>
            <w:pPr>
              <w:jc w:val="center"/>
            </w:pPr>
            <w:r>
              <w:rPr>
                <w:sz w:val="20"/>
                <w:szCs w:val="20"/>
                <w:rFonts w:ascii="Tahoma" w:cs="Tahoma" w:eastAsia="Tahoma" w:hAnsi="Tahoma"/>
              </w:rPr>
              <w:t xml:space="preserve">Hapsari SHP</w:t>
            </w:r>
          </w:p>
        </w:tc>
        <w:tc>
          <w:tcPr>
            <w:tcBorders>
              <w:left w:val="nil"/>
            </w:tcBorders>
            <w:shd w:fill="F2F2F2"/>
            <w:vAlign w:val="center"/>
          </w:tcPr>
          <w:p>
            <w:pPr>
              <w:jc w:val="center"/>
            </w:pPr>
            <w:r>
              <w:rPr>
                <w:sz w:val="20"/>
                <w:szCs w:val="20"/>
                <w:rFonts w:ascii="Tahoma" w:cs="Tahoma" w:eastAsia="Tahoma" w:hAnsi="Tahoma"/>
              </w:rPr>
              <w:t xml:space="preserve">sari@gmail.com</w:t>
            </w:r>
          </w:p>
        </w:tc>
      </w:tr>
    </w:tbl>
    <w:p>
      <w:pPr>
        <w:sectPr>
          <w:pgSz w:w="11906" w:h="16838" w:orient="portrait"/>
          <w:pgMar w:top="1in" w:right="1in" w:bottom="1in" w:left="1in" w:header="708" w:footer="708" w:gutter="0"/>
          <w:pgNumType/>
          <w:docGrid w:linePitch="360"/>
        </w:sectPr>
      </w:pPr>
    </w:p>
    <w:p>
      <w:pPr>
        <w:pStyle w:val="Heading1"/>
        <w:pageBreakBefore/>
        <w:numPr>
          <w:ilvl w:val="0"/>
          <w:numId w:val="2"/>
        </w:numPr>
      </w:pPr>
      <w:r>
        <w:t xml:space="preserve">Executive Summary</w:t>
      </w:r>
    </w:p>
    <w:p>
      <w:pPr>
        <w:spacing w:before="280" w:line="374.4"/>
        <w:ind w:firstLine="1.27cm"/>
        <w:jc w:val="both"/>
      </w:pPr>
      <w:r>
        <w:rPr>
          <w:sz w:val="22"/>
          <w:szCs w:val="22"/>
          <w:rFonts w:ascii="Tahoma" w:cs="Tahoma" w:eastAsia="Tahoma" w:hAnsi="Tahoma"/>
        </w:rPr>
        <w:t xml:space="preserve">PT Widya Adijaya Nusantara (Widya Security) melakukan kajian celah keamanan sebagai salah satu rangkaian kegiatan untuk menentukan dan mengetahui serangan-serangan yang bisa terjadi terhadap kerentanan yang ada pada sistem dan mengetahui dampak yang diakibatkan yang dilakukan oleh penyerang.</w:t>
      </w:r>
    </w:p>
    <w:p>
      <w:r>
        <w:t xml:space="preserve"/>
      </w:r>
    </w:p>
    <w:p>
      <w:pPr>
        <w:spacing w:line="374.4"/>
        <w:jc w:val="both"/>
      </w:pPr>
      <w:r>
        <w:rPr>
          <w:sz w:val="22"/>
          <w:szCs w:val="22"/>
          <w:rFonts w:ascii="Tahoma" w:cs="Tahoma" w:eastAsia="Tahoma" w:hAnsi="Tahoma"/>
        </w:rPr>
        <w:t xml:space="preserve">Berdasarkan pengujian yang telah dilakukan dalam rentang waktu dan ruang lingkup yang telah ditentukan. Penguji menemukan bahwa ada 1 kerentanan keamanan di situs web yang perlu segera diperbaiki sesuai dengan peraturan dan kebijakan internal untuk mengurangi risiko eksploitasi yang dapat membahayakan kerahasiaan, integritas, dan ketersediaan. Berikut ini adalah daftar hasil yang diurutkan berdasarkan tingkat risiko kerentanan.</w:t>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0.15cm"/>
          <w:left w:type="dxa" w:w="0.15cm"/>
          <w:bottom w:type="dxa" w:w="0.15cm"/>
          <w:right w:type="dxa" w:w="0.15cm"/>
        </w:tblCellMar>
      </w:tblPr>
      <w:tblGrid>
        <w:gridCol w:w="100"/>
        <w:gridCol w:w="100"/>
        <w:gridCol w:w="100"/>
        <w:gridCol w:w="100"/>
        <w:gridCol w:w="100"/>
      </w:tblGrid>
      <w:tr>
        <w:trPr>
          <w:trHeight w:val="0.66cm" w:hRule="atLeast"/>
        </w:trPr>
        <w:tc>
          <w:tcPr>
            <w:tcW w:type="dxa" w:w="4505"/>
            <w:shd w:fill="C00000"/>
            <w:vAlign w:val="center"/>
          </w:tcPr>
          <w:p>
            <w:pPr>
              <w:jc w:val="center"/>
            </w:pPr>
            <w:r>
              <w:rPr>
                <w:b/>
                <w:bCs/>
                <w:color w:val="000000"/>
                <w:sz w:val="22"/>
                <w:szCs w:val="22"/>
                <w:rFonts w:ascii="Verdana" w:cs="Verdana" w:eastAsia="Verdana" w:hAnsi="Verdana"/>
              </w:rPr>
              <w:t xml:space="preserve">Critical</w:t>
            </w:r>
          </w:p>
        </w:tc>
        <w:tc>
          <w:tcPr>
            <w:tcW w:type="dxa" w:w="4505"/>
            <w:shd w:fill="FF0000"/>
            <w:vAlign w:val="center"/>
          </w:tcPr>
          <w:p>
            <w:pPr>
              <w:jc w:val="center"/>
            </w:pPr>
            <w:r>
              <w:rPr>
                <w:b/>
                <w:bCs/>
                <w:sz w:val="22"/>
                <w:szCs w:val="22"/>
                <w:rFonts w:ascii="Verdana" w:cs="Verdana" w:eastAsia="Verdana" w:hAnsi="Verdana"/>
              </w:rPr>
              <w:t xml:space="preserve">High</w:t>
            </w:r>
          </w:p>
        </w:tc>
        <w:tc>
          <w:tcPr>
            <w:tcW w:type="dxa" w:w="4505"/>
            <w:shd w:fill="FFC000"/>
            <w:vAlign w:val="center"/>
          </w:tcPr>
          <w:p>
            <w:pPr>
              <w:jc w:val="center"/>
            </w:pPr>
            <w:r>
              <w:rPr>
                <w:b/>
                <w:bCs/>
                <w:sz w:val="22"/>
                <w:szCs w:val="22"/>
                <w:rFonts w:ascii="Verdana" w:cs="Verdana" w:eastAsia="Verdana" w:hAnsi="Verdana"/>
              </w:rPr>
              <w:t xml:space="preserve">Medium</w:t>
            </w:r>
          </w:p>
        </w:tc>
        <w:tc>
          <w:tcPr>
            <w:tcW w:type="dxa" w:w="4505"/>
            <w:shd w:fill="92D050"/>
            <w:vAlign w:val="center"/>
          </w:tcPr>
          <w:p>
            <w:pPr>
              <w:jc w:val="center"/>
            </w:pPr>
            <w:r>
              <w:rPr>
                <w:b/>
                <w:bCs/>
                <w:sz w:val="22"/>
                <w:szCs w:val="22"/>
                <w:rFonts w:ascii="Verdana" w:cs="Verdana" w:eastAsia="Verdana" w:hAnsi="Verdana"/>
              </w:rPr>
              <w:t xml:space="preserve">Low</w:t>
            </w:r>
          </w:p>
        </w:tc>
        <w:tc>
          <w:tcPr>
            <w:tcW w:type="dxa" w:w="4505"/>
            <w:vAlign w:val="center"/>
          </w:tcPr>
          <w:p>
            <w:pPr>
              <w:jc w:val="center"/>
            </w:pPr>
            <w:r>
              <w:rPr>
                <w:b/>
                <w:bCs/>
                <w:sz w:val="22"/>
                <w:szCs w:val="22"/>
                <w:rFonts w:ascii="Verdana" w:cs="Verdana" w:eastAsia="Verdana" w:hAnsi="Verdana"/>
              </w:rPr>
              <w:t xml:space="preserve">Total</w:t>
            </w:r>
          </w:p>
        </w:tc>
      </w:tr>
      <w:tr>
        <w:trPr>
          <w:trHeight w:val="0.66cm" w:hRule="atLeast"/>
        </w:trPr>
        <w:tc>
          <w:tcPr>
            <w:tcW w:type="dxa" w:w="4505"/>
            <w:vAlign w:val="center"/>
          </w:tcPr>
          <w:p>
            <w:pPr>
              <w:jc w:val="center"/>
            </w:pPr>
            <w:r>
              <w:rPr>
                <w:sz w:val="20"/>
                <w:szCs w:val="20"/>
                <w:rFonts w:ascii="Tahoma" w:cs="Tahoma" w:eastAsia="Tahoma" w:hAnsi="Tahoma"/>
              </w:rPr>
              <w:t xml:space="preserve">1</w:t>
            </w:r>
          </w:p>
        </w:tc>
        <w:tc>
          <w:tcPr>
            <w:tcW w:type="dxa" w:w="4505"/>
            <w:vAlign w:val="center"/>
          </w:tcPr>
          <w:p>
            <w:pPr>
              <w:jc w:val="center"/>
            </w:pPr>
            <w:r>
              <w:rPr>
                <w:sz w:val="20"/>
                <w:szCs w:val="20"/>
                <w:rFonts w:ascii="Tahoma" w:cs="Tahoma" w:eastAsia="Tahoma" w:hAnsi="Tahoma"/>
              </w:rPr>
              <w:t xml:space="preserve">0</w:t>
            </w:r>
          </w:p>
        </w:tc>
        <w:tc>
          <w:tcPr>
            <w:tcW w:type="dxa" w:w="4505"/>
            <w:vAlign w:val="center"/>
          </w:tcPr>
          <w:p>
            <w:pPr>
              <w:jc w:val="center"/>
            </w:pPr>
            <w:r>
              <w:rPr>
                <w:sz w:val="20"/>
                <w:szCs w:val="20"/>
                <w:rFonts w:ascii="Tahoma" w:cs="Tahoma" w:eastAsia="Tahoma" w:hAnsi="Tahoma"/>
              </w:rPr>
              <w:t xml:space="preserve">0</w:t>
            </w:r>
          </w:p>
        </w:tc>
        <w:tc>
          <w:tcPr>
            <w:tcW w:type="dxa" w:w="4505"/>
            <w:vAlign w:val="center"/>
          </w:tcPr>
          <w:p>
            <w:pPr>
              <w:jc w:val="center"/>
            </w:pPr>
            <w:r>
              <w:rPr>
                <w:sz w:val="20"/>
                <w:szCs w:val="20"/>
                <w:rFonts w:ascii="Tahoma" w:cs="Tahoma" w:eastAsia="Tahoma" w:hAnsi="Tahoma"/>
              </w:rPr>
              <w:t xml:space="preserve">0</w:t>
            </w:r>
          </w:p>
        </w:tc>
        <w:tc>
          <w:tcPr>
            <w:tcW w:type="dxa" w:w="4505"/>
            <w:vAlign w:val="center"/>
          </w:tcPr>
          <w:p>
            <w:pPr>
              <w:jc w:val="center"/>
            </w:pPr>
            <w:r>
              <w:rPr>
                <w:sz w:val="20"/>
                <w:szCs w:val="20"/>
                <w:rFonts w:ascii="Tahoma" w:cs="Tahoma" w:eastAsia="Tahoma" w:hAnsi="Tahoma"/>
              </w:rPr>
              <w:t xml:space="preserve">1</w:t>
            </w:r>
          </w:p>
        </w:tc>
      </w:tr>
    </w:tbl>
    <w:p>
      <w:r>
        <w:t xml:space="preserve"/>
      </w:r>
    </w:p>
    <w:p>
      <w:pPr>
        <w:jc w:val="center"/>
      </w:pPr>
      <w:r>
        <w:drawing>
          <wp:inline distT="0" distB="0" distL="0" distR="0">
            <wp:extent cx="3333750" cy="33337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3333750" cy="3333750"/>
                    </a:xfrm>
                    <a:prstGeom prst="rect">
                      <a:avLst/>
                    </a:prstGeom>
                  </pic:spPr>
                </pic:pic>
              </a:graphicData>
            </a:graphic>
          </wp:inline>
        </w:drawing>
      </w:r>
    </w:p>
    <w:p>
      <w:pPr>
        <w:sectPr>
          <w:pgSz w:w="11906" w:h="16838" w:orient="portrait"/>
          <w:pgMar w:top="1in" w:right="1in" w:bottom="1in" w:left="1in" w:header="708" w:footer="708" w:gutter="0"/>
          <w:pgNumType/>
          <w:docGrid w:linePitch="360"/>
        </w:sectPr>
      </w:pPr>
    </w:p>
    <w:p>
      <w:pPr>
        <w:pStyle w:val="Heading1"/>
        <w:pageBreakBefore/>
        <w:numPr>
          <w:ilvl w:val="0"/>
          <w:numId w:val="2"/>
        </w:numPr>
      </w:pPr>
      <w:r>
        <w:t xml:space="preserve">Scope Application</w:t>
      </w:r>
    </w:p>
    <w:p>
      <w:pPr>
        <w:spacing w:before="280" w:line="374.4"/>
        <w:ind w:firstLine="1.27cm"/>
        <w:jc w:val="both"/>
      </w:pPr>
      <w:r>
        <w:rPr>
          <w:sz w:val="22"/>
          <w:szCs w:val="22"/>
          <w:rFonts w:ascii="Tahoma" w:cs="Tahoma" w:eastAsia="Tahoma" w:hAnsi="Tahoma"/>
        </w:rPr>
        <w:t xml:space="preserve">Sebelum pengujian, PT. TEST 8 memberi informasi kepada PT Widya Adijaya Nusantara (Widya Security) berupa URL aplikasi web yang digunakan untuk proses pengujian. Cakupan Penetration Testing terbatas pada URL tersebut dan layanan lain yang dijalankannya (yang berhubungan dengan layanan tersebut). Pengujian Penetration Testing dilakukan dengan menggunakan perspektif sebagai penyerang (attacker) yang tidak memiliki informasi sensitif mengenai sistem dan authentikasi pengguna (hak akses) ke sistem dari otoritas pengelola sistem (pendekatan pengujian Grey Box).</w:t>
      </w:r>
    </w:p>
    <w:p>
      <w:pPr>
        <w:spacing w:line="374.4"/>
        <w:ind w:firstLine="1.27cm"/>
        <w:jc w:val="both"/>
      </w:pPr>
      <w:r>
        <w:rPr>
          <w:sz w:val="22"/>
          <w:szCs w:val="22"/>
          <w:rFonts w:ascii="Tahoma" w:cs="Tahoma" w:eastAsia="Tahoma" w:hAnsi="Tahoma"/>
        </w:rPr>
        <w:t xml:space="preserve">Rincian cakupan pengujian tersebut disajikan pada tabel berikut ini:</w:t>
      </w:r>
    </w:p>
    <w:tbl>
      <w:tblPr>
        <w:tblW w:type="auto" w:w="100"/>
        <w:jc w:val="center"/>
        <w:tblBorders>
          <w:top w:val="single" w:color="auto" w:sz="4"/>
          <w:left w:val="single" w:color="auto" w:sz="4"/>
          <w:bottom w:val="single" w:color="auto" w:sz="4"/>
          <w:right w:val="single" w:color="auto" w:sz="4"/>
          <w:insideH w:val="single" w:color="auto" w:sz="4"/>
          <w:insideV w:val="single" w:color="auto" w:sz="4"/>
        </w:tblBorders>
        <w:tblCellMar>
          <w:top w:type="dxa" w:w="0.15cm"/>
          <w:left w:type="dxa" w:w="0.15cm"/>
          <w:bottom w:type="dxa" w:w="0.15cm"/>
          <w:right w:type="dxa" w:w="0.15cm"/>
        </w:tblCellMar>
      </w:tblPr>
      <w:tblGrid>
        <w:gridCol w:w="100"/>
        <w:gridCol w:w="100"/>
      </w:tblGrid>
      <w:tr>
        <w:trPr>
          <w:trHeight w:val="0.66cm" w:hRule="atLeast"/>
        </w:trPr>
        <w:tc>
          <w:tcPr>
            <w:tcW w:type="dxa" w:w="2000"/>
            <w:shd w:fill="C5273D"/>
            <w:vAlign w:val="center"/>
          </w:tcPr>
          <w:p>
            <w:pPr>
              <w:ind w:start="0.19cm"/>
            </w:pPr>
            <w:r>
              <w:rPr>
                <w:b/>
                <w:bCs/>
                <w:i/>
                <w:iCs/>
                <w:color w:val="FFFFFF"/>
                <w:sz w:val="22"/>
                <w:szCs w:val="22"/>
                <w:rFonts w:ascii="Tahoma" w:cs="Tahoma" w:eastAsia="Tahoma" w:hAnsi="Tahoma"/>
              </w:rPr>
              <w:t xml:space="preserve">Client</w:t>
            </w:r>
          </w:p>
        </w:tc>
        <w:tc>
          <w:tcPr>
            <w:tcW w:type="dxa" w:w="6000"/>
            <w:vAlign w:val="center"/>
          </w:tcPr>
          <w:p>
            <w:pPr>
              <w:ind w:start="0.1cm"/>
            </w:pPr>
            <w:r>
              <w:rPr>
                <w:sz w:val="22"/>
                <w:szCs w:val="22"/>
                <w:rFonts w:ascii="Tahoma" w:cs="Tahoma" w:eastAsia="Tahoma" w:hAnsi="Tahoma"/>
              </w:rPr>
              <w:t xml:space="preserve">PT. TEST 8</w:t>
            </w:r>
          </w:p>
        </w:tc>
      </w:tr>
      <w:tr>
        <w:tc>
          <w:tcPr>
            <w:tcW w:type="dxa" w:w="2000"/>
            <w:shd w:fill="C5273D"/>
            <w:vAlign w:val="center"/>
          </w:tcPr>
          <w:p>
            <w:pPr>
              <w:ind w:start="0.19cm"/>
            </w:pPr>
            <w:r>
              <w:rPr>
                <w:b/>
                <w:bCs/>
                <w:i/>
                <w:iCs/>
                <w:color w:val="FFFFFF"/>
                <w:sz w:val="22"/>
                <w:szCs w:val="22"/>
                <w:rFonts w:ascii="Tahoma" w:cs="Tahoma" w:eastAsia="Tahoma" w:hAnsi="Tahoma"/>
              </w:rPr>
              <w:t xml:space="preserve">Category</w:t>
            </w:r>
          </w:p>
        </w:tc>
        <w:tc>
          <w:tcPr>
            <w:tcW w:type="dxa" w:w="6000"/>
            <w:vAlign w:val="center"/>
          </w:tcPr>
          <w:p>
            <w:pPr>
              <w:ind w:start="0.1cm"/>
            </w:pPr>
            <w:r>
              <w:rPr>
                <w:i/>
                <w:iCs/>
                <w:sz w:val="22"/>
                <w:szCs w:val="22"/>
                <w:rFonts w:ascii="Tahoma" w:cs="Tahoma" w:eastAsia="Tahoma" w:hAnsi="Tahoma"/>
              </w:rPr>
              <w:t xml:space="preserve">Mobile Apps</w:t>
            </w:r>
          </w:p>
        </w:tc>
      </w:tr>
      <w:tr>
        <w:trPr>
          <w:trHeight w:val="0.66cm" w:hRule="atLeast"/>
        </w:trPr>
        <w:tc>
          <w:tcPr>
            <w:tcW w:type="dxa" w:w="2000"/>
            <w:shd w:fill="C5273D"/>
            <w:vAlign w:val="center"/>
          </w:tcPr>
          <w:p>
            <w:pPr>
              <w:ind w:start="0.19cm"/>
            </w:pPr>
            <w:r>
              <w:rPr>
                <w:b/>
                <w:bCs/>
                <w:i/>
                <w:iCs/>
                <w:color w:val="FFFFFF"/>
                <w:sz w:val="22"/>
                <w:szCs w:val="22"/>
                <w:rFonts w:ascii="Tahoma" w:cs="Tahoma" w:eastAsia="Tahoma" w:hAnsi="Tahoma"/>
              </w:rPr>
              <w:t xml:space="preserve">Approach</w:t>
            </w:r>
          </w:p>
        </w:tc>
        <w:tc>
          <w:tcPr>
            <w:tcW w:type="dxa" w:w="6000"/>
            <w:vAlign w:val="center"/>
          </w:tcPr>
          <w:p>
            <w:pPr>
              <w:ind w:start="0.1cm"/>
            </w:pPr>
            <w:r>
              <w:rPr>
                <w:i/>
                <w:iCs/>
                <w:sz w:val="22"/>
                <w:szCs w:val="22"/>
                <w:rFonts w:ascii="Tahoma" w:cs="Tahoma" w:eastAsia="Tahoma" w:hAnsi="Tahoma"/>
              </w:rPr>
              <w:t xml:space="preserve">Penetration Testing</w:t>
            </w:r>
          </w:p>
        </w:tc>
      </w:tr>
      <w:tr>
        <w:trPr>
          <w:trHeight w:val="0.66cm" w:hRule="atLeast"/>
        </w:trPr>
        <w:tc>
          <w:tcPr>
            <w:tcW w:type="dxa" w:w="2000"/>
            <w:shd w:fill="C5273D"/>
            <w:vAlign w:val="center"/>
          </w:tcPr>
          <w:p>
            <w:pPr>
              <w:ind w:start="0.19cm"/>
            </w:pPr>
            <w:r>
              <w:rPr>
                <w:b/>
                <w:bCs/>
                <w:i/>
                <w:iCs/>
                <w:color w:val="FFFFFF"/>
                <w:sz w:val="22"/>
                <w:szCs w:val="22"/>
                <w:rFonts w:ascii="Tahoma" w:cs="Tahoma" w:eastAsia="Tahoma" w:hAnsi="Tahoma"/>
              </w:rPr>
              <w:t xml:space="preserve">URLs/App</w:t>
            </w:r>
          </w:p>
        </w:tc>
        <w:tc>
          <w:tcPr>
            <w:tcW w:type="dxa" w:w="6000"/>
            <w:vAlign w:val="center"/>
          </w:tcPr>
          <w:p>
            <w:pPr>
              <w:ind w:start="0.1cm"/>
            </w:pPr>
            <w:hyperlink w:history="1" r:id="rIdudmoxjddni9gvhzkcs2wv">
              <w:r>
                <w:rPr>
                  <w:sz w:val="22"/>
                  <w:szCs w:val="22"/>
                  <w:rStyle w:val="Hyperlink"/>
                  <w:rFonts w:ascii="Tahoma" w:cs="Tahoma" w:eastAsia="Tahoma" w:hAnsi="Tahoma"/>
                </w:rPr>
                <w:t xml:space="preserve">../api/1</w:t>
              </w:r>
            </w:hyperlink>
          </w:p>
          <w:p>
            <w:pPr>
              <w:ind w:start="0.1cm"/>
            </w:pPr>
            <w:hyperlink w:history="1" r:id="rIdl6m0epsgcg3vl2ohpqseo">
              <w:r>
                <w:rPr>
                  <w:sz w:val="22"/>
                  <w:szCs w:val="22"/>
                  <w:rStyle w:val="Hyperlink"/>
                  <w:rFonts w:ascii="Tahoma" w:cs="Tahoma" w:eastAsia="Tahoma" w:hAnsi="Tahoma"/>
                </w:rPr>
                <w:t xml:space="preserve">../api/2</w:t>
              </w:r>
            </w:hyperlink>
          </w:p>
        </w:tc>
      </w:tr>
      <w:tr>
        <w:trPr>
          <w:trHeight w:val="0.66cm" w:hRule="atLeast"/>
        </w:trPr>
        <w:tc>
          <w:tcPr>
            <w:tcW w:type="dxa" w:w="2000"/>
            <w:shd w:fill="C5273D"/>
            <w:vAlign w:val="center"/>
          </w:tcPr>
          <w:p>
            <w:pPr>
              <w:ind w:start="0.19cm"/>
            </w:pPr>
            <w:r>
              <w:rPr>
                <w:b/>
                <w:bCs/>
                <w:i/>
                <w:iCs/>
                <w:color w:val="FFFFFF"/>
                <w:sz w:val="22"/>
                <w:szCs w:val="22"/>
                <w:rFonts w:ascii="Tahoma" w:cs="Tahoma" w:eastAsia="Tahoma" w:hAnsi="Tahoma"/>
              </w:rPr>
              <w:t xml:space="preserve">Credentials</w:t>
            </w:r>
          </w:p>
        </w:tc>
        <w:tc>
          <w:tcPr>
            <w:tcW w:type="dxa" w:w="6000"/>
            <w:vAlign w:val="center"/>
          </w:tcPr>
          <w:p>
            <w:pPr>
              <w:ind w:start="0.1cm"/>
            </w:pPr>
            <w:r>
              <w:rPr>
                <w:sz w:val="22"/>
                <w:szCs w:val="22"/>
                <w:rFonts w:ascii="Tahoma" w:cs="Tahoma" w:eastAsia="Tahoma" w:hAnsi="Tahoma"/>
              </w:rPr>
              <w:t xml:space="preserve">Username: abc@mail.com</w:t>
            </w:r>
          </w:p>
          <w:p>
            <w:pPr>
              <w:ind w:start="0.1cm"/>
            </w:pPr>
            <w:r>
              <w:rPr>
                <w:sz w:val="22"/>
                <w:szCs w:val="22"/>
                <w:rFonts w:ascii="Tahoma" w:cs="Tahoma" w:eastAsia="Tahoma" w:hAnsi="Tahoma"/>
              </w:rPr>
              <w:t xml:space="preserve">Password: 12345678</w:t>
            </w:r>
          </w:p>
        </w:tc>
      </w:tr>
    </w:tbl>
    <w:p>
      <w:pPr>
        <w:sectPr>
          <w:pgSz w:w="11906" w:h="16838" w:orient="portrait"/>
          <w:pgMar w:top="1in" w:right="1in" w:bottom="1in" w:left="1in" w:header="708" w:footer="708" w:gutter="0"/>
          <w:pgNumType/>
          <w:docGrid w:linePitch="360"/>
        </w:sectPr>
      </w:pPr>
    </w:p>
    <w:p>
      <w:pPr>
        <w:pStyle w:val="Heading1"/>
        <w:pageBreakBefore/>
        <w:numPr>
          <w:ilvl w:val="0"/>
          <w:numId w:val="2"/>
        </w:numPr>
      </w:pPr>
      <w:r>
        <w:t xml:space="preserve">Methodology</w:t>
      </w:r>
    </w:p>
    <w:p>
      <w:pPr>
        <w:spacing w:before="280" w:line="374.4"/>
        <w:ind w:firstLine="1.27cm"/>
        <w:jc w:val="both"/>
      </w:pPr>
      <w:r>
        <w:rPr>
          <w:sz w:val="22"/>
          <w:szCs w:val="22"/>
          <w:rFonts w:ascii="Tahoma" w:cs="Tahoma" w:eastAsia="Tahoma" w:hAnsi="Tahoma"/>
        </w:rPr>
        <w:t xml:space="preserve">Pengujian pada web aplikasi menggunakan Open Source Security Testing Methodology Manual (OSSTMM) dan Open Web Application Security Project (OWASP) sebagai acuan pengujian, tetapi tidak terbatas pada OWASP Top 10 Web Application Security &amp; API Security. yang dijelaskan pada diagram berikut.</w:t>
      </w:r>
    </w:p>
    <w:p>
      <w:r>
        <w:t xml:space="preserve"/>
      </w:r>
    </w:p>
    <w:p>
      <w:pPr>
        <w:jc w:val="center"/>
      </w:pPr>
      <w:r>
        <w:drawing>
          <wp:inline distT="0" distB="0" distL="0" distR="0">
            <wp:extent cx="4762500" cy="23812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762500" cy="2381250"/>
                    </a:xfrm>
                    <a:prstGeom prst="rect">
                      <a:avLst/>
                    </a:prstGeom>
                  </pic:spPr>
                </pic:pic>
              </a:graphicData>
            </a:graphic>
          </wp:inline>
        </w:drawing>
      </w:r>
    </w:p>
    <w:p>
      <w:r>
        <w:t xml:space="preserve"/>
      </w:r>
    </w:p>
    <w:p>
      <w:pPr>
        <w:spacing w:line="374.4"/>
        <w:ind w:firstLine="1.27cm"/>
        <w:jc w:val="both"/>
      </w:pPr>
      <w:r>
        <w:rPr>
          <w:sz w:val="22"/>
          <w:szCs w:val="22"/>
          <w:rFonts w:ascii="Tahoma" w:cs="Tahoma" w:eastAsia="Tahoma" w:hAnsi="Tahoma"/>
        </w:rPr>
        <w:t xml:space="preserve">Kerentanan yang ditemukan dalam pengujian akan dinilai sebagai beberapa tingkat risiko. Tabel berikut menjelaskan tingkat risiko berikut sebagai acuan penilaian risiko.</w:t>
      </w:r>
    </w:p>
    <w:p>
      <w:r>
        <w:t xml:space="preserve"/>
      </w:r>
    </w:p>
    <w:p>
      <w:pPr>
        <w:jc w:val="center"/>
      </w:pPr>
      <w:r>
        <w:drawing>
          <wp:inline distT="0" distB="0" distL="0" distR="0">
            <wp:extent cx="4762500" cy="23812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762500" cy="2381250"/>
                    </a:xfrm>
                    <a:prstGeom prst="rect">
                      <a:avLst/>
                    </a:prstGeom>
                  </pic:spPr>
                </pic:pic>
              </a:graphicData>
            </a:graphic>
          </wp:inline>
        </w:drawing>
      </w:r>
    </w:p>
    <w:p>
      <w:r>
        <w:t xml:space="preserve"/>
      </w:r>
    </w:p>
    <w:p>
      <w:pPr>
        <w:spacing w:line="374.4"/>
        <w:ind w:firstLine="1.27cm"/>
        <w:jc w:val="both"/>
      </w:pPr>
      <w:r>
        <w:rPr>
          <w:sz w:val="22"/>
          <w:szCs w:val="22"/>
          <w:rFonts w:ascii="Tahoma" w:cs="Tahoma" w:eastAsia="Tahoma" w:hAnsi="Tahoma"/>
        </w:rPr>
        <w:t xml:space="preserve">Alat yang digunakan dalam pengujian ini adalah alat umum dan enterprise, seperti Burp Suite Professional, Nessus Professional, Acunetix dan alat sumber terbuka diantaranya adalah OWASP ZAP, SQLMAP, dan WFUZZ. pada tahap ini dilakukan secara eksternal melalui jaringan publik (internet) dengan menggunakan metode pengujian Grey Box Testing.</w:t>
      </w:r>
    </w:p>
    <w:p>
      <w:pPr>
        <w:sectPr>
          <w:pgSz w:w="11906" w:h="16838" w:orient="portrait"/>
          <w:pgMar w:top="1in" w:right="1in" w:bottom="1in" w:left="1in" w:header="708" w:footer="708" w:gutter="0"/>
          <w:pgNumType/>
          <w:docGrid w:linePitch="360"/>
        </w:sectPr>
      </w:pPr>
    </w:p>
    <w:p>
      <w:pPr>
        <w:pStyle w:val="Heading1"/>
        <w:pageBreakBefore/>
        <w:numPr>
          <w:ilvl w:val="0"/>
          <w:numId w:val="2"/>
        </w:numPr>
      </w:pPr>
      <w:r>
        <w:t xml:space="preserve">Summary of Findings</w:t>
      </w:r>
    </w:p>
    <w:p>
      <w:pPr>
        <w:pStyle w:val="Heading2"/>
        <w:numPr>
          <w:ilvl w:val="1"/>
          <w:numId w:val="3"/>
        </w:numPr>
        <w:spacing w:before="280" w:line="374.4"/>
      </w:pPr>
      <w:r>
        <w:t xml:space="preserve">Vulnerability Analysis</w:t>
      </w:r>
    </w:p>
    <w:p>
      <w:pPr>
        <w:spacing w:line="374.4"/>
        <w:ind w:firstLine="1.27cm"/>
        <w:jc w:val="both"/>
      </w:pPr>
      <w:r>
        <w:rPr>
          <w:sz w:val="22"/>
          <w:szCs w:val="22"/>
          <w:rFonts w:ascii="Tahoma" w:cs="Tahoma" w:eastAsia="Tahoma" w:hAnsi="Tahoma"/>
        </w:rPr>
        <w:t xml:space="preserve">Berdasarkan pengujian yang telah dilakukan, pada ruang lingkup yang telah ditentukan. Berikut ditampilkan daftar temuan</w:t>
      </w:r>
      <w:r>
        <w:rPr>
          <w:b/>
          <w:bCs/>
          <w:sz w:val="22"/>
          <w:szCs w:val="22"/>
          <w:rFonts w:ascii="Tahoma" w:cs="Tahoma" w:eastAsia="Tahoma" w:hAnsi="Tahoma"/>
        </w:rPr>
        <w:t xml:space="preserve"> yang diurutkan berdasarkan tingkatan risiko kerentanan</w:t>
      </w:r>
      <w:r>
        <w:rPr>
          <w:sz w:val="22"/>
          <w:szCs w:val="22"/>
          <w:rFonts w:ascii="Tahoma" w:cs="Tahoma" w:eastAsia="Tahoma" w:hAnsi="Tahoma"/>
        </w:rPr>
        <w:t xml:space="preserve"> sebagai berikut.</w:t>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0.15cm"/>
          <w:left w:type="dxa" w:w="0.15cm"/>
          <w:bottom w:type="dxa" w:w="0.15cm"/>
          <w:right w:type="dxa" w:w="0.15cm"/>
        </w:tblCellMar>
      </w:tblPr>
      <w:tblGrid>
        <w:gridCol w:w="100"/>
        <w:gridCol w:w="100"/>
        <w:gridCol w:w="100"/>
        <w:gridCol w:w="100"/>
        <w:gridCol w:w="100"/>
      </w:tblGrid>
      <w:tr>
        <w:trPr>
          <w:trHeight w:val="0.66cm" w:hRule="atLeast"/>
        </w:trPr>
        <w:tc>
          <w:tcPr>
            <w:tcW w:type="dxa" w:w="1000"/>
            <w:shd w:fill="1B5488"/>
            <w:vAlign w:val="center"/>
          </w:tcPr>
          <w:p>
            <w:pPr>
              <w:jc w:val="center"/>
            </w:pPr>
            <w:r>
              <w:rPr>
                <w:color w:val="FFFFFF"/>
                <w:sz w:val="22"/>
                <w:szCs w:val="22"/>
                <w:rFonts w:ascii="Verdana" w:cs="Verdana" w:eastAsia="Verdana" w:hAnsi="Verdana"/>
              </w:rPr>
              <w:t xml:space="preserve">No.</w:t>
            </w:r>
          </w:p>
        </w:tc>
        <w:tc>
          <w:tcPr>
            <w:tcW w:type="dxa" w:w="5000"/>
            <w:shd w:fill="1B5488"/>
            <w:vAlign w:val="center"/>
          </w:tcPr>
          <w:p>
            <w:pPr>
              <w:jc w:val="center"/>
            </w:pPr>
            <w:r>
              <w:rPr>
                <w:color w:val="FFFFFF"/>
                <w:sz w:val="22"/>
                <w:szCs w:val="22"/>
                <w:rFonts w:ascii="Verdana" w:cs="Verdana" w:eastAsia="Verdana" w:hAnsi="Verdana"/>
              </w:rPr>
              <w:t xml:space="preserve">Finding</w:t>
            </w:r>
          </w:p>
        </w:tc>
        <w:tc>
          <w:tcPr>
            <w:tcW w:type="dxa" w:w="2500"/>
            <w:shd w:fill="1B5488"/>
            <w:vAlign w:val="center"/>
          </w:tcPr>
          <w:p>
            <w:pPr>
              <w:jc w:val="center"/>
            </w:pPr>
            <w:r>
              <w:rPr>
                <w:color w:val="FFFFFF"/>
                <w:sz w:val="22"/>
                <w:szCs w:val="22"/>
                <w:rFonts w:ascii="Verdana" w:cs="Verdana" w:eastAsia="Verdana" w:hAnsi="Verdana"/>
              </w:rPr>
              <w:t xml:space="preserve">Severity</w:t>
            </w:r>
          </w:p>
        </w:tc>
        <w:tc>
          <w:tcPr>
            <w:tcW w:type="dxa" w:w="1500"/>
            <w:shd w:fill="1B5488"/>
            <w:vAlign w:val="center"/>
          </w:tcPr>
          <w:p>
            <w:pPr>
              <w:jc w:val="center"/>
            </w:pPr>
            <w:r>
              <w:rPr>
                <w:color w:val="FFFFFF"/>
                <w:sz w:val="22"/>
                <w:szCs w:val="22"/>
                <w:rFonts w:ascii="Verdana" w:cs="Verdana" w:eastAsia="Verdana" w:hAnsi="Verdana"/>
              </w:rPr>
              <w:t xml:space="preserve">CVSS</w:t>
            </w:r>
          </w:p>
        </w:tc>
        <w:tc>
          <w:tcPr>
            <w:tcW w:type="dxa" w:w="2500"/>
            <w:shd w:fill="1B5488"/>
            <w:vAlign w:val="center"/>
          </w:tcPr>
          <w:p>
            <w:pPr>
              <w:jc w:val="center"/>
            </w:pPr>
            <w:r>
              <w:rPr>
                <w:color w:val="FFFFFF"/>
                <w:sz w:val="22"/>
                <w:szCs w:val="22"/>
                <w:rFonts w:ascii="Verdana" w:cs="Verdana" w:eastAsia="Verdana" w:hAnsi="Verdana"/>
              </w:rPr>
              <w:t xml:space="preserve">Status</w:t>
            </w:r>
          </w:p>
        </w:tc>
      </w:tr>
      <w:tr>
        <w:trPr>
          <w:trHeight w:val="1.25cm" w:hRule="atLeast"/>
        </w:trPr>
        <w:tc>
          <w:tcPr>
            <w:vAlign w:val="center"/>
          </w:tcPr>
          <w:p>
            <w:pPr>
              <w:jc w:val="center"/>
            </w:pPr>
            <w:r>
              <w:rPr>
                <w:sz w:val="21"/>
                <w:szCs w:val="21"/>
                <w:rFonts w:ascii="Tahoma" w:cs="Tahoma" w:eastAsia="Tahoma" w:hAnsi="Tahoma"/>
              </w:rPr>
              <w:t xml:space="preserve">1</w:t>
            </w:r>
          </w:p>
        </w:tc>
        <w:tc>
          <w:tcPr>
            <w:shd w:fill="FFFFFF"/>
            <w:vAlign w:val="center"/>
          </w:tcPr>
          <w:p>
            <w:pPr>
              <w:jc w:val="center"/>
            </w:pPr>
            <w:r>
              <w:rPr>
                <w:i/>
                <w:iCs/>
                <w:color w:val="000000"/>
                <w:sz w:val="21"/>
                <w:szCs w:val="21"/>
                <w:rFonts w:ascii="Tahoma" w:cs="Tahoma" w:eastAsia="Tahoma" w:hAnsi="Tahoma"/>
              </w:rPr>
              <w:t xml:space="preserve">Broken Authentication (Improper Restriction of Excessive Authentication Attempts)</w:t>
            </w:r>
          </w:p>
        </w:tc>
        <w:tc>
          <w:tcPr>
            <w:shd w:fill="FFFFFF"/>
            <w:vAlign w:val="center"/>
          </w:tcPr>
          <w:p>
            <w:pPr>
              <w:jc w:val="center"/>
            </w:pPr>
            <w:r>
              <w:rPr>
                <w:i w:val="false"/>
                <w:iCs w:val="false"/>
                <w:color w:val="000000"/>
                <w:sz w:val="21"/>
                <w:szCs w:val="21"/>
                <w:rFonts w:ascii="Tahoma" w:cs="Tahoma" w:eastAsia="Tahoma" w:hAnsi="Tahoma"/>
              </w:rPr>
              <w:t xml:space="preserve">9</w:t>
            </w:r>
          </w:p>
        </w:tc>
        <w:tc>
          <w:tcPr>
            <w:shd w:fill="C00000"/>
            <w:vAlign w:val="center"/>
          </w:tcPr>
          <w:p>
            <w:pPr>
              <w:jc w:val="center"/>
            </w:pPr>
            <w:r>
              <w:rPr>
                <w:i w:val="false"/>
                <w:iCs w:val="false"/>
                <w:color w:val="000000"/>
                <w:sz w:val="21"/>
                <w:szCs w:val="21"/>
                <w:rFonts w:ascii="Tahoma" w:cs="Tahoma" w:eastAsia="Tahoma" w:hAnsi="Tahoma"/>
              </w:rPr>
              <w:t xml:space="preserve">Critical</w:t>
            </w:r>
          </w:p>
        </w:tc>
        <w:tc>
          <w:tcPr>
            <w:shd w:fill="FFFFFF"/>
            <w:vAlign w:val="center"/>
          </w:tcPr>
          <w:p>
            <w:pPr>
              <w:jc w:val="center"/>
            </w:pPr>
            <w:r>
              <w:rPr>
                <w:i w:val="false"/>
                <w:iCs w:val="false"/>
                <w:color w:val="92D050"/>
                <w:sz w:val="21"/>
                <w:szCs w:val="21"/>
                <w:rFonts w:ascii="Tahoma" w:cs="Tahoma" w:eastAsia="Tahoma" w:hAnsi="Tahoma"/>
              </w:rPr>
              <w:t xml:space="preserve">Open</w:t>
            </w:r>
          </w:p>
        </w:tc>
      </w:tr>
    </w:tbl>
    <w:p>
      <w:r>
        <w:t xml:space="preserve"/>
      </w:r>
    </w:p>
    <w:p>
      <w:pPr>
        <w:spacing w:line="374.4"/>
        <w:ind w:firstLine="1.27cm"/>
        <w:jc w:val="both"/>
      </w:pPr>
      <w:r>
        <w:rPr>
          <w:sz w:val="22"/>
          <w:szCs w:val="22"/>
          <w:rFonts w:ascii="Tahoma" w:cs="Tahoma" w:eastAsia="Tahoma" w:hAnsi="Tahoma"/>
        </w:rPr>
        <w:t xml:space="preserve">Berdasarkan daftar kerentanan yang ditemukan, berikut tampilan grafik temuan kerentanan berdasarkan tingkatan risiko sebagai informasi mengenai besaran risiko setiap website atau aplikasi secara utuh.</w:t>
      </w:r>
    </w:p>
    <w:p>
      <w:pPr>
        <w:sectPr>
          <w:pgSz w:w="11906" w:h="16838" w:orient="portrait"/>
          <w:pgMar w:top="1in" w:right="1in" w:bottom="1in" w:left="1in" w:header="708" w:footer="708" w:gutter="0"/>
          <w:pgNumType/>
          <w:docGrid w:linePitch="360"/>
        </w:sectPr>
      </w:pPr>
    </w:p>
    <w:p>
      <w:pPr>
        <w:pStyle w:val="Heading1"/>
        <w:pageBreakBefore/>
        <w:numPr>
          <w:ilvl w:val="0"/>
          <w:numId w:val="2"/>
        </w:numPr>
      </w:pPr>
      <w:r>
        <w:t xml:space="preserve">Finding Vulnerabilities</w:t>
      </w:r>
    </w:p>
    <w:p>
      <w:pPr>
        <w:pStyle w:val="Heading2"/>
        <w:numPr>
          <w:ilvl w:val="1"/>
          <w:numId w:val="4"/>
        </w:numPr>
        <w:spacing w:before="280" w:line="374.4"/>
      </w:pPr>
      <w:r>
        <w:rPr>
          <w:b/>
          <w:bCs/>
          <w:i/>
          <w:iCs/>
        </w:rPr>
        <w:t xml:space="preserve">Broken Authentication (Improper Restriction of Excessive Authentication Attempts)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0.15cm"/>
          <w:left w:type="dxa" w:w="0.15cm"/>
          <w:bottom w:type="dxa" w:w="0.15cm"/>
          <w:right w:type="dxa" w:w="0.15cm"/>
        </w:tblCellMar>
      </w:tblPr>
      <w:tblGrid>
        <w:gridCol w:w="100"/>
        <w:gridCol w:w="100"/>
      </w:tblGrid>
      <w:tr>
        <w:trPr>
          <w:trHeight w:val="0.66cm" w:hRule="atLeast"/>
        </w:trPr>
        <w:tc>
          <w:tcPr>
            <w:tcW w:type="dxa" w:w="4505"/>
            <w:vMerge w:val="restart"/>
            <w:shd w:fill="C00000"/>
            <w:vAlign w:val="center"/>
          </w:tcPr>
          <w:p>
            <w:pPr>
              <w:jc w:val="center"/>
            </w:pPr>
            <w:r>
              <w:rPr>
                <w:b/>
                <w:bCs/>
                <w:color w:val="FFFFFF"/>
                <w:sz w:val="86"/>
                <w:szCs w:val="86"/>
                <w:rFonts w:ascii="Verdana" w:cs="Verdana" w:eastAsia="Verdana" w:hAnsi="Verdana"/>
              </w:rPr>
              <w:t xml:space="preserve">9</w:t>
            </w:r>
          </w:p>
          <w:p>
            <w:pPr>
              <w:jc w:val="center"/>
            </w:pPr>
            <w:r>
              <w:rPr>
                <w:b/>
                <w:bCs/>
                <w:i/>
                <w:iCs/>
                <w:color w:val="FFFFFF"/>
                <w:sz w:val="32"/>
                <w:szCs w:val="32"/>
                <w:rFonts w:ascii="Verdana" w:cs="Verdana" w:eastAsia="Verdana" w:hAnsi="Verdana"/>
              </w:rPr>
              <w:t xml:space="preserve">Critical</w:t>
            </w:r>
          </w:p>
          <w:p/>
        </w:tc>
        <w:tc>
          <w:tcPr>
            <w:tcW w:type="dxa" w:w="4505"/>
            <w:shd w:fill="D9D9D9"/>
            <w:vAlign w:val="center"/>
          </w:tcPr>
          <w:p>
            <w:pPr>
              <w:jc w:val="center"/>
            </w:pPr>
            <w:r>
              <w:rPr>
                <w:b/>
                <w:bCs/>
                <w:sz w:val="22"/>
                <w:szCs w:val="22"/>
                <w:rFonts w:ascii="Verdana" w:cs="Verdana" w:eastAsia="Verdana" w:hAnsi="Verdana"/>
              </w:rPr>
              <w:t xml:space="preserve">Sistem Target</w:t>
            </w:r>
          </w:p>
        </w:tc>
      </w:tr>
      <w:tr>
        <w:tc>
          <w:tcPr>
            <w:vMerge w:val="continue"/>
          </w:tcPr>
          <w:p/>
        </w:tc>
        <w:tc>
          <w:tcPr>
            <w:tcW w:type="dxa" w:w="4505"/>
            <w:vAlign w:val="center"/>
          </w:tcPr>
          <w:p>
            <w:pPr>
              <w:ind w:start="0.19cm"/>
            </w:pPr>
            <w:r>
              <w:rPr>
                <w:sz w:val="22"/>
                <w:szCs w:val="22"/>
                <w:rFonts w:ascii="Tahoma" w:cs="Tahoma" w:eastAsia="Tahoma" w:hAnsi="Tahoma"/>
              </w:rPr>
              <w:t xml:space="preserve">Vulnerability path:</w:t>
            </w:r>
          </w:p>
          <w:p>
            <w:pPr>
              <w:ind w:start="0.19cm"/>
            </w:pPr>
            <w:r>
              <w:rPr>
                <w:sz w:val="22"/>
                <w:szCs w:val="22"/>
                <w:rFonts w:ascii="Tahoma" w:cs="Tahoma" w:eastAsia="Tahoma" w:hAnsi="Tahoma"/>
              </w:rPr>
              <w:t xml:space="preserve">Vulnerability path:</w:t>
            </w:r>
          </w:p>
        </w:tc>
      </w:tr>
      <w:tr>
        <w:trPr>
          <w:trHeight w:val="0.66cm" w:hRule="atLeast"/>
        </w:trPr>
        <w:tc>
          <w:tcPr>
            <w:gridSpan w:val="2"/>
            <w:shd w:fill="D9D9D9"/>
            <w:vAlign w:val="center"/>
          </w:tcPr>
          <w:p>
            <w:pPr>
              <w:jc w:val="center"/>
            </w:pPr>
            <w:r>
              <w:rPr>
                <w:b/>
                <w:bCs/>
                <w:sz w:val="22"/>
                <w:szCs w:val="22"/>
                <w:rFonts w:ascii="Verdana" w:cs="Verdana" w:eastAsia="Verdana" w:hAnsi="Verdana"/>
              </w:rPr>
              <w:t xml:space="preserve">Deskripsi</w:t>
            </w:r>
          </w:p>
        </w:tc>
      </w:tr>
      <w:tr>
        <w:tc>
          <w:tcPr>
            <w:gridSpan w:val="2"/>
          </w:tcPr>
          <w:p>
            <w:pPr>
              <w:jc w:val="both"/>
            </w:pPr>
            <w:r>
              <w:rPr>
                <w:sz w:val="22"/>
                <w:szCs w:val="22"/>
                <w:rFonts w:ascii="Tahoma" w:cs="Tahoma" w:eastAsia="Tahoma" w:hAnsi="Tahoma"/>
              </w:rPr>
              <w:t xml:space="preserve">Kerentanan Improper Restriction of Excessive Authentication Attempts terjadi ketika suatu sistem atau aplikasi tidak menerapkan pembatasan yang memadai terhadap percobaan otentikasi yang berlebihan. Ini berarti bahwa penyerang dapat mencoba otentikasi berkali-kali tanpa batasan yang cukup, seperti batasan jumlah percobaan yang gagal, penundaan antar percobaan, atau langkah-langkah keamanan tambahan. Akibatnya, ini membuka peluang bagi serangan brute force, serangan spam, atau percobaan otentikasi yang tidak sah lainnya.</w:t>
            </w:r>
          </w:p>
          <w:p>
            <w:r>
              <w:t xml:space="preserve"/>
            </w:r>
          </w:p>
          <w:p>
            <w:pPr>
              <w:jc w:val="both"/>
            </w:pPr>
            <w:r>
              <w:rPr>
                <w:b/>
                <w:bCs/>
                <w:sz w:val="22"/>
                <w:szCs w:val="22"/>
                <w:rFonts w:ascii="Tahoma" w:cs="Tahoma" w:eastAsia="Tahoma" w:hAnsi="Tahoma"/>
              </w:rPr>
              <w:t xml:space="preserve">Impact:</w:t>
            </w:r>
          </w:p>
          <w:p>
            <w:pPr>
              <w:pStyle w:val="ListParagraph"/>
              <w:numPr>
                <w:ilvl w:val="0"/>
                <w:numId w:val="5"/>
              </w:numPr>
              <w:jc w:val="both"/>
            </w:pPr>
            <w:r>
              <w:rPr>
                <w:sz w:val="22"/>
                <w:szCs w:val="22"/>
                <w:rFonts w:ascii="Tahoma" w:cs="Tahoma" w:eastAsia="Tahoma" w:hAnsi="Tahoma"/>
              </w:rPr>
              <w:t xml:space="preserve">Serangan Brute Force: Penyerang dapat mencoba kombinasi kata sandi atau metode otentikasi secara berulang-ulang tanpa risiko akun mereka diblokir atau mendapatkan peringatan. Ini dapat mengarah pada pencurian akun yang berhasil, akses ilegal, atau bahkan pengambilalihan akun.</w:t>
            </w:r>
          </w:p>
          <w:p>
            <w:pPr>
              <w:pStyle w:val="ListParagraph"/>
              <w:numPr>
                <w:ilvl w:val="0"/>
                <w:numId w:val="5"/>
              </w:numPr>
              <w:jc w:val="both"/>
            </w:pPr>
            <w:r>
              <w:rPr>
                <w:sz w:val="22"/>
                <w:szCs w:val="22"/>
                <w:rFonts w:ascii="Tahoma" w:cs="Tahoma" w:eastAsia="Tahoma" w:hAnsi="Tahoma"/>
              </w:rPr>
              <w:t xml:space="preserve">Serangan Spam: Dalam konteks otentikasi, serangan spam bisa berarti penyerang mencoba masuk ke sistem dengan akun palsu atau bot secara berulang-ulang. Hal ini dapat digunakan untuk mengirimkan spam atau bahkan untuk melakukan serangan yang lebih serius seperti pencurian data.</w:t>
            </w:r>
          </w:p>
        </w:tc>
      </w:tr>
      <w:tr>
        <w:trPr>
          <w:trHeight w:val="0.66cm" w:hRule="atLeast"/>
        </w:trPr>
        <w:tc>
          <w:tcPr>
            <w:gridSpan w:val="2"/>
            <w:shd w:fill="D9D9D9"/>
            <w:vAlign w:val="center"/>
          </w:tcPr>
          <w:p>
            <w:pPr>
              <w:jc w:val="center"/>
            </w:pPr>
            <w:r>
              <w:rPr>
                <w:b/>
                <w:bCs/>
                <w:sz w:val="22"/>
                <w:szCs w:val="22"/>
                <w:rFonts w:ascii="Verdana" w:cs="Verdana" w:eastAsia="Verdana" w:hAnsi="Verdana"/>
              </w:rPr>
              <w:t xml:space="preserve">Bukti </w:t>
            </w:r>
            <w:r>
              <w:rPr>
                <w:b/>
                <w:bCs/>
                <w:i/>
                <w:iCs/>
                <w:sz w:val="22"/>
                <w:szCs w:val="22"/>
                <w:rFonts w:ascii="Verdana" w:cs="Verdana" w:eastAsia="Verdana" w:hAnsi="Verdana"/>
              </w:rPr>
              <w:t xml:space="preserve">(Evidence)</w:t>
            </w:r>
          </w:p>
        </w:tc>
      </w:tr>
      <w:tr>
        <w:tc>
          <w:tcPr>
            <w:gridSpan w:val="2"/>
          </w:tcPr>
          <w:p>
            <w:pPr>
              <w:jc w:val="both"/>
            </w:pPr>
            <w:r>
              <w:rPr>
                <w:sz w:val="22"/>
                <w:szCs w:val="22"/>
                <w:rFonts w:ascii="Tahoma" w:cs="Tahoma" w:eastAsia="Tahoma" w:hAnsi="Tahoma"/>
              </w:rPr>
              <w:t xml:space="preserve">Image 3</w:t>
            </w:r>
          </w:p>
          <w:p>
            <w:pPr>
              <w:jc w:val="center"/>
            </w:pPr>
            <w:r>
              <w:drawing>
                <wp:inline distT="0" distB="0" distL="0" distR="0">
                  <wp:extent cx="9963150" cy="70866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9963150" cy="7086600"/>
                          </a:xfrm>
                          <a:prstGeom prst="rect">
                            <a:avLst/>
                          </a:prstGeom>
                        </pic:spPr>
                      </pic:pic>
                    </a:graphicData>
                  </a:graphic>
                </wp:inline>
              </w:drawing>
            </w:r>
          </w:p>
          <w:p>
            <w:pPr>
              <w:jc w:val="both"/>
            </w:pPr>
            <w:r>
              <w:rPr>
                <w:sz w:val="22"/>
                <w:szCs w:val="22"/>
                <w:rFonts w:ascii="Tahoma" w:cs="Tahoma" w:eastAsia="Tahoma" w:hAnsi="Tahoma"/>
              </w:rPr>
            </w:r>
          </w:p>
          <w:p>
            <w:pPr>
              <w:jc w:val="center"/>
            </w:pPr>
            <w:r>
              <w:drawing>
                <wp:inline distT="0" distB="0" distL="0" distR="0">
                  <wp:extent cx="10229850" cy="72580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10229850" cy="7258050"/>
                          </a:xfrm>
                          <a:prstGeom prst="rect">
                            <a:avLst/>
                          </a:prstGeom>
                        </pic:spPr>
                      </pic:pic>
                    </a:graphicData>
                  </a:graphic>
                </wp:inline>
              </w:drawing>
            </w:r>
          </w:p>
          <w:p>
            <w:pPr>
              <w:jc w:val="both"/>
            </w:pPr>
            <w:r>
              <w:rPr>
                <w:sz w:val="22"/>
                <w:szCs w:val="22"/>
                <w:rFonts w:ascii="Tahoma" w:cs="Tahoma" w:eastAsia="Tahoma" w:hAnsi="Tahoma"/>
              </w:rPr>
              <w:t xml:space="preserve">Image 1</w:t>
            </w:r>
          </w:p>
          <w:p>
            <w:pPr>
              <w:jc w:val="center"/>
            </w:pPr>
            <w:r>
              <w:drawing>
                <wp:inline distT="0" distB="0" distL="0" distR="0">
                  <wp:extent cx="9486900" cy="69151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9486900" cy="6915150"/>
                          </a:xfrm>
                          <a:prstGeom prst="rect">
                            <a:avLst/>
                          </a:prstGeom>
                        </pic:spPr>
                      </pic:pic>
                    </a:graphicData>
                  </a:graphic>
                </wp:inline>
              </w:drawing>
            </w:r>
          </w:p>
          <w:p>
            <w:pPr>
              <w:jc w:val="both"/>
            </w:pPr>
            <w:r>
              <w:rPr>
                <w:sz w:val="22"/>
                <w:szCs w:val="22"/>
                <w:rFonts w:ascii="Tahoma" w:cs="Tahoma" w:eastAsia="Tahoma" w:hAnsi="Tahoma"/>
              </w:rPr>
              <w:t xml:space="preserve">CA1</w:t>
            </w:r>
          </w:p>
          <w:p>
            <w:pPr>
              <w:jc w:val="center"/>
            </w:pPr>
            <w:r>
              <w:drawing>
                <wp:inline distT="0" distB="0" distL="0" distR="0">
                  <wp:extent cx="10229850" cy="72580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10229850" cy="7258050"/>
                          </a:xfrm>
                          <a:prstGeom prst="rect">
                            <a:avLst/>
                          </a:prstGeom>
                        </pic:spPr>
                      </pic:pic>
                    </a:graphicData>
                  </a:graphic>
                </wp:inline>
              </w:drawing>
            </w:r>
          </w:p>
        </w:tc>
      </w:tr>
      <w:tr>
        <w:trPr>
          <w:trHeight w:val="0.66cm" w:hRule="atLeast"/>
        </w:trPr>
        <w:tc>
          <w:tcPr>
            <w:gridSpan w:val="2"/>
            <w:shd w:fill="D9D9D9"/>
          </w:tcPr>
          <w:p>
            <w:pPr>
              <w:jc w:val="center"/>
            </w:pPr>
            <w:r>
              <w:rPr>
                <w:b/>
                <w:bCs/>
                <w:sz w:val="22"/>
                <w:szCs w:val="22"/>
                <w:rFonts w:ascii="Verdana" w:cs="Verdana" w:eastAsia="Verdana" w:hAnsi="Verdana"/>
              </w:rPr>
              <w:t xml:space="preserve">Rekomendasi</w:t>
            </w:r>
          </w:p>
        </w:tc>
      </w:tr>
      <w:tr>
        <w:tc>
          <w:tcPr>
            <w:gridSpan w:val="2"/>
          </w:tcPr>
          <w:p>
            <w:pPr>
              <w:pStyle w:val="ListParagraph"/>
              <w:numPr>
                <w:ilvl w:val="0"/>
                <w:numId w:val="6"/>
              </w:numPr>
              <w:jc w:val="both"/>
            </w:pPr>
            <w:r>
              <w:rPr>
                <w:sz w:val="22"/>
                <w:szCs w:val="22"/>
                <w:rFonts w:ascii="Tahoma" w:cs="Tahoma" w:eastAsia="Tahoma" w:hAnsi="Tahoma"/>
              </w:rPr>
              <w:t xml:space="preserve">Batasan Jumlah Percobaan: Terapkan batasan yang ketat pada jumlah percobaan otentikasi yang dapat dilakukan oleh pengguna dalam jangka waktu tertentu. Setelah melewati batasan ini, pengguna harus mengikuti proses pemulihan akun yang lebih kuat atau dihentikan sementara.</w:t>
            </w:r>
          </w:p>
          <w:p>
            <w:pPr>
              <w:pStyle w:val="ListParagraph"/>
              <w:numPr>
                <w:ilvl w:val="0"/>
                <w:numId w:val="6"/>
              </w:numPr>
              <w:jc w:val="both"/>
            </w:pPr>
            <w:r>
              <w:rPr>
                <w:sz w:val="22"/>
                <w:szCs w:val="22"/>
                <w:rFonts w:ascii="Tahoma" w:cs="Tahoma" w:eastAsia="Tahoma" w:hAnsi="Tahoma"/>
              </w:rPr>
              <w:t xml:space="preserve">Penundaan Setelah Gagal: Setelah beberapa percobaan otentikasi yang gagal, terapkan penundaan antara percobaan berikutnya. Ini akan mengurangi kemampuan penyerang untuk mencoba kata sandi atau otentikasi lainnya dengan cepat.</w:t>
            </w:r>
          </w:p>
          <w:p>
            <w:pPr>
              <w:pStyle w:val="ListParagraph"/>
              <w:numPr>
                <w:ilvl w:val="0"/>
                <w:numId w:val="6"/>
              </w:numPr>
              <w:jc w:val="both"/>
            </w:pPr>
            <w:r>
              <w:rPr>
                <w:sz w:val="22"/>
                <w:szCs w:val="22"/>
                <w:rFonts w:ascii="Tahoma" w:cs="Tahoma" w:eastAsia="Tahoma" w:hAnsi="Tahoma"/>
              </w:rPr>
              <w:t xml:space="preserve">Penggunaan Autentikasi Multi-Faktor (MFA): Menerapkan MFA akan membuat serangan brute force lebih sulit dilakukan karena penyerang juga harus mengatasi faktor otentikasi tambahan.</w:t>
            </w:r>
          </w:p>
        </w:tc>
      </w:tr>
      <w:tr>
        <w:trPr>
          <w:trHeight w:val="0.66cm" w:hRule="atLeast"/>
        </w:trPr>
        <w:tc>
          <w:tcPr>
            <w:gridSpan w:val="2"/>
            <w:shd w:fill="D9D9D9"/>
          </w:tcPr>
          <w:p>
            <w:pPr>
              <w:jc w:val="center"/>
            </w:pPr>
            <w:r>
              <w:rPr>
                <w:b/>
                <w:bCs/>
                <w:sz w:val="22"/>
                <w:szCs w:val="22"/>
                <w:rFonts w:ascii="Verdana" w:cs="Verdana" w:eastAsia="Verdana" w:hAnsi="Verdana"/>
              </w:rPr>
              <w:t xml:space="preserve">Referensi</w:t>
            </w:r>
          </w:p>
        </w:tc>
      </w:tr>
      <w:tr>
        <w:tc>
          <w:tcPr>
            <w:gridSpan w:val="2"/>
          </w:tcPr>
          <w:p>
            <w:pPr>
              <w:pStyle w:val="ListParagraph"/>
              <w:numPr>
                <w:ilvl w:val="0"/>
                <w:numId w:val="7"/>
              </w:numPr>
            </w:pPr>
            <w:hyperlink w:history="1" r:id="rId-inxmxpnav8huvxu3khmg">
              <w:r>
                <w:rPr>
                  <w:sz w:val="22"/>
                  <w:szCs w:val="22"/>
                  <w:rStyle w:val="Hyperlink"/>
                  <w:rFonts w:ascii="Tahoma" w:cs="Tahoma" w:eastAsia="Tahoma" w:hAnsi="Tahoma"/>
                </w:rPr>
                <w:t xml:space="preserve">https://cheatsheetseries.owasp.org/cheatsheets/Authentication_Cheat_Sheet.html</w:t>
              </w:r>
            </w:hyperlink>
          </w:p>
          <w:p>
            <w:pPr>
              <w:pStyle w:val="ListParagraph"/>
              <w:numPr>
                <w:ilvl w:val="0"/>
                <w:numId w:val="7"/>
              </w:numPr>
            </w:pPr>
            <w:hyperlink w:history="1" r:id="rIdmhei_88lkmtqcmd65vcpg">
              <w:r>
                <w:rPr>
                  <w:sz w:val="22"/>
                  <w:szCs w:val="22"/>
                  <w:rStyle w:val="Hyperlink"/>
                  <w:rFonts w:ascii="Tahoma" w:cs="Tahoma" w:eastAsia="Tahoma" w:hAnsi="Tahoma"/>
                </w:rPr>
                <w:t xml:space="preserve">https://cheatsheetseries.owasp.org/cheatsheets/Key_Management_Cheat_Sheet.html </w:t>
              </w:r>
            </w:hyperlink>
          </w:p>
          <w:p>
            <w:pPr>
              <w:pStyle w:val="ListParagraph"/>
              <w:numPr>
                <w:ilvl w:val="0"/>
                <w:numId w:val="7"/>
              </w:numPr>
            </w:pPr>
            <w:hyperlink w:history="1" r:id="rIdy-axmmtfk97m9wjo8tq0x">
              <w:r>
                <w:rPr>
                  <w:sz w:val="22"/>
                  <w:szCs w:val="22"/>
                  <w:rStyle w:val="Hyperlink"/>
                  <w:rFonts w:ascii="Tahoma" w:cs="Tahoma" w:eastAsia="Tahoma" w:hAnsi="Tahoma"/>
                </w:rPr>
                <w:t xml:space="preserve">https://owasp.org/www-community/attacks/Credential_stuffing </w:t>
              </w:r>
            </w:hyperlink>
          </w:p>
          <w:p>
            <w:pPr>
              <w:pStyle w:val="ListParagraph"/>
              <w:numPr>
                <w:ilvl w:val="0"/>
                <w:numId w:val="7"/>
              </w:numPr>
            </w:pPr>
            <w:hyperlink w:history="1" r:id="rIdv6ewmur8bzoaqhgjgzhuy">
              <w:r>
                <w:rPr>
                  <w:sz w:val="22"/>
                  <w:szCs w:val="22"/>
                  <w:rStyle w:val="Hyperlink"/>
                  <w:rFonts w:ascii="Tahoma" w:cs="Tahoma" w:eastAsia="Tahoma" w:hAnsi="Tahoma"/>
                </w:rPr>
                <w:t xml:space="preserve">https://cwe.mitre.org/data/definitions/307.html</w:t>
              </w:r>
            </w:hyperlink>
          </w:p>
        </w:tc>
      </w:tr>
      <w:tr>
        <w:trPr>
          <w:trHeight w:val="0.66cm" w:hRule="atLeast"/>
        </w:trPr>
        <w:tc>
          <w:tcPr>
            <w:gridSpan w:val="2"/>
            <w:shd w:fill="D9D9D9"/>
          </w:tcPr>
          <w:p>
            <w:pPr>
              <w:jc w:val="center"/>
            </w:pPr>
            <w:r>
              <w:rPr>
                <w:b/>
                <w:bCs/>
                <w:sz w:val="22"/>
                <w:szCs w:val="22"/>
                <w:rFonts w:ascii="Verdana" w:cs="Verdana" w:eastAsia="Verdana" w:hAnsi="Verdana"/>
              </w:rPr>
              <w:t xml:space="preserve">Tanggapan Manajemen &amp; Status Remediasi</w:t>
            </w:r>
          </w:p>
          <w:p/>
        </w:tc>
      </w:tr>
      <w:tr>
        <w:tc>
          <w:tcPr>
            <w:gridSpan w:val="2"/>
          </w:tcPr>
          <w:p>
            <w:r>
              <w:t xml:space="preserve"/>
            </w:r>
          </w:p>
        </w:tc>
      </w:tr>
    </w:tbl>
    <w:p>
      <w:pPr>
        <w:sectPr>
          <w:pgSz w:w="11906" w:h="16838" w:orient="portrait"/>
          <w:pgMar w:top="1in" w:right="1in" w:bottom="1in" w:left="1in" w:header="708" w:footer="708" w:gutter="0"/>
          <w:pgNumType/>
          <w:docGrid w:linePitch="360"/>
        </w:sectPr>
      </w:pPr>
    </w:p>
    <w:p>
      <w:pPr>
        <w:pStyle w:val="Heading1"/>
        <w:pageBreakBefore/>
        <w:numPr>
          <w:ilvl w:val="0"/>
          <w:numId w:val="2"/>
        </w:numPr>
      </w:pPr>
      <w:r>
        <w:t xml:space="preserve">Conclusion</w:t>
      </w:r>
    </w:p>
    <w:p>
      <w:pPr>
        <w:spacing w:before="280" w:line="374.4"/>
        <w:ind w:firstLine="720"/>
        <w:jc w:val="both"/>
      </w:pPr>
      <w:r>
        <w:rPr>
          <w:sz w:val="22"/>
          <w:szCs w:val="22"/>
          <w:rFonts w:ascii="Tahoma" w:cs="Tahoma" w:eastAsia="Tahoma" w:hAnsi="Tahoma"/>
        </w:rPr>
        <w:t xml:space="preserve">Penetration Testing adalah kegiatan pengujian celah keamanan pada teknologi informasi yang bertujuan untuk mengidentifikasi dan memvalidasi kerentanan teknologi informasi, serta untuk menilai risiko dari kerentanan yang ditemukan. Laporan ini adalah hasil dokumentasi dari semua kegiatan Penetration Testing yang telah dilakukan. Laporan ini diklasifikasikan sebagai informasi rahasia. Secara keseluruhan kegiatan Penetration Testing dilakukan oleh PT Widya Adijaya Nusantara (Widya Security) untuk PT. TEST 8 dengan lingkup pembatasan masalah, sesuai dengan perjanjian yang telah dibuat. Pengujian dilakukan berdasarkan parameter celah keamanan yang berhasil ditemukan pada setiap aplikasi, sehingga perbaikan sistem harus dilakukan untuk menghindari kebocoran data sensitif.</w:t>
      </w:r>
    </w:p>
    <w:p>
      <w:pPr>
        <w:spacing w:line="374.4"/>
        <w:ind w:firstLine="1.27cm"/>
        <w:jc w:val="both"/>
      </w:pPr>
      <w:r>
        <w:rPr>
          <w:sz w:val="22"/>
          <w:szCs w:val="22"/>
          <w:rFonts w:ascii="Tahoma" w:cs="Tahoma" w:eastAsia="Tahoma" w:hAnsi="Tahoma"/>
        </w:rPr>
        <w:t xml:space="preserve">Temuan kerentanan sistem yang disajikan pada dokumen ini berdasarkan potensi Risiko yang bisa terjadi dengan situasi dan kondisi tertentu baik dilakukan dengan metode yang terstruktur mengikuti standar tertentu, pengujian diluar standar tidak dilakukan guna penerapan keamanan sistem yang berjalan. Risiko yang telah dianalisis dan dikaji berdasarkan referensi perlu mendapatkan perhatian berupa perbaikan dan peningkatan keamanan sistem berdasarkan rekomendasi teknis yang tersaji pada dokumen, namun demikian kebijakan internal organisasi dapat menentukan tindakan apa yang dirasa perlu untuk mengurangi risiko tersebut.</w:t>
      </w:r>
    </w:p>
    <w:p>
      <w:r>
        <w:br/>
        <w:br/>
        <w:br/>
        <w:br/>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0.15cm"/>
          <w:left w:type="dxa" w:w="0.15cm"/>
          <w:bottom w:type="dxa" w:w="0.15cm"/>
          <w:right w:type="dxa" w:w="0.15cm"/>
        </w:tblCellMar>
      </w:tblPr>
      <w:tblGrid>
        <w:gridCol w:w="100"/>
      </w:tblGrid>
      <w:tr>
        <w:tc>
          <w:tcPr>
            <w:tcW w:type="pct" w:w="1000%"/>
            <w:tcBorders>
              <w:top w:val="nil"/>
              <w:left w:val="nil"/>
              <w:bottom w:val="nil"/>
              <w:right w:val="nil"/>
            </w:tcBorders>
          </w:tcPr>
          <w:p>
            <w:pPr>
              <w:ind w:left="8cm"/>
              <w:jc w:val="center"/>
            </w:pPr>
            <w:r>
              <w:rPr>
                <w:sz w:val="22"/>
                <w:szCs w:val="22"/>
                <w:rFonts w:ascii="Tahoma" w:cs="Tahoma" w:eastAsia="Tahoma" w:hAnsi="Tahoma"/>
              </w:rPr>
              <w:t xml:space="preserve">Co-Founder &amp; Chief Executive Officer</w:t>
            </w:r>
          </w:p>
        </w:tc>
      </w:tr>
      <w:tr>
        <w:tc>
          <w:tcPr>
            <w:tcW w:type="pct" w:w="1000%"/>
            <w:tcBorders>
              <w:top w:val="nil"/>
              <w:left w:val="nil"/>
              <w:bottom w:val="nil"/>
              <w:right w:val="nil"/>
            </w:tcBorders>
          </w:tcPr>
          <w:p>
            <w:r>
              <w:br/>
              <w:br/>
              <w:br/>
              <w:br/>
              <w:br/>
            </w:r>
            <w:p>
              <w:pPr>
                <w:ind w:left="8cm"/>
                <w:jc w:val="center"/>
              </w:pPr>
              <w:r>
                <w:rPr>
                  <w:sz w:val="22"/>
                  <w:szCs w:val="22"/>
                  <w:rFonts w:ascii="Tahoma" w:cs="Tahoma" w:eastAsia="Tahoma" w:hAnsi="Tahoma"/>
                </w:rPr>
                <w:t xml:space="preserve">Alwy Herfian Satriatama</w:t>
              </w:r>
            </w:p>
          </w:p>
        </w:tc>
      </w:tr>
    </w:tbl>
    <w:p>
      <w:pPr>
        <w:sectPr>
          <w:pgSz w:w="11906" w:h="16838" w:orient="portrait"/>
          <w:pgMar w:top="1in" w:right="1in" w:bottom="1in" w:left="1in" w:header="708" w:footer="708" w:gutter="0"/>
          <w:pgNumType/>
          <w:docGrid w:linePitch="360"/>
        </w:sectPr>
      </w:pPr>
    </w:p>
    <w:p>
      <w:pPr>
        <w:pStyle w:val="Heading1"/>
        <w:pageBreakBefore/>
        <w:numPr>
          <w:ilvl w:val="0"/>
          <w:numId w:val="2"/>
        </w:numPr>
      </w:pPr>
      <w:r>
        <w:t xml:space="preserve">About Us</w:t>
      </w:r>
    </w:p>
    <w:p>
      <w:pPr>
        <w:spacing w:before="280" w:line="374.4"/>
        <w:ind w:firstLine="1.27cm"/>
        <w:jc w:val="both"/>
      </w:pPr>
      <w:r>
        <w:rPr>
          <w:sz w:val="22"/>
          <w:szCs w:val="22"/>
          <w:rFonts w:ascii="Tahoma" w:cs="Tahoma" w:eastAsia="Tahoma" w:hAnsi="Tahoma"/>
        </w:rPr>
        <w:t xml:space="preserve">PT Widya Adijaya Nusantara (Widya Security) adalah perusahaan Cyber Security yang berfokus pada Cyber Security Analytic dan Academy. PT Widya Adijaya Nusantara (Widya Security) menawarkan penilaian keamanan sistem informasi secara komprehensif yang bertujuan mengidentifikasi kerentanan terhadap fitur aplikasi, sistem, atau jaringan dan layanan pembelajaran untuk meningkatkan teknikal &amp; soft skill terutama di bidang Cyber Security, yang dipersembahkan untuk para akademisi, profesional, dan umum. Berikut layanan dan produk yang disediakan oleh kami.</w:t>
      </w:r>
    </w:p>
    <w:p>
      <w:pPr>
        <w:pStyle w:val="ListParagraph"/>
        <w:numPr>
          <w:ilvl w:val="0"/>
          <w:numId w:val="8"/>
        </w:numPr>
        <w:spacing w:line="374.4"/>
      </w:pPr>
      <w:r>
        <w:rPr>
          <w:sz w:val="22"/>
          <w:szCs w:val="22"/>
          <w:rFonts w:ascii="Tahoma" w:cs="Tahoma" w:eastAsia="Tahoma" w:hAnsi="Tahoma"/>
        </w:rPr>
        <w:t xml:space="preserve">Cyber Security Academy</w:t>
      </w:r>
    </w:p>
    <w:p>
      <w:pPr>
        <w:pStyle w:val="ListParagraph"/>
        <w:numPr>
          <w:ilvl w:val="0"/>
          <w:numId w:val="8"/>
        </w:numPr>
        <w:spacing w:line="374.4"/>
      </w:pPr>
      <w:r>
        <w:rPr>
          <w:sz w:val="22"/>
          <w:szCs w:val="22"/>
          <w:rFonts w:ascii="Tahoma" w:cs="Tahoma" w:eastAsia="Tahoma" w:hAnsi="Tahoma"/>
        </w:rPr>
        <w:t xml:space="preserve">Cyber Security Training</w:t>
      </w:r>
    </w:p>
    <w:p>
      <w:pPr>
        <w:pStyle w:val="ListParagraph"/>
        <w:numPr>
          <w:ilvl w:val="0"/>
          <w:numId w:val="8"/>
        </w:numPr>
        <w:spacing w:line="374.4"/>
      </w:pPr>
      <w:r>
        <w:rPr>
          <w:sz w:val="22"/>
          <w:szCs w:val="22"/>
          <w:rFonts w:ascii="Tahoma" w:cs="Tahoma" w:eastAsia="Tahoma" w:hAnsi="Tahoma"/>
        </w:rPr>
        <w:t xml:space="preserve">Vulnerability Assessment</w:t>
      </w:r>
    </w:p>
    <w:p>
      <w:pPr>
        <w:pStyle w:val="ListParagraph"/>
        <w:numPr>
          <w:ilvl w:val="0"/>
          <w:numId w:val="8"/>
        </w:numPr>
        <w:spacing w:line="374.4"/>
      </w:pPr>
      <w:r>
        <w:rPr>
          <w:sz w:val="22"/>
          <w:szCs w:val="22"/>
          <w:rFonts w:ascii="Tahoma" w:cs="Tahoma" w:eastAsia="Tahoma" w:hAnsi="Tahoma"/>
        </w:rPr>
        <w:t xml:space="preserve">Penetration Testing Services</w:t>
      </w:r>
    </w:p>
    <w:p>
      <w:pPr>
        <w:pStyle w:val="ListParagraph"/>
        <w:numPr>
          <w:ilvl w:val="0"/>
          <w:numId w:val="8"/>
        </w:numPr>
        <w:spacing w:line="374.4"/>
      </w:pPr>
      <w:r>
        <w:rPr>
          <w:sz w:val="22"/>
          <w:szCs w:val="22"/>
          <w:rFonts w:ascii="Tahoma" w:cs="Tahoma" w:eastAsia="Tahoma" w:hAnsi="Tahoma"/>
        </w:rPr>
        <w:t xml:space="preserve">Cyber Security Consulting and Advisory</w:t>
      </w:r>
    </w:p>
    <w:p>
      <w:pPr>
        <w:pStyle w:val="ListParagraph"/>
        <w:numPr>
          <w:ilvl w:val="0"/>
          <w:numId w:val="8"/>
        </w:numPr>
        <w:spacing w:line="374.4"/>
      </w:pPr>
      <w:r>
        <w:rPr>
          <w:sz w:val="22"/>
          <w:szCs w:val="22"/>
          <w:rFonts w:ascii="Tahoma" w:cs="Tahoma" w:eastAsia="Tahoma" w:hAnsi="Tahoma"/>
        </w:rPr>
        <w:t xml:space="preserve">Cyber Security Products</w:t>
      </w:r>
    </w:p>
    <w:p>
      <w:pPr>
        <w:pStyle w:val="ListParagraph"/>
        <w:numPr>
          <w:ilvl w:val="0"/>
          <w:numId w:val="8"/>
        </w:numPr>
        <w:spacing w:line="374.4"/>
      </w:pPr>
      <w:r>
        <w:rPr>
          <w:sz w:val="22"/>
          <w:szCs w:val="22"/>
          <w:rFonts w:ascii="Tahoma" w:cs="Tahoma" w:eastAsia="Tahoma" w:hAnsi="Tahoma"/>
        </w:rPr>
        <w:t xml:space="preserve">Cyber Security Analytic</w:t>
      </w:r>
    </w:p>
    <w:p>
      <w:pPr>
        <w:pStyle w:val="ListParagraph"/>
        <w:numPr>
          <w:ilvl w:val="0"/>
          <w:numId w:val="8"/>
        </w:numPr>
        <w:spacing w:line="374.4"/>
      </w:pPr>
      <w:r>
        <w:rPr>
          <w:sz w:val="22"/>
          <w:szCs w:val="22"/>
          <w:rFonts w:ascii="Tahoma" w:cs="Tahoma" w:eastAsia="Tahoma" w:hAnsi="Tahoma"/>
        </w:rPr>
        <w:t xml:space="preserve">Digital Forensics and Incident Response</w:t>
      </w:r>
    </w:p>
    <w:p>
      <w:pPr>
        <w:spacing w:line="374.4"/>
        <w:jc w:val="both"/>
      </w:pPr>
      <w:r>
        <w:rPr>
          <w:sz w:val="22"/>
          <w:szCs w:val="22"/>
          <w:rFonts w:ascii="Tahoma" w:cs="Tahoma" w:eastAsia="Tahoma" w:hAnsi="Tahoma"/>
        </w:rPr>
        <w:t xml:space="preserve">PT Widya Adijaya Nusantara (Widya Security) percaya bahwa kerahasian data dan keamanan data anda adalah prioritas utama kami dengan motto “Feel SAFE with Us”.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sz w:val="22"/>
        <w:szCs w:val="22"/>
        <w:rFonts w:ascii="Tahoma" w:cs="Tahoma" w:eastAsia="Tahoma" w:hAnsi="Tahoma"/>
      </w:rPr>
      <w:fldChar w:fldCharType="begin"/>
      <w:instrText xml:space="preserve">PAGE</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0" locked="0" layoutInCell="1" relativeHeight="10668000">
          <wp:simplePos x="0" y="0"/>
          <wp:positionH relativeFrom="leftMargin">
            <wp:posOffset>0</wp:posOffset>
          </wp:positionH>
          <wp:positionV relativeFrom="topMargin">
            <wp:posOffset>0</wp:posOffset>
          </wp:positionV>
          <wp:extent cx="381000" cy="1066800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381000" cy="10668000"/>
                  </a:xfrm>
                  <a:prstGeom prst="rect">
                    <a:avLst/>
                  </a:prstGeom>
                </pic:spPr>
              </pic:pic>
            </a:graphicData>
          </a:graphic>
        </wp:anchor>
      </w:drawing>
    </w:r>
  </w:p>
  <w:p>
    <w:r>
      <w:drawing>
        <wp:anchor distT="0" distB="0" distL="0" distR="0" simplePos="0" allowOverlap="1" behindDoc="0" locked="0" layoutInCell="1" relativeHeight="5334000">
          <wp:simplePos x="0" y="0"/>
          <wp:positionH relativeFrom="page">
            <wp:posOffset>1514400</wp:posOffset>
          </wp:positionH>
          <wp:positionV relativeFrom="page">
            <wp:posOffset>2514400</wp:posOffset>
          </wp:positionV>
          <wp:extent cx="5048250" cy="533400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5048250" cy="5334000"/>
                  </a:xfrm>
                  <a:prstGeom prst="rect">
                    <a:avLst/>
                  </a:prstGeom>
                </pic:spPr>
              </pic:pic>
            </a:graphicData>
          </a:graphic>
        </wp:anchor>
      </w:drawing>
    </w:r>
  </w:p>
  <w:tbl>
    <w:tblPr>
      <w:tblW w:type="auto" w:w="100"/>
      <w:jc w:val="end"/>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rHeight w:val="0.1cm" w:hRule="atLeast"/>
      </w:trPr>
      <w:tc>
        <w:tcPr>
          <w:tcW w:type="dxa" w:w="200"/>
          <w:tcBorders>
            <w:top w:val="nil"/>
            <w:left w:val="nil"/>
            <w:bottom w:val="nil"/>
            <w:right w:val="nil"/>
          </w:tcBorders>
          <w:vAlign w:val="center"/>
        </w:tcPr>
        <w:p>
          <w:pPr>
            <w:jc w:val="center"/>
          </w:pPr>
          <w:r>
            <w:drawing>
              <wp:inline distT="0" distB="0" distL="0" distR="0">
                <wp:extent cx="285750" cy="381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cstate="none"/>
                        <a:srcRect/>
                        <a:stretch>
                          <a:fillRect/>
                        </a:stretch>
                      </pic:blipFill>
                      <pic:spPr bwMode="auto">
                        <a:xfrm>
                          <a:off x="0" y="0"/>
                          <a:ext cx="285750" cy="381000"/>
                        </a:xfrm>
                        <a:prstGeom prst="rect">
                          <a:avLst/>
                        </a:prstGeom>
                      </pic:spPr>
                    </pic:pic>
                  </a:graphicData>
                </a:graphic>
              </wp:inline>
            </w:drawing>
          </w:r>
        </w:p>
      </w:tc>
      <w:tc>
        <w:tcPr>
          <w:tcW w:type="dxa" w:w="200"/>
          <w:tcBorders>
            <w:top w:val="nil"/>
            <w:left w:val="nil"/>
            <w:bottom w:val="nil"/>
            <w:right w:val="nil"/>
          </w:tcBorders>
          <w:vAlign w:val="center"/>
        </w:tcPr>
        <w:p>
          <w:pPr>
            <w:jc w:val="center"/>
          </w:pPr>
          <w:r>
            <w:drawing>
              <wp:inline distT="0" distB="0" distL="0" distR="0">
                <wp:extent cx="19050" cy="381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cstate="none"/>
                        <a:srcRect/>
                        <a:stretch>
                          <a:fillRect/>
                        </a:stretch>
                      </pic:blipFill>
                      <pic:spPr bwMode="auto">
                        <a:xfrm>
                          <a:off x="0" y="0"/>
                          <a:ext cx="19050" cy="381000"/>
                        </a:xfrm>
                        <a:prstGeom prst="rect">
                          <a:avLst/>
                        </a:prstGeom>
                      </pic:spPr>
                    </pic:pic>
                  </a:graphicData>
                </a:graphic>
              </wp:inline>
            </w:drawing>
          </w:r>
        </w:p>
      </w:tc>
      <w:tc>
        <w:tcPr>
          <w:tcW w:type="dxa" w:w="1200"/>
          <w:tcBorders>
            <w:top w:val="nil"/>
            <w:left w:val="nil"/>
            <w:bottom w:val="nil"/>
            <w:right w:val="nil"/>
          </w:tcBorders>
          <w:vAlign w:val="center"/>
        </w:tcPr>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r>
            <w:br/>
          </w:r>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Text w:val="%1."/>
      <w:lvlJc w:val="left"/>
      <w:pPr>
        <w:ind w:left="0cm" w:hanging="0.92cm"/>
      </w:pPr>
    </w:lvl>
  </w:abstractNum>
  <w:abstractNum w:abstractNumId="3" w15:restartNumberingAfterBreak="0">
    <w:multiLevelType w:val="hybridMultilevel"/>
    <w:lvl w:ilvl="1" w15:tentative="1">
      <w:start w:val="1"/>
      <w:lvlText w:val="4.%2"/>
      <w:lvlJc w:val="left"/>
      <w:pPr>
        <w:ind w:left="0.85cm" w:hanging="0.85cm"/>
      </w:pPr>
    </w:lvl>
  </w:abstractNum>
  <w:abstractNum w:abstractNumId="4" w15:restartNumberingAfterBreak="0">
    <w:multiLevelType w:val="hybridMultilevel"/>
    <w:lvl w:ilvl="1" w15:tentative="1">
      <w:start w:val="1"/>
      <w:lvlText w:val="5.%2"/>
      <w:lvlJc w:val="left"/>
      <w:pPr>
        <w:ind w:left="0.85cm" w:hanging="0.85cm"/>
      </w:pPr>
      <w:rPr>
        <w:b/>
        <w:bCs/>
        <w:i/>
        <w:iCs/>
      </w:rPr>
    </w:lvl>
  </w:abstractNum>
  <w:abstractNum w:abstractNumId="5" w15:restartNumberingAfterBreak="0">
    <w:multiLevelType w:val="hybridMultilevel"/>
    <w:lvl w:ilvl="0" w15:tentative="1">
      <w:start w:val="1"/>
      <w:lvlText w:val="%1."/>
      <w:lvlJc w:val="left"/>
      <w:pPr>
        <w:ind w:left="1.27cm" w:hanging="0.45cm"/>
      </w:pPr>
      <w:rPr>
        <w:sz w:val="22"/>
        <w:szCs w:val="22"/>
        <w:rFonts w:ascii="Tahoma" w:cs="Tahoma" w:eastAsia="Tahoma" w:hAnsi="Tahoma"/>
      </w:rPr>
    </w:lvl>
  </w:abstractNum>
  <w:abstractNum w:abstractNumId="6" w15:restartNumberingAfterBreak="0">
    <w:multiLevelType w:val="hybridMultilevel"/>
    <w:lvl w:ilvl="0" w15:tentative="1">
      <w:start w:val="1"/>
      <w:lvlText w:val="%1."/>
      <w:lvlJc w:val="left"/>
      <w:pPr>
        <w:ind w:left="1.27cm" w:hanging="0.45cm"/>
      </w:pPr>
      <w:rPr>
        <w:sz w:val="22"/>
        <w:szCs w:val="22"/>
        <w:rFonts w:ascii="Tahoma" w:cs="Tahoma" w:eastAsia="Tahoma" w:hAnsi="Tahoma"/>
      </w:rPr>
    </w:lvl>
  </w:abstractNum>
  <w:abstractNum w:abstractNumId="7" w15:restartNumberingAfterBreak="0">
    <w:multiLevelType w:val="hybridMultilevel"/>
    <w:lvl w:ilvl="0" w15:tentative="1">
      <w:start w:val="1"/>
      <w:lvlText w:val="%1."/>
      <w:lvlJc w:val="left"/>
      <w:pPr>
        <w:ind w:left="1.27cm" w:hanging="0.45cm"/>
      </w:pPr>
      <w:rPr>
        <w:sz w:val="22"/>
        <w:szCs w:val="22"/>
        <w:rFonts w:ascii="Tahoma" w:cs="Tahoma" w:eastAsia="Tahoma" w:hAnsi="Tahoma"/>
      </w:rPr>
    </w:lvl>
  </w:abstractNum>
  <w:abstractNum w:abstractNumId="8" w15:restartNumberingAfterBreak="0">
    <w:multiLevelType w:val="hybridMultilevel"/>
    <w:lvl w:ilvl="0" w15:tentative="1">
      <w:start w:val="1"/>
      <w:lvlText w:val="-"/>
      <w:lvlJc w:val="left"/>
      <w:pPr>
        <w:ind w:left="1.97cm" w:hanging="0.63cm"/>
      </w:pPr>
      <w:rPr>
        <w:sz w:val="22"/>
        <w:szCs w:val="22"/>
        <w:rFonts w:ascii="Tahoma" w:cs="Tahoma" w:eastAsia="Tahoma" w:hAnsi="Tahoma"/>
      </w:r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1B5488"/>
      <w:sz w:val="30"/>
      <w:szCs w:val="30"/>
      <w:rFonts w:ascii="Verdana" w:cs="Verdana" w:eastAsia="Verdana" w:hAnsi="Verdana"/>
    </w:rPr>
  </w:style>
  <w:style w:type="paragraph" w:styleId="Heading2">
    <w:name w:val="Heading 2"/>
    <w:basedOn w:val="Normal"/>
    <w:next w:val="Normal"/>
    <w:qFormat/>
    <w:rPr>
      <w:color w:val="548DD4"/>
      <w:sz w:val="24"/>
      <w:szCs w:val="24"/>
      <w:rFonts w:ascii="Tahoma" w:cs="Tahoma" w:eastAsia="Tahoma" w:hAnsi="Tahoma"/>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OC1">
    <w:name w:val="toc 1"/>
    <w:basedOn w:val="Normal"/>
    <w:next w:val="Normal"/>
    <w:qFormat/>
    <w:pPr>
      <w:spacing w:line="360"/>
    </w:pPr>
    <w:rPr>
      <w:sz w:val="24"/>
      <w:szCs w:val="24"/>
      <w:rFonts w:ascii="Tahoma" w:cs="Tahoma" w:eastAsia="Tahoma" w:hAnsi="Tahoma"/>
    </w:rPr>
  </w:style>
  <w:style w:type="paragraph" w:styleId="TOC2">
    <w:name w:val="toc 2"/>
    <w:basedOn w:val="Normal"/>
    <w:next w:val="Normal"/>
    <w:qFormat/>
    <w:pPr>
      <w:spacing w:line="360"/>
      <w:ind w:start="0.39cm"/>
    </w:pPr>
    <w:rPr>
      <w:b w:val="false"/>
      <w:bCs w:val="false"/>
      <w:i w:val="false"/>
      <w:iCs w:val="false"/>
      <w:sz w:val="24"/>
      <w:szCs w:val="24"/>
      <w:rFonts w:ascii="Tahoma" w:cs="Tahoma" w:eastAsia="Tahoma" w:hAnsi="Tahoma"/>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udmoxjddni9gvhzkcs2wv" Type="http://schemas.openxmlformats.org/officeDocument/2006/relationships/hyperlink" Target="../api/1" TargetMode="External"/><Relationship Id="rIdl6m0epsgcg3vl2ohpqseo" Type="http://schemas.openxmlformats.org/officeDocument/2006/relationships/hyperlink" Target="../api/2" TargetMode="External"/><Relationship Id="rId-inxmxpnav8huvxu3khmg" Type="http://schemas.openxmlformats.org/officeDocument/2006/relationships/hyperlink" Target="https://cheatsheetseries.owasp.org/cheatsheets/Authentication_Cheat_Sheet.html" TargetMode="External"/><Relationship Id="rIdmhei_88lkmtqcmd65vcpg" Type="http://schemas.openxmlformats.org/officeDocument/2006/relationships/hyperlink" Target="https://cheatsheetseries.owasp.org/cheatsheets/Key_Management_Cheat_Sheet.html&#160;" TargetMode="External"/><Relationship Id="rIdy-axmmtfk97m9wjo8tq0x" Type="http://schemas.openxmlformats.org/officeDocument/2006/relationships/hyperlink" Target="https://owasp.org/www-community/attacks/Credential_stuffing&#160;" TargetMode="External"/><Relationship Id="rIdv6ewmur8bzoaqhgjgzhuy" Type="http://schemas.openxmlformats.org/officeDocument/2006/relationships/hyperlink" Target="https://cwe.mitre.org/data/definitions/307.html" TargetMode="External"/><Relationship Id="rId10" Type="http://schemas.openxmlformats.org/officeDocument/2006/relationships/image" Target="media/j_bvl2ijyskxkxwejmxxe.png"/><Relationship Id="rId11" Type="http://schemas.openxmlformats.org/officeDocument/2006/relationships/image" Target="media/jixuneu3ag0h_djkssutu.png"/><Relationship Id="rId12" Type="http://schemas.openxmlformats.org/officeDocument/2006/relationships/image" Target="media/dqadv13cgdn4imerxvggl.png"/><Relationship Id="rId13" Type="http://schemas.openxmlformats.org/officeDocument/2006/relationships/image" Target="media/ndx5ueabwrz0hqcttmnna.png"/><Relationship Id="rId14" Type="http://schemas.openxmlformats.org/officeDocument/2006/relationships/image" Target="media/stphyta5xhozvsluv3qjk.png"/><Relationship Id="rId15" Type="http://schemas.openxmlformats.org/officeDocument/2006/relationships/image" Target="media/1y_zkjvlmzjsbudkzxzyv.png"/><Relationship Id="rId16" Type="http://schemas.openxmlformats.org/officeDocument/2006/relationships/image" Target="media/0cvu8cuaijosoklr53xh-.png"/><Relationship Id="rId17" Type="http://schemas.openxmlformats.org/officeDocument/2006/relationships/image" Target="media/kq8xesiy3wlc8r9epwnxp.png"/></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wso-fgdr6jsq4cbcz4c-9.png"/><Relationship Id="rId1" Type="http://schemas.openxmlformats.org/officeDocument/2006/relationships/image" Target="media/maea8j3pzl-iuyfrezbgp.png"/><Relationship Id="rId2" Type="http://schemas.openxmlformats.org/officeDocument/2006/relationships/image" Target="media/yzsf06ay9ewq9nmiarwvc.png"/><Relationship Id="rId3" Type="http://schemas.openxmlformats.org/officeDocument/2006/relationships/image" Target="media/2c4xnshl12hpeh1lc3zex.png"/></Relationships>
</file>

<file path=word/_rels/header2.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2024-02-20T06:47:01.661Z</dcterms:created>
  <dcterms:modified xsi:type="dcterms:W3CDTF">2024-02-20T06:47:01.661Z</dcterms:modified>
</cp:coreProperties>
</file>

<file path=docProps/custom.xml><?xml version="1.0" encoding="utf-8"?>
<Properties xmlns="http://schemas.openxmlformats.org/officeDocument/2006/custom-properties" xmlns:vt="http://schemas.openxmlformats.org/officeDocument/2006/docPropsVTypes"/>
</file>