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65" w:hRule="atLeast"/>
          <w:tblHeader w:val="1"/>
        </w:trPr>
        <w:tc>
          <w:tcPr/>
          <w:p w:rsidR="00000000" w:rsidDel="00000000" w:rsidP="00000000" w:rsidRDefault="00000000" w:rsidRPr="00000000" w14:paraId="00000003">
            <w:pPr>
              <w:pStyle w:val="Heading3"/>
              <w:keepLines w:val="0"/>
              <w:spacing w:after="60" w:before="240" w:line="360" w:lineRule="auto"/>
              <w:rPr>
                <w:rFonts w:ascii="Calibri" w:cs="Calibri" w:eastAsia="Calibri" w:hAnsi="Calibri"/>
                <w:b w:val="1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1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82"/>
                <w:szCs w:val="8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82"/>
                <w:szCs w:val="82"/>
                <w:rtl w:val="0"/>
              </w:rPr>
              <w:t xml:space="preserve">Release Plan </w:t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7gpuyvku4y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Plataforma Web de Monitoreo y Predicción Térmica Bluetek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Bluetek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 total del proyecto:</w:t>
      </w:r>
      <w:r w:rsidDel="00000000" w:rsidR="00000000" w:rsidRPr="00000000">
        <w:rPr>
          <w:rtl w:val="0"/>
        </w:rPr>
        <w:t xml:space="preserve"> 08/09/2025 – 23/11/2025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Metodología:</w:t>
      </w:r>
      <w:r w:rsidDel="00000000" w:rsidR="00000000" w:rsidRPr="00000000">
        <w:rPr>
          <w:rtl w:val="0"/>
        </w:rPr>
        <w:t xml:space="preserve"> Scrum + CRISP-DM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680"/>
        <w:gridCol w:w="1830"/>
        <w:gridCol w:w="1875"/>
        <w:gridCol w:w="1860"/>
        <w:tblGridChange w:id="0">
          <w:tblGrid>
            <w:gridCol w:w="1680"/>
            <w:gridCol w:w="1680"/>
            <w:gridCol w:w="1830"/>
            <w:gridCol w:w="1875"/>
            <w:gridCol w:w="18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Entregables 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Fundamentos y arquitectura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web, integración con fuentes de datos, dataset limpio, informe CRISP-DM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Fuentes de datos integradas, dataset validado, API estable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05/11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Modelado predictivo y validación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Modelo ML funcional, validación con dataset histórico, dashboard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Error ≤10%, dashboard funcional, sincronización correcta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operativa y despliegue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final conectado a Azure, alertas térmicas, documentación técnica y presentación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exitosa en Bluetek Cloud, dashboard operativo, aprobación del cliente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3057756" cy="67374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720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262626"/>
        <w:rtl w:val="0"/>
      </w:rPr>
      <w:t xml:space="preserve"> </w:t>
      <w:tab/>
      <w:t xml:space="preserve">         </w:t>
    </w:r>
    <w:r w:rsidDel="00000000" w:rsidR="00000000" w:rsidRPr="00000000">
      <w:rPr>
        <w:rFonts w:ascii="Calibri" w:cs="Calibri" w:eastAsia="Calibri" w:hAnsi="Calibri"/>
        <w:b w:val="1"/>
        <w:color w:val="548dd4"/>
        <w:rtl w:val="0"/>
      </w:rPr>
      <w:t xml:space="preserve">DUOC UC - Escuela de informática y telecomunicaciones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