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Plugins · Remote · Settings · Best Practices — Quick Reference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Everything you need for Modules 11-15: the big picture and capstone checklist.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Plugin Structure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my-plugin/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├── .claude-plugin/plugin.json   # Manifest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├── skills/&lt;name&gt;/SKILL.md       # Skills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├── agents/&lt;name&gt;.md             # Subagents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├── hooks/hooks.json             # Hook configs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├── .mcp.json                    # MCP servers</w:t>
      </w:r>
    </w:p>
    <w:p>
      <w:pPr>
        <w:shd w:fill="1E1E2E" w:val="clear"/>
        <w:spacing w:after="60" w:before="60"/>
      </w:pPr>
      <w:r>
        <w:rPr>
          <w:rFonts w:ascii="Consolas" w:cs="Consolas" w:eastAsia="Consolas" w:hAnsi="Consolas"/>
          <w:color w:val="CADCFC"/>
          <w:sz w:val="17"/>
          <w:szCs w:val="17"/>
        </w:rPr>
        <w:t xml:space="preserve">└── README.md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966"/>
      </w:tblGrid>
      <w:tr>
        <w:tc>
          <w:tcPr>
            <w:tcW w:type="dxa" w:w="4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5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plugin install &lt;name&gt;</w:t>
            </w:r>
          </w:p>
        </w:tc>
        <w:tc>
          <w:tcPr>
            <w:tcW w:type="dxa" w:w="5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Install plugin</w:t>
            </w:r>
          </w:p>
        </w:tc>
      </w:tr>
      <w:tr>
        <w:tc>
          <w:tcPr>
            <w:tcW w:type="dxa" w:w="4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plugin list</w:t>
            </w:r>
          </w:p>
        </w:tc>
        <w:tc>
          <w:tcPr>
            <w:tcW w:type="dxa" w:w="5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List installed plugins</w:t>
            </w:r>
          </w:p>
        </w:tc>
      </w:tr>
      <w:tr>
        <w:tc>
          <w:tcPr>
            <w:tcW w:type="dxa" w:w="4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plugin remove &lt;name&gt;</w:t>
            </w:r>
          </w:p>
        </w:tc>
        <w:tc>
          <w:tcPr>
            <w:tcW w:type="dxa" w:w="5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Remove plugin</w:t>
            </w:r>
          </w:p>
        </w:tc>
      </w:tr>
      <w:tr>
        <w:tc>
          <w:tcPr>
            <w:tcW w:type="dxa" w:w="4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/my-plugin:skill-name</w:t>
            </w:r>
          </w:p>
        </w:tc>
        <w:tc>
          <w:tcPr>
            <w:tcW w:type="dxa" w:w="5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Invoke namespaced skill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Remote &amp; Web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66"/>
        <w:gridCol w:w="4000"/>
      </w:tblGrid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3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Web</w:t>
            </w:r>
          </w:p>
        </w:tc>
        <w:tc>
          <w:tcPr>
            <w:tcW w:type="dxa" w:w="3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claude.ai/code (Max/Enterprise)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Zero-setup, onboarding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Cowork</w:t>
            </w:r>
          </w:p>
        </w:tc>
        <w:tc>
          <w:tcPr>
            <w:tcW w:type="dxa" w:w="39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Desktop app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Non-technical users, file workflows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Settings Hierarchy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6466"/>
      </w:tblGrid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1 (highest)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Managed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System dirs (MDM, enterprise)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CLI Flags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--permission-mode, --model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Local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settings.local.json (personal)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Project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.claude/settings.json (committed)</w:t>
            </w:r>
          </w:p>
        </w:tc>
      </w:tr>
      <w:tr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5 (lowest)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User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~/.claude/settings.json (global)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Best Practices Cheat Sheet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66"/>
      </w:tblGrid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/clear for new tasks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Avoid context rot — fresh context = better results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/compact [focus] for long tasks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Compress while keeping direction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Plan mode first (Shift+Tab)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Review approach before executing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Be specific, don't micromanage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Let Claude explore, provide examples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CLAUDE.md as team asset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Version control, review in PRs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Start fresh often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AI gets worse as conversations grow</w:t>
            </w:r>
          </w:p>
        </w:tc>
      </w:tr>
      <w:tr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Use subagents for focused work</w:t>
            </w:r>
          </w:p>
        </w:tc>
        <w:tc>
          <w:tcPr>
            <w:tcW w:type="dxa" w:w="6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Isolated context = better focus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Feature Comparison Matrix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200"/>
        <w:gridCol w:w="4466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Loaded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Best For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CLAUDE.md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Always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Project-wide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General conventions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.claude/rules/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 file match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Path-specific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Conditional guidelines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Skills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 invoke/match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Reusable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Workflows, templates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Subagents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 delegation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Isolated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Focused tasks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Hooks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 event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Deterministic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Quality gates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Plugins</w:t>
            </w:r>
          </w:p>
        </w:tc>
        <w:tc>
          <w:tcPr>
            <w:tcW w:type="dxa" w:w="1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On enable</w:t>
            </w:r>
          </w:p>
        </w:tc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Distributable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Team packages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Capstone Checklist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466"/>
        <w:gridCol w:w="2500"/>
      </w:tblGrid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File(s)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1. CLAUDE.md + Rules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./CLAUDE.md, .claude/rules/*.md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2. Custom Skill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.claude/skills/&lt;name&gt;/SKILL.md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3. Subagent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.claude/agents/&lt;name&gt;.md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4. MCP Server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mcp add / .mcp.json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5. Hook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.claude/settings.json (hooks)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6. CI/CD Sketch</w:t>
            </w:r>
          </w:p>
        </w:tc>
        <w:tc>
          <w:tcPr>
            <w:tcW w:type="dxa" w:w="5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.github/workflows/claude.yml</w:t>
            </w:r>
          </w:p>
        </w:tc>
        <w:tc>
          <w:tcPr>
            <w:tcW w:type="dxa" w:w="2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☐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Evaluation Criteria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59669"/>
          <w:sz w:val="19"/>
          <w:szCs w:val="19"/>
        </w:rPr>
        <w:t xml:space="preserve">✓ New team member gets productive just by cloning the repo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59669"/>
          <w:sz w:val="19"/>
          <w:szCs w:val="19"/>
        </w:rPr>
        <w:t xml:space="preserve">✓ Quality gates enforced automatically (hooks)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59669"/>
          <w:sz w:val="19"/>
          <w:szCs w:val="19"/>
        </w:rPr>
        <w:t xml:space="preserve">✓ Claude can access relevant external systems (MCP)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59669"/>
          <w:sz w:val="19"/>
          <w:szCs w:val="19"/>
        </w:rPr>
        <w:t xml:space="preserve">✓ Team conventions encoded, not just documented (skills)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Key URLs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Resource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Code Docs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https://code.claude.com/docs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Claude Web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https://claude.ai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API Documentation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https://docs.anthropic.com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GitHub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https://github.com/anthropics/claude-code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MCP Spec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https://modelcontextprotocol.io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Pricing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https://claude.com/pricing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Reply Internal  |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4" w:space="4"/>
      </w:pBdr>
    </w:pPr>
    <w:r>
      <w:rPr>
        <w:rFonts w:ascii="Calibri" w:cs="Calibri" w:eastAsia="Calibri" w:hAnsi="Calibri"/>
        <w:b/>
        <w:bCs/>
        <w:color w:val="1E2761"/>
        <w:sz w:val="18"/>
        <w:szCs w:val="18"/>
      </w:rPr>
      <w:t xml:space="preserve">Claude Code Deep Dive Workshop</w:t>
    </w:r>
    <w:r>
      <w:rPr>
        <w:rFonts w:ascii="Calibri" w:cs="Calibri" w:eastAsia="Calibri" w:hAnsi="Calibri"/>
        <w:color w:val="64748B"/>
        <w:sz w:val="18"/>
        <w:szCs w:val="18"/>
      </w:rPr>
      <w:t xml:space="preserve">   |   Big Picture Quick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1E276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2026-04-07T18:24:28.604Z</dcterms:created>
  <dcterms:modified xsi:type="dcterms:W3CDTF">2026-04-07T18:24:28.604Z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