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MCP · Hooks · CLI &amp; Headless — Quick Reference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Everything you need for Modules 8, 9, and 10: external connections, deterministic automation, and CI/CD.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MCP Server Management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966"/>
      </w:tblGrid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mcp add --transport http &lt;name&gt; &lt;url&gt;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Add HTTP server (cloud)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mcp add --transport stdio &lt;name&gt; -- &lt;cmd&gt;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Add stdio server (local)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mcp add --scope project ...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Save to .mcp.json (team-shared)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mcp add --scope user ...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Save globally for all projects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mcp list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List all configured servers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mcp get &lt;name&gt;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Show server details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mcp remove &lt;name&gt;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Remove a server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/mcp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Check status in session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--env KEY=value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Pass environment variables</w:t>
            </w:r>
          </w:p>
        </w:tc>
      </w:tr>
      <w:tr>
        <w:tc>
          <w:tcPr>
            <w:tcW w:type="dxa" w:w="5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--header "Auth: Bearer ..."</w:t>
            </w:r>
          </w:p>
        </w:tc>
        <w:tc>
          <w:tcPr>
            <w:tcW w:type="dxa" w:w="4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Add HTTP headers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D97706"/>
          <w:sz w:val="19"/>
          <w:szCs w:val="19"/>
        </w:rPr>
        <w:t xml:space="preserve">Important: All flags must come BEFORE server name. -- separates Claude flags from server command.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MCP Scopes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666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When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Local (default)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~/.claude.json per project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Personal, experimental, sensitive credentials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.mcp.json (committed)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Team tools, required for collaboration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~/.claude.json global</w:t>
            </w:r>
          </w:p>
        </w:tc>
        <w:tc>
          <w:tcPr>
            <w:tcW w:type="dxa" w:w="46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Personal utilities across all projects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Priority: Local &gt; Project &gt; User. Personal configs override shared ones.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Hook Lifecycle Events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466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Fires When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Common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PreToolUse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Before tool executes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Block dangerous commands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PostToolUse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After tool executes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Auto-format, auto-test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SessionStart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Session begins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Inject context, date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UserPromptSubmit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User sends message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Logging, validation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Stop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Claude finishes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Notifications, telemetry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SubagentStop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Subagent completes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Logging, chaining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PreCompact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Before compaction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Save context snapshots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TaskCompleted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Background task done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Notifications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Hook Decision Control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466"/>
      </w:tblGrid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Exit Code / JSON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Exit 0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Continue normally (stdout → Claude context)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Exit 2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Block the tool call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{ "decision": "block", "reason": "..." }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Block with explanation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{ "decision": "allow" }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Force allow (skip permission)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{ "message": "..." }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Inject message into Claude context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{ "suppressOutput": true }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Hide tool output from Claude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Hook Configuration Example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// In .claude/settings.json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"hooks": {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"PostToolUse": [{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"matcher": "Write|Edit",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"hooks": [{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  "type": "command",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  "command": "npx prettier --write $CLAUDE_FILE_PATH"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}]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}]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}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CLI &amp; Headless Mode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66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-p "prompt"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One-shot non-interactive execution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--output-format json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Machine-readable JSON output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--output-format stream-json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Streaming JSON events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--system-prompt "..."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Custom system prompt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--append-system-prompt "..."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Add to default system prompt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--allowedTools Tool1,Tool2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Whitelist tools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--disallowedTools Tool1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Blacklist tools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--max-budget-usd 1.00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Cost limit (stops at budget)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--json-schema '{...}'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Enforce structured output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--worktree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Isolated parallel session (git worktree)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--tmux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Run in tmux pane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-n, --name "task"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Named session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--continue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Resume most recent session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--resume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Pick from recent sessions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GitHub Action Template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name: Claude PR Review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on: [pull_request]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jobs: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review: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runs-on: ubuntu-latest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steps: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  - uses: actions/checkout@v4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  - run: npm install -g @anthropic-ai/claude-code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  - name: Review PR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    env: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      ANTHROPIC_API_KEY: ${{ secrets.ANTHROPIC_API_KEY }}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        run: claude -p "Review this PR for issues" --output-format json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Reply Internal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4" w:space="4"/>
      </w:pBdr>
    </w:pPr>
    <w:r>
      <w:rPr>
        <w:rFonts w:ascii="Calibri" w:cs="Calibri" w:eastAsia="Calibri" w:hAnsi="Calibri"/>
        <w:b/>
        <w:bCs/>
        <w:color w:val="1E2761"/>
        <w:sz w:val="18"/>
        <w:szCs w:val="18"/>
      </w:rPr>
      <w:t xml:space="preserve">Claude Code Deep Dive Workshop</w:t>
    </w:r>
    <w:r>
      <w:rPr>
        <w:rFonts w:ascii="Calibri" w:cs="Calibri" w:eastAsia="Calibri" w:hAnsi="Calibri"/>
        <w:color w:val="64748B"/>
        <w:sz w:val="18"/>
        <w:szCs w:val="18"/>
      </w:rPr>
      <w:t xml:space="preserve">   |   Integration &amp; Automation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1E276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2026-04-07T18:24:28.594Z</dcterms:created>
  <dcterms:modified xsi:type="dcterms:W3CDTF">2026-04-07T18:24:28.594Z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