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3C78"/>
          <w:sz w:val="44"/>
        </w:rPr>
        <w:t>Carl-Louis Van Brandt</w:t>
      </w:r>
    </w:p>
    <w:p>
      <w:pPr>
        <w:spacing w:after="20"/>
      </w:pPr>
      <w:r>
        <w:rPr>
          <w:b/>
          <w:color w:val="0F3C78"/>
          <w:sz w:val="22"/>
        </w:rPr>
        <w:t>Staff Data, Cloud &amp; ML Platform Engineer</w:t>
      </w:r>
    </w:p>
    <w:p>
      <w:pPr>
        <w:spacing w:after="160"/>
        <w:jc w:val="left"/>
      </w:pPr>
      <w:r>
        <w:rPr>
          <w:color w:val="646464"/>
          <w:sz w:val="18"/>
        </w:rPr>
        <w:t xml:space="preserve">Brussels, Belgium  •  +32 478 96 93 10  •  clvanbrandt@gmail.com  •  </w:t>
      </w:r>
      <w:r>
        <w:rPr>
          <w:color w:val="0F3C78"/>
          <w:sz w:val="18"/>
          <w:u w:val="single"/>
        </w:rPr>
        <w:t>LinkedIn</w:t>
      </w:r>
      <w:r>
        <w:rPr>
          <w:color w:val="646464"/>
          <w:sz w:val="18"/>
        </w:rPr>
        <w:t xml:space="preserve">  •  </w:t>
      </w:r>
      <w:r>
        <w:rPr>
          <w:color w:val="0F3C78"/>
          <w:sz w:val="18"/>
          <w:u w:val="single"/>
        </w:rPr>
        <w:t>GitHub</w:t>
      </w:r>
    </w:p>
    <w:p>
      <w:pPr>
        <w:pBdr>
          <w:bottom w:val="single" w:sz="12" w:space="1" w:color="0F3C78"/>
        </w:pBdr>
        <w:spacing w:after="120"/>
      </w:pPr>
    </w:p>
    <w:p>
      <w:pPr>
        <w:spacing w:after="80"/>
      </w:pPr>
      <w:r>
        <w:rPr>
          <w:b/>
          <w:color w:val="0F3C78"/>
          <w:sz w:val="20"/>
        </w:rPr>
        <w:t>SUMMARY</w:t>
      </w:r>
    </w:p>
    <w:p>
      <w:pPr>
        <w:spacing w:line="276" w:lineRule="auto" w:after="120"/>
      </w:pPr>
      <w:r>
        <w:rPr>
          <w:sz w:val="19"/>
        </w:rPr>
        <w:t>Staff-level platform engineer specializing in distributed data systems, cloud-native infrastructure, and ML platforms. I design and operate production systems at scale: real-time IoT analytics processing 100,000+ smart meters, electricity-demand forecasting supporting grid-investment decisions, and multi-cloud Kubernetes platforms across AWS and Azure. I pair deep hands-on ownership with technical leadership: establishing architecture standards, improving delivery reliability, hardening security posture, and enabling cross-team platform adoption. Proven track record reducing incident frequency, maintaining cost efficiency, and driving operational excellence.</w:t>
      </w:r>
    </w:p>
    <w:p>
      <w:pPr>
        <w:spacing w:after="60"/>
      </w:pPr>
      <w:r>
        <w:rPr>
          <w:b/>
          <w:color w:val="0F3C78"/>
          <w:sz w:val="20"/>
        </w:rPr>
        <w:t>CORE EXPERTISE</w:t>
      </w:r>
    </w:p>
    <w:p>
      <w:pPr>
        <w:spacing w:after="120"/>
      </w:pPr>
      <w:r>
        <w:rPr>
          <w:sz w:val="18"/>
        </w:rPr>
        <w:t>Cloud-native Data Platforms  •  Distributed Systems &amp; Streaming Analytics  •  Event-Driven Architecture  •  Multi-Cloud Kubernetes (AWS/Azure)  •  MLOps &amp; Data-for-AI  •  Infrastructure as Code  •  CI/CD &amp; Developer Platforms  •  Observability &amp; SLOs  •  IAM, Security &amp; Compliance  •  Technical Leadership &amp; Standards</w:t>
      </w:r>
    </w:p>
    <w:p>
      <w:pPr>
        <w:pBdr>
          <w:bottom w:val="single" w:sz="12" w:space="1" w:color="0F3C78"/>
        </w:pBdr>
        <w:spacing w:after="120"/>
      </w:pPr>
    </w:p>
    <w:p>
      <w:pPr>
        <w:spacing w:after="80"/>
      </w:pPr>
      <w:r>
        <w:rPr>
          <w:b/>
          <w:color w:val="0F3C78"/>
          <w:sz w:val="20"/>
        </w:rPr>
        <w:t>PROFESSIONAL EXPERIENCE</w:t>
      </w:r>
    </w:p>
    <w:p>
      <w:pPr>
        <w:spacing w:after="20"/>
      </w:pPr>
      <w:r>
        <w:rPr>
          <w:b/>
          <w:sz w:val="20"/>
        </w:rPr>
        <w:t>Jetpack.AI  —  Data, Cloud &amp; ML Platform Engineer</w:t>
      </w:r>
    </w:p>
    <w:p>
      <w:pPr>
        <w:spacing w:after="60"/>
      </w:pPr>
      <w:r>
        <w:rPr>
          <w:i/>
          <w:color w:val="646464"/>
          <w:sz w:val="17"/>
        </w:rPr>
        <w:t>Feb 2020 – Present  •  Belgium  •  Data &amp; cloud engineering consultancy</w:t>
      </w:r>
    </w:p>
    <w:p>
      <w:pPr>
        <w:pStyle w:val="ListBullet"/>
        <w:spacing w:after="40" w:line="264" w:lineRule="auto"/>
      </w:pPr>
      <w:r>
        <w:rPr>
          <w:sz w:val="18"/>
        </w:rPr>
        <w:t>Platform architect and technical lead across internal and client-facing data/ML projects, owning full-stack design, deployment, and operational reliability. Delivered solutions for energy grids, logistics networks, and retail forecasting.</w:t>
      </w:r>
    </w:p>
    <w:p>
      <w:pPr>
        <w:pStyle w:val="ListBullet"/>
        <w:spacing w:after="40" w:line="264" w:lineRule="auto"/>
      </w:pPr>
      <w:r>
        <w:rPr>
          <w:sz w:val="18"/>
        </w:rPr>
        <w:t>Established company-wide engineering standards for DevOps, CI/CD, repository structure, and deployment workflows; led adoption across multiple teams, improving delivery consistency and reducing onboarding time by 40%.</w:t>
      </w:r>
    </w:p>
    <w:p>
      <w:pPr>
        <w:pStyle w:val="ListBullet"/>
        <w:spacing w:after="40" w:line="264" w:lineRule="auto"/>
      </w:pPr>
      <w:r>
        <w:rPr>
          <w:sz w:val="18"/>
        </w:rPr>
        <w:t>Architected and deployed Apache Spark ETL framework with native Airflow integration, standardizing pipeline development patterns and eliminating redundant custom implementations across ML and analytics projects.</w:t>
      </w:r>
    </w:p>
    <w:p>
      <w:pPr>
        <w:pStyle w:val="ListBullet"/>
        <w:spacing w:after="40" w:line="264" w:lineRule="auto"/>
      </w:pPr>
      <w:r>
        <w:rPr>
          <w:sz w:val="18"/>
        </w:rPr>
        <w:t>Re-architected critical ETL platform from Airflow/Spark on EC2 to multi-AZ Kubernetes (AWS EKS), reducing pipeline failures by ~60%, improving observability via Grafana/Prometheus/VictoriaMetrics, and enhancing developer experience while maintaining flat infrastructure costs.</w:t>
      </w:r>
    </w:p>
    <w:p>
      <w:pPr>
        <w:pStyle w:val="ListBullet"/>
        <w:spacing w:after="40" w:line="264" w:lineRule="auto"/>
      </w:pPr>
      <w:r>
        <w:rPr>
          <w:sz w:val="18"/>
        </w:rPr>
        <w:t>Designed 16+ AWS account organization with IAM Identity Center, zero long-lived credentials (OIDC-based CI/CD), least-privilege permission sets, and BreakGlass procedure with time-limited admin access, two-person authorization, and full audit trails.</w:t>
      </w:r>
    </w:p>
    <w:p>
      <w:pPr>
        <w:pStyle w:val="ListBullet"/>
        <w:spacing w:after="40" w:line="264" w:lineRule="auto"/>
      </w:pPr>
      <w:r>
        <w:rPr>
          <w:sz w:val="18"/>
        </w:rPr>
        <w:t>Architected multi-cloud Kubernetes platform (AWS EKS, Azure AKS) centrally governed via ArgoCD, Kyverno policies, and VictoriaMetrics observability, enabling consistent deployment, policy enforcement, and compliance across cloud boundaries.</w:t>
      </w:r>
    </w:p>
    <w:p>
      <w:pPr>
        <w:spacing w:after="40"/>
      </w:pPr>
    </w:p>
    <w:p>
      <w:pPr>
        <w:pBdr>
          <w:bottom w:val="single" w:sz="12" w:space="1" w:color="0F3C78"/>
        </w:pBdr>
        <w:spacing w:after="120"/>
      </w:pPr>
    </w:p>
    <w:p>
      <w:pPr>
        <w:spacing w:after="80"/>
      </w:pPr>
      <w:r>
        <w:rPr>
          <w:b/>
          <w:color w:val="0F3C78"/>
          <w:sz w:val="20"/>
        </w:rPr>
        <w:t>SELECTED CLIENT &amp; PLATFORM PROJECTS</w:t>
      </w:r>
    </w:p>
    <w:p>
      <w:pPr>
        <w:spacing w:after="20"/>
      </w:pPr>
      <w:r>
        <w:rPr>
          <w:b/>
          <w:sz w:val="20"/>
        </w:rPr>
        <w:t>Strata  —  Energy-Grid Simulation Platform</w:t>
      </w:r>
    </w:p>
    <w:p>
      <w:pPr>
        <w:spacing w:after="40"/>
      </w:pPr>
      <w:r>
        <w:rPr>
          <w:i/>
          <w:color w:val="646464"/>
          <w:sz w:val="17"/>
        </w:rPr>
        <w:t>2025 – Present  •  Ongoing</w:t>
      </w:r>
    </w:p>
    <w:p>
      <w:pPr>
        <w:pStyle w:val="ListBullet"/>
        <w:spacing w:after="40" w:line="264" w:lineRule="auto"/>
      </w:pPr>
      <w:r>
        <w:rPr>
          <w:sz w:val="18"/>
        </w:rPr>
        <w:t>Architected end-to-end platform: FastAPI backend, React SPA, and simulation engine orchestrated on Kubernetes via Argo Workflows.</w:t>
      </w:r>
    </w:p>
    <w:p>
      <w:pPr>
        <w:pStyle w:val="ListBullet"/>
        <w:spacing w:after="40" w:line="264" w:lineRule="auto"/>
      </w:pPr>
      <w:r>
        <w:rPr>
          <w:sz w:val="18"/>
        </w:rPr>
        <w:t>Built metering analytics API on DuckDB over S3 data lake with Apache Arrow serialization, delivering sub-second queries on 100M+ meter readings without provisioning dedicated OLAP infrastructure; trades columnar scan efficiency against database management overhead.</w:t>
      </w:r>
    </w:p>
    <w:p>
      <w:pPr>
        <w:pStyle w:val="ListBullet"/>
        <w:spacing w:after="40" w:line="264" w:lineRule="auto"/>
      </w:pPr>
      <w:r>
        <w:rPr>
          <w:sz w:val="18"/>
        </w:rPr>
        <w:t>Designed multi-cloud Kubernetes platform (AWS EKS, Azure AKS) centrally governed with ArgoCD, Kyverno policies, and observability stack, enabling consistent policy enforcement, disaster recovery, and compliance audits across cloud providers.</w:t>
      </w:r>
    </w:p>
    <w:p>
      <w:pPr>
        <w:spacing w:after="20"/>
      </w:pPr>
    </w:p>
    <w:p>
      <w:pPr>
        <w:spacing w:after="20"/>
      </w:pPr>
      <w:r>
        <w:rPr>
          <w:b/>
          <w:sz w:val="20"/>
        </w:rPr>
        <w:t>RESA "Sirius"  —  Electricity-Demand Forecasting Platform</w:t>
      </w:r>
    </w:p>
    <w:p>
      <w:pPr>
        <w:spacing w:after="40"/>
      </w:pPr>
      <w:r>
        <w:rPr>
          <w:i/>
          <w:color w:val="646464"/>
          <w:sz w:val="17"/>
        </w:rPr>
        <w:t>2021 – Present  •  Ongoing</w:t>
      </w:r>
    </w:p>
    <w:p>
      <w:pPr>
        <w:pStyle w:val="ListBullet"/>
        <w:spacing w:after="40" w:line="264" w:lineRule="auto"/>
      </w:pPr>
      <w:r>
        <w:rPr>
          <w:sz w:val="18"/>
        </w:rPr>
        <w:t>Technical lead for forecasting platform supporting grid-investment decisions and demand-response coordination for Belgium's largest distribution system operator.</w:t>
      </w:r>
    </w:p>
    <w:p>
      <w:pPr>
        <w:pStyle w:val="ListBullet"/>
        <w:spacing w:after="40" w:line="264" w:lineRule="auto"/>
      </w:pPr>
      <w:r>
        <w:rPr>
          <w:sz w:val="18"/>
        </w:rPr>
        <w:t>Architected AWS solution: Scala/Spark aggregation on EMR, Python forecasting and phase-detection engines via Airflow (MWAA), and simulation on Lambda; processes quarter-hour data from 100,000+ smart meters with anomaly detection.</w:t>
      </w:r>
    </w:p>
    <w:p>
      <w:pPr>
        <w:pStyle w:val="ListBullet"/>
        <w:spacing w:after="40" w:line="264" w:lineRule="auto"/>
      </w:pPr>
      <w:r>
        <w:rPr>
          <w:sz w:val="18"/>
        </w:rPr>
        <w:t>Integrated real-time telemetry ingestion and implemented anomaly detection for inverter stalling and voltage issues, improving grid stability insights and enabling proactive network maintenance.</w:t>
      </w:r>
    </w:p>
    <w:p>
      <w:pPr>
        <w:spacing w:after="20"/>
      </w:pPr>
    </w:p>
    <w:p>
      <w:pPr>
        <w:spacing w:after="20"/>
      </w:pPr>
      <w:r>
        <w:rPr>
          <w:b/>
          <w:sz w:val="20"/>
        </w:rPr>
        <w:t>Internal Multi-Cloud Foundation  —  Jetpack.AI</w:t>
      </w:r>
    </w:p>
    <w:p>
      <w:pPr>
        <w:spacing w:after="40"/>
      </w:pPr>
      <w:r>
        <w:rPr>
          <w:i/>
          <w:color w:val="646464"/>
          <w:sz w:val="17"/>
        </w:rPr>
        <w:t>2020 – Present  •  Ongoing</w:t>
      </w:r>
    </w:p>
    <w:p>
      <w:pPr>
        <w:pStyle w:val="ListBullet"/>
        <w:spacing w:after="40" w:line="264" w:lineRule="auto"/>
      </w:pPr>
      <w:r>
        <w:rPr>
          <w:sz w:val="18"/>
        </w:rPr>
        <w:t>Designed 16+ account AWS organization with IAM Identity Center, SSO, and CI/CD entirely as code via OpenTofu; enforces least-privilege access and full auditability.</w:t>
      </w:r>
    </w:p>
    <w:p>
      <w:pPr>
        <w:pStyle w:val="ListBullet"/>
        <w:spacing w:after="40" w:line="264" w:lineRule="auto"/>
      </w:pPr>
      <w:r>
        <w:rPr>
          <w:sz w:val="18"/>
        </w:rPr>
        <w:t>Implemented BreakGlass emergency-access procedure: time-limited admin elevation, two-person authorization requirement, mandatory credential rotation, and immutable audit trail.</w:t>
      </w:r>
    </w:p>
    <w:p>
      <w:pPr>
        <w:pStyle w:val="ListBullet"/>
        <w:spacing w:after="40" w:line="264" w:lineRule="auto"/>
      </w:pPr>
      <w:r>
        <w:rPr>
          <w:sz w:val="18"/>
        </w:rPr>
        <w:t>Delivered reusable infrastructure modules (VPC, security groups, IAM patterns) and cross-cloud networking (AWS Transit Gateway, Azure Hub-Spoke); led company-wide Terraform-to-OpenTofu migration.</w:t>
      </w:r>
    </w:p>
    <w:p>
      <w:pPr>
        <w:spacing w:after="20"/>
      </w:pPr>
    </w:p>
    <w:p>
      <w:pPr>
        <w:spacing w:before="40" w:after="40"/>
      </w:pPr>
      <w:r>
        <w:rPr>
          <w:i/>
          <w:color w:val="646464"/>
          <w:sz w:val="18"/>
        </w:rPr>
        <w:t>Delivered Projects</w:t>
      </w:r>
    </w:p>
    <w:p>
      <w:pPr>
        <w:spacing w:after="40" w:line="264" w:lineRule="auto"/>
      </w:pPr>
      <w:r>
        <w:rPr>
          <w:b/>
          <w:sz w:val="18"/>
        </w:rPr>
        <w:t xml:space="preserve">Lagardère Travel Retail Belgium  </w:t>
      </w:r>
      <w:r>
        <w:rPr>
          <w:i/>
          <w:color w:val="646464"/>
          <w:sz w:val="17"/>
        </w:rPr>
        <w:t xml:space="preserve">(2023)  </w:t>
      </w:r>
      <w:r>
        <w:rPr>
          <w:sz w:val="18"/>
        </w:rPr>
        <w:t>Migrated ad-hoc EC2 infrastructure to Kubernetes (EKS) with ArgoCD; maintained Scala/Spark pipelines and Python forecasting while improving reliability and observability (Grafana/Prometheus).</w:t>
      </w:r>
    </w:p>
    <w:p>
      <w:pPr>
        <w:spacing w:after="40" w:line="264" w:lineRule="auto"/>
      </w:pPr>
      <w:r>
        <w:rPr>
          <w:b/>
          <w:sz w:val="18"/>
        </w:rPr>
        <w:t xml:space="preserve">MFD  —  Real-time Wagon-Sensor Analytics  </w:t>
      </w:r>
      <w:r>
        <w:rPr>
          <w:i/>
          <w:color w:val="646464"/>
          <w:sz w:val="17"/>
        </w:rPr>
        <w:t xml:space="preserve">(2022–2023)  </w:t>
      </w:r>
      <w:r>
        <w:rPr>
          <w:sz w:val="18"/>
        </w:rPr>
        <w:t>Designed real-time IoT analytics pipeline (DynamoDB, PostgreSQL, Lambda) for continuous wagon-sensor notifications with customer-facing API; full infrastructure-as-code deployment.</w:t>
      </w:r>
    </w:p>
    <w:p>
      <w:pPr>
        <w:spacing w:after="40" w:line="264" w:lineRule="auto"/>
      </w:pPr>
      <w:r>
        <w:rPr>
          <w:b/>
          <w:sz w:val="18"/>
        </w:rPr>
        <w:t xml:space="preserve">Stokke AS  —  Azure Data Platform &amp; BI  </w:t>
      </w:r>
      <w:r>
        <w:rPr>
          <w:i/>
          <w:color w:val="646464"/>
          <w:sz w:val="17"/>
        </w:rPr>
        <w:t xml:space="preserve">(2021)  </w:t>
      </w:r>
      <w:r>
        <w:rPr>
          <w:sz w:val="18"/>
        </w:rPr>
        <w:t>Built Kubernetes data platform (Airflow, Spark, monitoring) on Azure with ETL pipelines and PowerBI dashboards for retail-sales analytics; CI/CD via Azure DevOps, IaC with Terraform.</w:t>
      </w:r>
    </w:p>
    <w:p>
      <w:pPr>
        <w:spacing w:after="40" w:line="264" w:lineRule="auto"/>
      </w:pPr>
      <w:r>
        <w:rPr>
          <w:b/>
          <w:sz w:val="18"/>
        </w:rPr>
        <w:t xml:space="preserve">Lineas  —  Data-Lake Infrastructure  </w:t>
      </w:r>
      <w:r>
        <w:rPr>
          <w:i/>
          <w:color w:val="646464"/>
          <w:sz w:val="17"/>
        </w:rPr>
        <w:t xml:space="preserve">(2020–2021)  </w:t>
      </w:r>
      <w:r>
        <w:rPr>
          <w:sz w:val="18"/>
        </w:rPr>
        <w:t>Deployed and managed Kubernetes data-processing platform (Spark, Livy, NiFi, Airflow) on AWS EKS, fully provisioned with Terraform for Belgium's largest freight rail operator.</w:t>
      </w:r>
    </w:p>
    <w:p>
      <w:pPr>
        <w:spacing w:after="20"/>
      </w:pPr>
    </w:p>
    <w:p>
      <w:pPr>
        <w:pBdr>
          <w:bottom w:val="single" w:sz="12" w:space="1" w:color="0F3C78"/>
        </w:pBdr>
        <w:spacing w:after="120"/>
      </w:pPr>
    </w:p>
    <w:p>
      <w:pPr>
        <w:spacing w:after="60"/>
      </w:pPr>
      <w:r>
        <w:rPr>
          <w:b/>
          <w:color w:val="0F3C78"/>
          <w:sz w:val="20"/>
        </w:rPr>
        <w:t>TECHNICAL SKILLS</w:t>
      </w:r>
    </w:p>
    <w:p>
      <w:pPr>
        <w:spacing w:after="40"/>
      </w:pPr>
      <w:r>
        <w:rPr>
          <w:b/>
          <w:sz w:val="18"/>
        </w:rPr>
        <w:t xml:space="preserve">Languages  </w:t>
      </w:r>
      <w:r>
        <w:rPr>
          <w:sz w:val="18"/>
        </w:rPr>
        <w:t>Python  •  Scala  •  Rust  •  SQL  •  TypeScript / JavaScript</w:t>
      </w:r>
    </w:p>
    <w:p>
      <w:pPr>
        <w:spacing w:after="40"/>
      </w:pPr>
      <w:r>
        <w:rPr>
          <w:b/>
          <w:sz w:val="18"/>
        </w:rPr>
        <w:t xml:space="preserve">Data &amp; Streaming  </w:t>
      </w:r>
      <w:r>
        <w:rPr>
          <w:sz w:val="18"/>
        </w:rPr>
        <w:t>Apache Spark  •  Structured Streaming  •  Delta Lake  •  Airflow (MWAA)  •  DuckDB  •  Polars  •  Apache Arrow  •  Kafka  •  Kinesis</w:t>
      </w:r>
    </w:p>
    <w:p>
      <w:pPr>
        <w:spacing w:after="40"/>
      </w:pPr>
      <w:r>
        <w:rPr>
          <w:b/>
          <w:sz w:val="18"/>
        </w:rPr>
        <w:t xml:space="preserve">Cloud &amp; Infrastructure  </w:t>
      </w:r>
      <w:r>
        <w:rPr>
          <w:sz w:val="18"/>
        </w:rPr>
        <w:t>AWS (EKS, EMR, Lambda, DynamoDB, S3, EventBridge, IAM Identity Center)  •  Azure (AKS, Databricks, ACR, Entra ID)  •  Terraform  •  OpenTofu</w:t>
      </w:r>
    </w:p>
    <w:p>
      <w:pPr>
        <w:spacing w:after="40"/>
      </w:pPr>
      <w:r>
        <w:rPr>
          <w:b/>
          <w:sz w:val="18"/>
        </w:rPr>
        <w:t xml:space="preserve">DevOps &amp; Platform  </w:t>
      </w:r>
      <w:r>
        <w:rPr>
          <w:sz w:val="18"/>
        </w:rPr>
        <w:t>Docker  •  Kubernetes  •  ArgoCD  •  Argo Workflows  •  Kyverno  •  Karpenter  •  GitHub Actions  •  Azure DevOps</w:t>
      </w:r>
    </w:p>
    <w:p>
      <w:pPr>
        <w:spacing w:after="40"/>
      </w:pPr>
      <w:r>
        <w:rPr>
          <w:b/>
          <w:sz w:val="18"/>
        </w:rPr>
        <w:t xml:space="preserve">Observability  </w:t>
      </w:r>
      <w:r>
        <w:rPr>
          <w:sz w:val="18"/>
        </w:rPr>
        <w:t>Grafana  •  Prometheus  •  VictoriaMetrics / VictoriaLogs  •  Alertmanager  •  CloudWatch</w:t>
      </w:r>
    </w:p>
    <w:p>
      <w:pPr>
        <w:spacing w:after="20"/>
      </w:pPr>
    </w:p>
    <w:p>
      <w:pPr>
        <w:pBdr>
          <w:bottom w:val="single" w:sz="12" w:space="1" w:color="0F3C78"/>
        </w:pBdr>
        <w:spacing w:after="120"/>
      </w:pPr>
    </w:p>
    <w:p>
      <w:pPr>
        <w:spacing w:after="60"/>
      </w:pPr>
      <w:r>
        <w:rPr>
          <w:b/>
          <w:color w:val="0F3C78"/>
          <w:sz w:val="20"/>
        </w:rPr>
        <w:t>EDUCATION &amp; CERTIFICATIONS</w:t>
      </w:r>
    </w:p>
    <w:p>
      <w:pPr>
        <w:spacing w:after="20"/>
      </w:pPr>
      <w:r>
        <w:rPr>
          <w:b/>
          <w:sz w:val="18"/>
        </w:rPr>
        <w:t>UCLouvain (EPL)  —  M.Sc. Electrical Engineering, cum laude</w:t>
      </w:r>
    </w:p>
    <w:p>
      <w:pPr>
        <w:spacing w:after="40"/>
      </w:pPr>
      <w:r>
        <w:rPr>
          <w:i/>
          <w:color w:val="646464"/>
          <w:sz w:val="17"/>
        </w:rPr>
        <w:t>2014–2020</w:t>
      </w:r>
    </w:p>
    <w:p>
      <w:pPr>
        <w:spacing w:after="60"/>
      </w:pPr>
      <w:r>
        <w:rPr>
          <w:b/>
          <w:sz w:val="18"/>
        </w:rPr>
        <w:t xml:space="preserve">Thesis:  </w:t>
      </w:r>
      <w:r>
        <w:rPr>
          <w:sz w:val="18"/>
        </w:rPr>
        <w:t>Hardware acceleration of TensorFlow neural-network models on FPGAs. Foundation for expertise in high-performance systems, embedded distributed computing, and later specialized work in data platforms and ML infrastructure.</w:t>
      </w:r>
    </w:p>
    <w:p>
      <w:pPr>
        <w:spacing w:after="20"/>
      </w:pPr>
      <w:r>
        <w:rPr>
          <w:b/>
          <w:sz w:val="18"/>
        </w:rPr>
        <w:t xml:space="preserve">AWS Certifications:  </w:t>
      </w:r>
      <w:r>
        <w:rPr>
          <w:sz w:val="18"/>
        </w:rPr>
        <w:t>Certified Solutions Architect – Associate  •  Certified Security – Specialty</w:t>
      </w:r>
    </w:p>
    <w:p>
      <w:pPr>
        <w:spacing w:after="0"/>
      </w:pPr>
      <w:r>
        <w:rPr>
          <w:b/>
          <w:sz w:val="18"/>
        </w:rPr>
        <w:t xml:space="preserve">Languages:  </w:t>
      </w:r>
      <w:r>
        <w:rPr>
          <w:sz w:val="18"/>
        </w:rPr>
        <w:t>French (native)  •  English (fluent)  •  Dutch (business proficiency)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