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73F1"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b/>
          <w:bCs/>
          <w:sz w:val="24"/>
          <w:szCs w:val="24"/>
        </w:rPr>
        <w:t>Research Statement</w:t>
      </w:r>
    </w:p>
    <w:p w14:paraId="1F17915D" w14:textId="2B52A705" w:rsidR="005A3429"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 xml:space="preserve">My research interests lie </w:t>
      </w:r>
      <w:r w:rsidR="00C72A69">
        <w:rPr>
          <w:rFonts w:ascii="Times New Roman" w:hAnsi="Times New Roman" w:cs="Times New Roman"/>
          <w:sz w:val="24"/>
          <w:szCs w:val="24"/>
        </w:rPr>
        <w:t xml:space="preserve">primarily in </w:t>
      </w:r>
      <w:r w:rsidRPr="0027553D">
        <w:rPr>
          <w:rFonts w:ascii="Times New Roman" w:hAnsi="Times New Roman" w:cs="Times New Roman"/>
          <w:sz w:val="24"/>
          <w:szCs w:val="24"/>
        </w:rPr>
        <w:t>general relativity</w:t>
      </w:r>
      <w:r w:rsidR="002F41AE">
        <w:rPr>
          <w:rFonts w:ascii="Times New Roman" w:hAnsi="Times New Roman" w:cs="Times New Roman"/>
          <w:sz w:val="24"/>
          <w:szCs w:val="24"/>
        </w:rPr>
        <w:t xml:space="preserve"> (GR)</w:t>
      </w:r>
      <w:r w:rsidR="00C72A69">
        <w:rPr>
          <w:rFonts w:ascii="Times New Roman" w:hAnsi="Times New Roman" w:cs="Times New Roman"/>
          <w:sz w:val="24"/>
          <w:szCs w:val="24"/>
        </w:rPr>
        <w:t xml:space="preserve">, </w:t>
      </w:r>
      <w:r w:rsidRPr="0027553D">
        <w:rPr>
          <w:rFonts w:ascii="Times New Roman" w:hAnsi="Times New Roman" w:cs="Times New Roman"/>
          <w:sz w:val="24"/>
          <w:szCs w:val="24"/>
        </w:rPr>
        <w:t>quantum field theory</w:t>
      </w:r>
      <w:r w:rsidR="002F41AE">
        <w:rPr>
          <w:rFonts w:ascii="Times New Roman" w:hAnsi="Times New Roman" w:cs="Times New Roman"/>
          <w:sz w:val="24"/>
          <w:szCs w:val="24"/>
        </w:rPr>
        <w:t xml:space="preserve"> (QFT)</w:t>
      </w:r>
      <w:r w:rsidRPr="0027553D">
        <w:rPr>
          <w:rFonts w:ascii="Times New Roman" w:hAnsi="Times New Roman" w:cs="Times New Roman"/>
          <w:sz w:val="24"/>
          <w:szCs w:val="24"/>
        </w:rPr>
        <w:t>,</w:t>
      </w:r>
      <w:r w:rsidR="00C72A69">
        <w:rPr>
          <w:rFonts w:ascii="Times New Roman" w:hAnsi="Times New Roman" w:cs="Times New Roman"/>
          <w:sz w:val="24"/>
          <w:szCs w:val="24"/>
        </w:rPr>
        <w:t xml:space="preserve"> and their intersection.</w:t>
      </w:r>
      <w:r w:rsidR="002F38CE">
        <w:rPr>
          <w:rFonts w:ascii="Times New Roman" w:hAnsi="Times New Roman" w:cs="Times New Roman"/>
          <w:sz w:val="24"/>
          <w:szCs w:val="24"/>
        </w:rPr>
        <w:t xml:space="preserve"> In particular, I am interested in how they relate to black hole formation and evaporation, and I have experience with the semiclassical approach. I would very much like to work with deeper theories on the subject – my </w:t>
      </w:r>
      <w:proofErr w:type="gramStart"/>
      <w:r w:rsidR="002F38CE">
        <w:rPr>
          <w:rFonts w:ascii="Times New Roman" w:hAnsi="Times New Roman" w:cs="Times New Roman"/>
          <w:sz w:val="24"/>
          <w:szCs w:val="24"/>
        </w:rPr>
        <w:t>ultimate goal</w:t>
      </w:r>
      <w:proofErr w:type="gramEnd"/>
      <w:r w:rsidR="002F38CE">
        <w:rPr>
          <w:rFonts w:ascii="Times New Roman" w:hAnsi="Times New Roman" w:cs="Times New Roman"/>
          <w:sz w:val="24"/>
          <w:szCs w:val="24"/>
        </w:rPr>
        <w:t xml:space="preserve"> being contributing to our understanding of quantum gravity</w:t>
      </w:r>
      <w:r w:rsidR="002F41AE">
        <w:rPr>
          <w:rFonts w:ascii="Times New Roman" w:hAnsi="Times New Roman" w:cs="Times New Roman"/>
          <w:sz w:val="24"/>
          <w:szCs w:val="24"/>
        </w:rPr>
        <w:t xml:space="preserve"> (QG)</w:t>
      </w:r>
      <w:r w:rsidR="002F38CE">
        <w:rPr>
          <w:rFonts w:ascii="Times New Roman" w:hAnsi="Times New Roman" w:cs="Times New Roman"/>
          <w:sz w:val="24"/>
          <w:szCs w:val="24"/>
        </w:rPr>
        <w:t>.</w:t>
      </w:r>
    </w:p>
    <w:p w14:paraId="04A2FA57" w14:textId="39A3EB45" w:rsid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 xml:space="preserve">During my master’s studies at the University of Oslo, I </w:t>
      </w:r>
      <w:r w:rsidR="00A530E1">
        <w:rPr>
          <w:rFonts w:ascii="Times New Roman" w:hAnsi="Times New Roman" w:cs="Times New Roman"/>
          <w:sz w:val="24"/>
          <w:szCs w:val="24"/>
        </w:rPr>
        <w:t>worked with</w:t>
      </w:r>
      <w:r>
        <w:rPr>
          <w:rFonts w:ascii="Times New Roman" w:hAnsi="Times New Roman" w:cs="Times New Roman"/>
          <w:sz w:val="24"/>
          <w:szCs w:val="24"/>
        </w:rPr>
        <w:t xml:space="preserve"> </w:t>
      </w:r>
      <w:r w:rsidR="00711D56">
        <w:rPr>
          <w:rFonts w:ascii="Times New Roman" w:hAnsi="Times New Roman" w:cs="Times New Roman"/>
          <w:sz w:val="24"/>
          <w:szCs w:val="24"/>
        </w:rPr>
        <w:t>QFT</w:t>
      </w:r>
      <w:r w:rsidRPr="0027553D">
        <w:rPr>
          <w:rFonts w:ascii="Times New Roman" w:hAnsi="Times New Roman" w:cs="Times New Roman"/>
          <w:sz w:val="24"/>
          <w:szCs w:val="24"/>
        </w:rPr>
        <w:t xml:space="preserve"> in curved spacetime. My master’s thesis, supervised by Joakim Bergli, focused on black hole formation </w:t>
      </w:r>
      <w:r w:rsidR="00A530E1">
        <w:rPr>
          <w:rFonts w:ascii="Times New Roman" w:hAnsi="Times New Roman" w:cs="Times New Roman"/>
          <w:sz w:val="24"/>
          <w:szCs w:val="24"/>
        </w:rPr>
        <w:t xml:space="preserve">and evaporation </w:t>
      </w:r>
      <w:r w:rsidR="002F38CE">
        <w:rPr>
          <w:rFonts w:ascii="Times New Roman" w:hAnsi="Times New Roman" w:cs="Times New Roman"/>
          <w:sz w:val="24"/>
          <w:szCs w:val="24"/>
        </w:rPr>
        <w:t>when accounting for</w:t>
      </w:r>
      <w:r w:rsidRPr="0027553D">
        <w:rPr>
          <w:rFonts w:ascii="Times New Roman" w:hAnsi="Times New Roman" w:cs="Times New Roman"/>
          <w:sz w:val="24"/>
          <w:szCs w:val="24"/>
        </w:rPr>
        <w:t xml:space="preserve"> Hawking radiation. The question </w:t>
      </w:r>
      <w:r w:rsidR="00A530E1">
        <w:rPr>
          <w:rFonts w:ascii="Times New Roman" w:hAnsi="Times New Roman" w:cs="Times New Roman"/>
          <w:sz w:val="24"/>
          <w:szCs w:val="24"/>
        </w:rPr>
        <w:t xml:space="preserve">that had intrigued me for a long time </w:t>
      </w:r>
      <w:r w:rsidRPr="0027553D">
        <w:rPr>
          <w:rFonts w:ascii="Times New Roman" w:hAnsi="Times New Roman" w:cs="Times New Roman"/>
          <w:sz w:val="24"/>
          <w:szCs w:val="24"/>
        </w:rPr>
        <w:t xml:space="preserve">was whether </w:t>
      </w:r>
      <w:r w:rsidR="00A530E1">
        <w:rPr>
          <w:rFonts w:ascii="Times New Roman" w:hAnsi="Times New Roman" w:cs="Times New Roman"/>
          <w:sz w:val="24"/>
          <w:szCs w:val="24"/>
        </w:rPr>
        <w:t>accounting for Hawking radiation</w:t>
      </w:r>
      <w:r w:rsidRPr="0027553D">
        <w:rPr>
          <w:rFonts w:ascii="Times New Roman" w:hAnsi="Times New Roman" w:cs="Times New Roman"/>
          <w:sz w:val="24"/>
          <w:szCs w:val="24"/>
        </w:rPr>
        <w:t xml:space="preserve"> </w:t>
      </w:r>
      <w:r w:rsidR="00A530E1">
        <w:rPr>
          <w:rFonts w:ascii="Times New Roman" w:hAnsi="Times New Roman" w:cs="Times New Roman"/>
          <w:sz w:val="24"/>
          <w:szCs w:val="24"/>
        </w:rPr>
        <w:t>could</w:t>
      </w:r>
      <w:r w:rsidRPr="0027553D">
        <w:rPr>
          <w:rFonts w:ascii="Times New Roman" w:hAnsi="Times New Roman" w:cs="Times New Roman"/>
          <w:sz w:val="24"/>
          <w:szCs w:val="24"/>
        </w:rPr>
        <w:t xml:space="preserve"> prevent the formation of an event horizon during gravitational collapse.</w:t>
      </w:r>
    </w:p>
    <w:p w14:paraId="6423EBC5" w14:textId="6B5DF206" w:rsidR="00A530E1" w:rsidRDefault="00A530E1" w:rsidP="0027553D">
      <w:pPr>
        <w:spacing w:line="360" w:lineRule="auto"/>
        <w:rPr>
          <w:rFonts w:ascii="Times New Roman" w:hAnsi="Times New Roman" w:cs="Times New Roman"/>
          <w:sz w:val="24"/>
          <w:szCs w:val="24"/>
        </w:rPr>
      </w:pPr>
      <w:r>
        <w:rPr>
          <w:rFonts w:ascii="Times New Roman" w:hAnsi="Times New Roman" w:cs="Times New Roman"/>
          <w:sz w:val="24"/>
          <w:szCs w:val="24"/>
        </w:rPr>
        <w:t>I soon learned that using the outgoing Vaidya metric to model Hawking radiation</w:t>
      </w:r>
      <w:r w:rsidR="006E02E1">
        <w:rPr>
          <w:rFonts w:ascii="Times New Roman" w:hAnsi="Times New Roman" w:cs="Times New Roman"/>
          <w:sz w:val="24"/>
          <w:szCs w:val="24"/>
        </w:rPr>
        <w:t>,</w:t>
      </w:r>
      <w:r>
        <w:rPr>
          <w:rFonts w:ascii="Times New Roman" w:hAnsi="Times New Roman" w:cs="Times New Roman"/>
          <w:sz w:val="24"/>
          <w:szCs w:val="24"/>
        </w:rPr>
        <w:t xml:space="preserve"> it is possible for a collapsing shell to evaporate completely before an event horizon forms.</w:t>
      </w:r>
      <w:r w:rsidR="005F3547">
        <w:rPr>
          <w:rFonts w:ascii="Times New Roman" w:hAnsi="Times New Roman" w:cs="Times New Roman"/>
          <w:sz w:val="24"/>
          <w:szCs w:val="24"/>
        </w:rPr>
        <w:t xml:space="preserve"> This was, however, insufficient to answer the question in the affirmative as vacuum polarization also contributes to the renormalized stress tensor making the ingoing Vaidya metric more appropriate. With the ingoing Vaidya metric there is no chance for Hawking radiation to prevent </w:t>
      </w:r>
      <w:r w:rsidR="00711D56">
        <w:rPr>
          <w:rFonts w:ascii="Times New Roman" w:hAnsi="Times New Roman" w:cs="Times New Roman"/>
          <w:sz w:val="24"/>
          <w:szCs w:val="24"/>
        </w:rPr>
        <w:t xml:space="preserve">the </w:t>
      </w:r>
      <w:r w:rsidR="005F3547">
        <w:rPr>
          <w:rFonts w:ascii="Times New Roman" w:hAnsi="Times New Roman" w:cs="Times New Roman"/>
          <w:sz w:val="24"/>
          <w:szCs w:val="24"/>
        </w:rPr>
        <w:t>formation of an event horizon.</w:t>
      </w:r>
    </w:p>
    <w:p w14:paraId="432A7AB4" w14:textId="78E2394D" w:rsidR="002F41AE" w:rsidRDefault="00080508" w:rsidP="0027553D">
      <w:pPr>
        <w:spacing w:line="360" w:lineRule="auto"/>
        <w:rPr>
          <w:rFonts w:ascii="Times New Roman" w:hAnsi="Times New Roman" w:cs="Times New Roman"/>
          <w:sz w:val="24"/>
          <w:szCs w:val="24"/>
        </w:rPr>
      </w:pPr>
      <w:r w:rsidRPr="00080508">
        <w:rPr>
          <w:rFonts w:ascii="Times New Roman" w:hAnsi="Times New Roman" w:cs="Times New Roman"/>
          <w:sz w:val="24"/>
          <w:szCs w:val="24"/>
        </w:rPr>
        <w:t>Although the outgoing Vaidya metric does not seem to describe black hole evaporation, there is still research and disagreements on the topic which I find interesting. For instance,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Baccetti_2018} and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Chen_2018} disagree on whether a collapsing massive infinitesimally thin shell evaporates before an event horizon forms. While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Chen_2018} and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 xml:space="preserve">Kawai_2013} agree that an infinitesimal null shell does not evaporate before crossing the event horizon, the latter claims that a null shell of finite thickness does. As a continuation of this </w:t>
      </w:r>
      <w:r w:rsidR="007335D2" w:rsidRPr="00080508">
        <w:rPr>
          <w:rFonts w:ascii="Times New Roman" w:hAnsi="Times New Roman" w:cs="Times New Roman"/>
          <w:sz w:val="24"/>
          <w:szCs w:val="24"/>
        </w:rPr>
        <w:t>research,</w:t>
      </w:r>
      <w:r w:rsidRPr="00080508">
        <w:rPr>
          <w:rFonts w:ascii="Times New Roman" w:hAnsi="Times New Roman" w:cs="Times New Roman"/>
          <w:sz w:val="24"/>
          <w:szCs w:val="24"/>
        </w:rPr>
        <w:t xml:space="preserve"> I would be interested in finding out why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Baccetti_2018} and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 xml:space="preserve">Chen_2018} disagree, </w:t>
      </w:r>
      <w:proofErr w:type="gramStart"/>
      <w:r w:rsidRPr="00080508">
        <w:rPr>
          <w:rFonts w:ascii="Times New Roman" w:hAnsi="Times New Roman" w:cs="Times New Roman"/>
          <w:sz w:val="24"/>
          <w:szCs w:val="24"/>
        </w:rPr>
        <w:t>and also</w:t>
      </w:r>
      <w:proofErr w:type="gramEnd"/>
      <w:r w:rsidRPr="00080508">
        <w:rPr>
          <w:rFonts w:ascii="Times New Roman" w:hAnsi="Times New Roman" w:cs="Times New Roman"/>
          <w:sz w:val="24"/>
          <w:szCs w:val="24"/>
        </w:rPr>
        <w:t xml:space="preserve"> whether considering a massive shell of finite thickness leads to horizon avoidance in the same way \</w:t>
      </w:r>
      <w:proofErr w:type="spellStart"/>
      <w:proofErr w:type="gramStart"/>
      <w:r w:rsidRPr="00080508">
        <w:rPr>
          <w:rFonts w:ascii="Times New Roman" w:hAnsi="Times New Roman" w:cs="Times New Roman"/>
          <w:sz w:val="24"/>
          <w:szCs w:val="24"/>
        </w:rPr>
        <w:t>textcite</w:t>
      </w:r>
      <w:proofErr w:type="spellEnd"/>
      <w:r w:rsidRPr="00080508">
        <w:rPr>
          <w:rFonts w:ascii="Times New Roman" w:hAnsi="Times New Roman" w:cs="Times New Roman"/>
          <w:sz w:val="24"/>
          <w:szCs w:val="24"/>
        </w:rPr>
        <w:t>{</w:t>
      </w:r>
      <w:proofErr w:type="gramEnd"/>
      <w:r w:rsidRPr="00080508">
        <w:rPr>
          <w:rFonts w:ascii="Times New Roman" w:hAnsi="Times New Roman" w:cs="Times New Roman"/>
          <w:sz w:val="24"/>
          <w:szCs w:val="24"/>
        </w:rPr>
        <w:t>Kawai_2013} found for a null shell.</w:t>
      </w:r>
    </w:p>
    <w:p w14:paraId="21407F9E" w14:textId="32C91EAA" w:rsidR="00711D56"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 xml:space="preserve">More broadly, I am interested in </w:t>
      </w:r>
      <w:r w:rsidR="002F41AE">
        <w:rPr>
          <w:rFonts w:ascii="Times New Roman" w:hAnsi="Times New Roman" w:cs="Times New Roman"/>
          <w:sz w:val="24"/>
          <w:szCs w:val="24"/>
        </w:rPr>
        <w:t xml:space="preserve">learning as much as possible about QFT, GR, and of course QG. During my master’s studies I took a course on supersymmetry and wrote a short assignment on string theory, </w:t>
      </w:r>
      <w:r w:rsidR="0021543F">
        <w:rPr>
          <w:rFonts w:ascii="Times New Roman" w:hAnsi="Times New Roman" w:cs="Times New Roman"/>
          <w:sz w:val="24"/>
          <w:szCs w:val="24"/>
        </w:rPr>
        <w:t>for which I read \</w:t>
      </w:r>
      <w:proofErr w:type="spellStart"/>
      <w:proofErr w:type="gramStart"/>
      <w:r w:rsidR="0021543F">
        <w:rPr>
          <w:rFonts w:ascii="Times New Roman" w:hAnsi="Times New Roman" w:cs="Times New Roman"/>
          <w:sz w:val="24"/>
          <w:szCs w:val="24"/>
        </w:rPr>
        <w:t>textcite</w:t>
      </w:r>
      <w:proofErr w:type="spellEnd"/>
      <w:r w:rsidR="0021543F">
        <w:rPr>
          <w:rFonts w:ascii="Times New Roman" w:hAnsi="Times New Roman" w:cs="Times New Roman"/>
          <w:sz w:val="24"/>
          <w:szCs w:val="24"/>
        </w:rPr>
        <w:t>{</w:t>
      </w:r>
      <w:proofErr w:type="gramEnd"/>
      <w:r w:rsidR="0021543F">
        <w:rPr>
          <w:rFonts w:ascii="Times New Roman" w:hAnsi="Times New Roman" w:cs="Times New Roman"/>
          <w:sz w:val="24"/>
          <w:szCs w:val="24"/>
        </w:rPr>
        <w:t>Zwiebach_2009} and some of \</w:t>
      </w:r>
      <w:proofErr w:type="spellStart"/>
      <w:proofErr w:type="gramStart"/>
      <w:r w:rsidR="0021543F">
        <w:rPr>
          <w:rFonts w:ascii="Times New Roman" w:hAnsi="Times New Roman" w:cs="Times New Roman"/>
          <w:sz w:val="24"/>
          <w:szCs w:val="24"/>
        </w:rPr>
        <w:t>textcite</w:t>
      </w:r>
      <w:proofErr w:type="spellEnd"/>
      <w:r w:rsidR="0021543F">
        <w:rPr>
          <w:rFonts w:ascii="Times New Roman" w:hAnsi="Times New Roman" w:cs="Times New Roman"/>
          <w:sz w:val="24"/>
          <w:szCs w:val="24"/>
        </w:rPr>
        <w:t>{</w:t>
      </w:r>
      <w:proofErr w:type="gramEnd"/>
      <w:r w:rsidR="0021543F" w:rsidRPr="0021543F">
        <w:rPr>
          <w:rFonts w:ascii="Times New Roman" w:hAnsi="Times New Roman" w:cs="Times New Roman"/>
          <w:sz w:val="24"/>
          <w:szCs w:val="24"/>
        </w:rPr>
        <w:t>Polchinski_1998</w:t>
      </w:r>
      <w:r w:rsidR="0021543F">
        <w:rPr>
          <w:rFonts w:ascii="Times New Roman" w:hAnsi="Times New Roman" w:cs="Times New Roman"/>
          <w:sz w:val="24"/>
          <w:szCs w:val="24"/>
        </w:rPr>
        <w:t xml:space="preserve">}. Although I do not have an intuitive understanding of operator product expansions in conformal field theory nor integration over metric spaces, I would </w:t>
      </w:r>
      <w:r w:rsidR="0021543F">
        <w:rPr>
          <w:rFonts w:ascii="Times New Roman" w:hAnsi="Times New Roman" w:cs="Times New Roman"/>
          <w:sz w:val="24"/>
          <w:szCs w:val="24"/>
        </w:rPr>
        <w:lastRenderedPageBreak/>
        <w:t>cherish the opportunity to</w:t>
      </w:r>
      <w:r w:rsidR="0010453E">
        <w:rPr>
          <w:rFonts w:ascii="Times New Roman" w:hAnsi="Times New Roman" w:cs="Times New Roman"/>
          <w:sz w:val="24"/>
          <w:szCs w:val="24"/>
        </w:rPr>
        <w:t xml:space="preserve"> learn and</w:t>
      </w:r>
      <w:r w:rsidR="0021543F">
        <w:rPr>
          <w:rFonts w:ascii="Times New Roman" w:hAnsi="Times New Roman" w:cs="Times New Roman"/>
          <w:sz w:val="24"/>
          <w:szCs w:val="24"/>
        </w:rPr>
        <w:t xml:space="preserve"> work on string theory during my PhD.</w:t>
      </w:r>
      <w:r w:rsidR="00711D56">
        <w:rPr>
          <w:rFonts w:ascii="Times New Roman" w:hAnsi="Times New Roman" w:cs="Times New Roman"/>
          <w:sz w:val="24"/>
          <w:szCs w:val="24"/>
        </w:rPr>
        <w:t xml:space="preserve"> I am also familiar with the renormalization group in both statistical mechanics and in QFT.</w:t>
      </w:r>
    </w:p>
    <w:p w14:paraId="2B6D43F6" w14:textId="77777777" w:rsidR="002F41AE" w:rsidRDefault="002F41AE" w:rsidP="0027553D">
      <w:pPr>
        <w:spacing w:line="360" w:lineRule="auto"/>
        <w:rPr>
          <w:rFonts w:ascii="Times New Roman" w:hAnsi="Times New Roman" w:cs="Times New Roman"/>
          <w:sz w:val="24"/>
          <w:szCs w:val="24"/>
        </w:rPr>
      </w:pPr>
    </w:p>
    <w:p w14:paraId="2347C156" w14:textId="486A272A"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how such semiclassical analyses fit into a consistent EFT description of gravity. The dependence of physical predictions on modelling assumptions suggests that a systematic framework—such as the EFT approach to gravity—may be essential for identifying which features are robust and which are artifacts of approximations. This perspective naturally connects to the renormalization group and the scale dependence of gravitational couplings.</w:t>
      </w:r>
    </w:p>
    <w:p w14:paraId="12D0B90A"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For my PhD, I am particularly interested in exploring quantum gravity from the viewpoint of effective field theories and renormalization group methods. The asymptotic safety program is especially appealing in this regard, as it provides a concrete framework in which gravity may remain predictive and well-defined at arbitrarily high energies. I am motivated to understand how asymptotic safety constrains low-energy effective theories and how it can be used to derive testable predictions.</w:t>
      </w:r>
    </w:p>
    <w:p w14:paraId="6C578255"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One direction I would be interested in pursuing is the comparison between different quantum gravity approaches at the level of their induced EFTs. Understanding which low-energy signatures are universal and which depend on the underlying theory could help clarify the physical content of competing frameworks such as asymptotic safety and string theory. Closely related to this is the question of consistency: identifying constraints on the space of EFTs that can arise from a UV-complete theory of gravity.</w:t>
      </w:r>
    </w:p>
    <w:p w14:paraId="742FDE94"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Another research direction that I find particularly interesting is the idea of effective asymptotic safety, where asymptotic safety emerges as an intermediate description connecting an EFT to a more fundamental theory. Investigating the conditions under which such scenarios arise, and how they manifest in concrete models, could provide valuable insight into the structure of quantum gravity across different scales.</w:t>
      </w:r>
    </w:p>
    <w:p w14:paraId="6B7ABC97"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t>My background has provided me with a solid foundation in general relativity and quantum field theory, and I am eager to expand this to include renormalization group techniques and modern approaches to quantum gravity. I am particularly motivated to work in a collaborative environment where different perspectives on quantum gravity are actively compared and developed.</w:t>
      </w:r>
    </w:p>
    <w:p w14:paraId="5EA1CB30" w14:textId="77777777" w:rsidR="0027553D" w:rsidRPr="0027553D" w:rsidRDefault="0027553D" w:rsidP="0027553D">
      <w:pPr>
        <w:spacing w:line="360" w:lineRule="auto"/>
        <w:rPr>
          <w:rFonts w:ascii="Times New Roman" w:hAnsi="Times New Roman" w:cs="Times New Roman"/>
          <w:sz w:val="24"/>
          <w:szCs w:val="24"/>
        </w:rPr>
      </w:pPr>
      <w:r w:rsidRPr="0027553D">
        <w:rPr>
          <w:rFonts w:ascii="Times New Roman" w:hAnsi="Times New Roman" w:cs="Times New Roman"/>
          <w:sz w:val="24"/>
          <w:szCs w:val="24"/>
        </w:rPr>
        <w:lastRenderedPageBreak/>
        <w:t>In the long term, my goal is to contribute to a deeper understanding of how gravity and quantum theory can be unified, and to identify robust physical predictions that can guide future theoretical and observational developments. I believe that the research program of the Quantum Gravity Group at the University of Graz provides an ideal setting to pursue these goals.</w:t>
      </w:r>
    </w:p>
    <w:p w14:paraId="3BE7B0AB" w14:textId="77777777" w:rsidR="00C92377" w:rsidRPr="0027553D" w:rsidRDefault="00C92377" w:rsidP="0027553D">
      <w:pPr>
        <w:spacing w:line="360" w:lineRule="auto"/>
        <w:rPr>
          <w:rFonts w:ascii="Times New Roman" w:hAnsi="Times New Roman" w:cs="Times New Roman"/>
          <w:sz w:val="24"/>
          <w:szCs w:val="24"/>
        </w:rPr>
      </w:pPr>
    </w:p>
    <w:sectPr w:rsidR="00C92377" w:rsidRPr="002755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3D"/>
    <w:rsid w:val="000416D1"/>
    <w:rsid w:val="00051754"/>
    <w:rsid w:val="00080508"/>
    <w:rsid w:val="0010453E"/>
    <w:rsid w:val="001B1237"/>
    <w:rsid w:val="0021543F"/>
    <w:rsid w:val="002605E5"/>
    <w:rsid w:val="0027553D"/>
    <w:rsid w:val="002F38CE"/>
    <w:rsid w:val="002F41AE"/>
    <w:rsid w:val="004A33F8"/>
    <w:rsid w:val="005A3429"/>
    <w:rsid w:val="005B3626"/>
    <w:rsid w:val="005B6D56"/>
    <w:rsid w:val="005F3547"/>
    <w:rsid w:val="00624E31"/>
    <w:rsid w:val="0065345B"/>
    <w:rsid w:val="006E02E1"/>
    <w:rsid w:val="00711D56"/>
    <w:rsid w:val="007335D2"/>
    <w:rsid w:val="00912A7B"/>
    <w:rsid w:val="009B1DF0"/>
    <w:rsid w:val="00A530E1"/>
    <w:rsid w:val="00B71C04"/>
    <w:rsid w:val="00C72A69"/>
    <w:rsid w:val="00C92377"/>
    <w:rsid w:val="00D5688B"/>
    <w:rsid w:val="00D87BB1"/>
    <w:rsid w:val="00ED7CB9"/>
    <w:rsid w:val="00EF44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417F"/>
  <w15:chartTrackingRefBased/>
  <w15:docId w15:val="{A7BFB084-661D-4F23-AECB-222C3ECC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275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75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7553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7553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7553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7553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7553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7553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7553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27553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27553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27553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27553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27553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27553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27553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27553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27553D"/>
    <w:rPr>
      <w:rFonts w:eastAsiaTheme="majorEastAsia" w:cstheme="majorBidi"/>
      <w:color w:val="272727" w:themeColor="text1" w:themeTint="D8"/>
    </w:rPr>
  </w:style>
  <w:style w:type="paragraph" w:styleId="Tittel">
    <w:name w:val="Title"/>
    <w:basedOn w:val="Normal"/>
    <w:next w:val="Normal"/>
    <w:link w:val="TittelTegn"/>
    <w:uiPriority w:val="10"/>
    <w:qFormat/>
    <w:rsid w:val="0027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7553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27553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27553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27553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27553D"/>
    <w:rPr>
      <w:i/>
      <w:iCs/>
      <w:color w:val="404040" w:themeColor="text1" w:themeTint="BF"/>
    </w:rPr>
  </w:style>
  <w:style w:type="paragraph" w:styleId="Listeavsnitt">
    <w:name w:val="List Paragraph"/>
    <w:basedOn w:val="Normal"/>
    <w:uiPriority w:val="34"/>
    <w:qFormat/>
    <w:rsid w:val="0027553D"/>
    <w:pPr>
      <w:ind w:left="720"/>
      <w:contextualSpacing/>
    </w:pPr>
  </w:style>
  <w:style w:type="character" w:styleId="Sterkutheving">
    <w:name w:val="Intense Emphasis"/>
    <w:basedOn w:val="Standardskriftforavsnitt"/>
    <w:uiPriority w:val="21"/>
    <w:qFormat/>
    <w:rsid w:val="0027553D"/>
    <w:rPr>
      <w:i/>
      <w:iCs/>
      <w:color w:val="0F4761" w:themeColor="accent1" w:themeShade="BF"/>
    </w:rPr>
  </w:style>
  <w:style w:type="paragraph" w:styleId="Sterktsitat">
    <w:name w:val="Intense Quote"/>
    <w:basedOn w:val="Normal"/>
    <w:next w:val="Normal"/>
    <w:link w:val="SterktsitatTegn"/>
    <w:uiPriority w:val="30"/>
    <w:qFormat/>
    <w:rsid w:val="00275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27553D"/>
    <w:rPr>
      <w:i/>
      <w:iCs/>
      <w:color w:val="0F4761" w:themeColor="accent1" w:themeShade="BF"/>
    </w:rPr>
  </w:style>
  <w:style w:type="character" w:styleId="Sterkreferanse">
    <w:name w:val="Intense Reference"/>
    <w:basedOn w:val="Standardskriftforavsnitt"/>
    <w:uiPriority w:val="32"/>
    <w:qFormat/>
    <w:rsid w:val="00275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1BF09-DBD3-4077-8B1A-419121407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15728</TotalTime>
  <Pages>3</Pages>
  <Words>800</Words>
  <Characters>4565</Characters>
  <Application>Microsoft Office Word</Application>
  <DocSecurity>0</DocSecurity>
  <Lines>38</Lines>
  <Paragraphs>10</Paragraphs>
  <ScaleCrop>false</ScaleCrop>
  <HeadingPairs>
    <vt:vector size="2" baseType="variant">
      <vt:variant>
        <vt:lpstr>Tittel</vt:lpstr>
      </vt:variant>
      <vt:variant>
        <vt:i4>1</vt:i4>
      </vt:variant>
    </vt:vector>
  </HeadingPairs>
  <TitlesOfParts>
    <vt:vector size="1" baseType="lpstr">
      <vt:lpstr/>
    </vt:vector>
  </TitlesOfParts>
  <Company>Innlandet fylkeskommune</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Virik, Christian Lo</dc:creator>
  <cp:keywords/>
  <dc:description/>
  <cp:lastModifiedBy>Virik, Christian Lo</cp:lastModifiedBy>
  <cp:revision>7</cp:revision>
  <dcterms:created xsi:type="dcterms:W3CDTF">2026-04-02T09:10:00Z</dcterms:created>
  <dcterms:modified xsi:type="dcterms:W3CDTF">2026-04-14T07:54:00Z</dcterms:modified>
</cp:coreProperties>
</file>