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3FD57" w14:textId="6D11CE8D" w:rsidR="00A12826" w:rsidRDefault="00380F3E" w:rsidP="00380F3E">
      <w:pPr>
        <w:jc w:val="center"/>
        <w:rPr>
          <w:b/>
          <w:bCs/>
        </w:rPr>
      </w:pPr>
      <w:r w:rsidRPr="00380F3E">
        <w:rPr>
          <w:b/>
          <w:bCs/>
        </w:rPr>
        <w:t>Standard Operating Procedures For PK/PD Modelling MATLAB Code</w:t>
      </w:r>
    </w:p>
    <w:p w14:paraId="5F2DF9F9" w14:textId="01DB9DF4" w:rsidR="00380F3E" w:rsidRDefault="00380F3E" w:rsidP="00380F3E">
      <w:pPr>
        <w:jc w:val="center"/>
        <w:rPr>
          <w:b/>
          <w:bCs/>
        </w:rPr>
      </w:pPr>
    </w:p>
    <w:p w14:paraId="452D2E87" w14:textId="2613FBC3" w:rsidR="00380F3E" w:rsidRPr="00380F3E" w:rsidRDefault="00380F3E" w:rsidP="00380F3E">
      <w:pPr>
        <w:rPr>
          <w:b/>
          <w:bCs/>
        </w:rPr>
      </w:pPr>
      <w:r w:rsidRPr="00380F3E">
        <w:rPr>
          <w:b/>
          <w:bCs/>
        </w:rPr>
        <w:t>Summary of Code Purposes:</w:t>
      </w:r>
    </w:p>
    <w:p w14:paraId="61473A9B" w14:textId="4DAE547B" w:rsidR="00380F3E" w:rsidRDefault="00380F3E" w:rsidP="00690C6E">
      <w:pPr>
        <w:ind w:left="720"/>
      </w:pPr>
      <w:r w:rsidRPr="002575A3">
        <w:rPr>
          <w:b/>
          <w:bCs/>
        </w:rPr>
        <w:t>EleveldPKFun</w:t>
      </w:r>
      <w:r w:rsidRPr="002575A3">
        <w:t>:</w:t>
      </w:r>
      <w:r>
        <w:t xml:space="preserve"> This code is a </w:t>
      </w:r>
      <w:r w:rsidR="00FC54DF">
        <w:t xml:space="preserve">function </w:t>
      </w:r>
      <w:r>
        <w:t xml:space="preserve">implementation of the three compartment Eleveld PK/PD model, explained here: </w:t>
      </w:r>
    </w:p>
    <w:p w14:paraId="2BF343BE" w14:textId="77777777" w:rsidR="00FC54DF" w:rsidRPr="00FC54DF" w:rsidRDefault="00FC54DF" w:rsidP="00690C6E">
      <w:pPr>
        <w:ind w:left="720"/>
      </w:pPr>
      <w:r w:rsidRPr="00FC54DF">
        <w:t xml:space="preserve">Eleveld, D. J., Colin, P., Absalom, A. R., &amp; </w:t>
      </w:r>
      <w:proofErr w:type="spellStart"/>
      <w:r w:rsidRPr="00FC54DF">
        <w:t>Struys</w:t>
      </w:r>
      <w:proofErr w:type="spellEnd"/>
      <w:r w:rsidRPr="00FC54DF">
        <w:t xml:space="preserve">, M. M. R. F. (2018). Pharmacokinetic–pharmacodynamic model for propofol for broad application in </w:t>
      </w:r>
      <w:proofErr w:type="spellStart"/>
      <w:r w:rsidRPr="00FC54DF">
        <w:t>anaesthesia</w:t>
      </w:r>
      <w:proofErr w:type="spellEnd"/>
      <w:r w:rsidRPr="00FC54DF">
        <w:t xml:space="preserve"> and sedation. </w:t>
      </w:r>
      <w:r w:rsidRPr="00FC54DF">
        <w:rPr>
          <w:i/>
          <w:iCs/>
        </w:rPr>
        <w:t xml:space="preserve">British Journal of </w:t>
      </w:r>
      <w:proofErr w:type="spellStart"/>
      <w:r w:rsidRPr="00FC54DF">
        <w:rPr>
          <w:i/>
          <w:iCs/>
        </w:rPr>
        <w:t>Anaesthesia</w:t>
      </w:r>
      <w:proofErr w:type="spellEnd"/>
      <w:r w:rsidRPr="00FC54DF">
        <w:t xml:space="preserve">, </w:t>
      </w:r>
      <w:r w:rsidRPr="00FC54DF">
        <w:rPr>
          <w:i/>
          <w:iCs/>
        </w:rPr>
        <w:t>120</w:t>
      </w:r>
      <w:r w:rsidRPr="00FC54DF">
        <w:t xml:space="preserve">(5), 942–959. </w:t>
      </w:r>
      <w:hyperlink r:id="rId5" w:history="1">
        <w:r w:rsidRPr="00FC54DF">
          <w:rPr>
            <w:rStyle w:val="Hyperlink"/>
          </w:rPr>
          <w:t>https://doi.org/10.1016/j.bja.2018.01.018</w:t>
        </w:r>
      </w:hyperlink>
    </w:p>
    <w:p w14:paraId="2827E810" w14:textId="2345654A" w:rsidR="00380F3E" w:rsidRDefault="00FC54DF" w:rsidP="00690C6E">
      <w:pPr>
        <w:ind w:left="720"/>
      </w:pPr>
      <w:r>
        <w:t>It requires a second</w:t>
      </w:r>
      <w:r w:rsidR="00D51C88">
        <w:t>-</w:t>
      </w:r>
      <w:r>
        <w:t>by</w:t>
      </w:r>
      <w:r w:rsidR="00D51C88">
        <w:t>-</w:t>
      </w:r>
      <w:r>
        <w:t xml:space="preserve">second propofol infusion rate, participant age, height, weight and sex, and a value for Ke0 to produce a second-by-second effect site concentration. </w:t>
      </w:r>
    </w:p>
    <w:p w14:paraId="43E9D9EA" w14:textId="7B9EDF16" w:rsidR="00380F3E" w:rsidRPr="00A772D3" w:rsidRDefault="00380F3E" w:rsidP="00690C6E">
      <w:pPr>
        <w:ind w:left="720"/>
      </w:pPr>
      <w:r w:rsidRPr="002575A3">
        <w:rPr>
          <w:b/>
          <w:bCs/>
        </w:rPr>
        <w:t>Ce_Curve_Creator</w:t>
      </w:r>
      <w:r w:rsidR="00FC54DF" w:rsidRPr="002575A3">
        <w:rPr>
          <w:b/>
          <w:bCs/>
        </w:rPr>
        <w:t>:</w:t>
      </w:r>
      <w:r w:rsidR="00FC54DF" w:rsidRPr="002575A3">
        <w:t xml:space="preserve"> This</w:t>
      </w:r>
      <w:r w:rsidR="00FC54DF" w:rsidRPr="00FC54DF">
        <w:t xml:space="preserve"> code is used to output</w:t>
      </w:r>
      <w:r w:rsidR="00A772D3" w:rsidRPr="00A772D3">
        <w:t xml:space="preserve"> </w:t>
      </w:r>
      <w:r w:rsidR="00A772D3">
        <w:t xml:space="preserve">an effect site concentration vector as a function of treatment time, making primary use of the EleveldPKFun function. </w:t>
      </w:r>
    </w:p>
    <w:p w14:paraId="18F66F91" w14:textId="77777777" w:rsidR="004A09A8" w:rsidRDefault="00047F0B" w:rsidP="00690C6E">
      <w:pPr>
        <w:ind w:left="720"/>
      </w:pPr>
      <w:r>
        <w:rPr>
          <w:b/>
          <w:bCs/>
        </w:rPr>
        <w:t>Participant_Doser</w:t>
      </w:r>
      <w:r w:rsidR="004657AF" w:rsidRPr="002575A3">
        <w:rPr>
          <w:b/>
          <w:bCs/>
        </w:rPr>
        <w:t>:</w:t>
      </w:r>
      <w:r w:rsidR="002575A3">
        <w:rPr>
          <w:b/>
          <w:bCs/>
        </w:rPr>
        <w:t xml:space="preserve"> </w:t>
      </w:r>
      <w:r w:rsidR="004657AF" w:rsidRPr="002575A3">
        <w:t>This</w:t>
      </w:r>
      <w:r w:rsidR="004657AF" w:rsidRPr="004657AF">
        <w:t xml:space="preserve"> code is</w:t>
      </w:r>
      <w:r w:rsidR="004657AF">
        <w:t xml:space="preserve"> used to</w:t>
      </w:r>
      <w:r w:rsidR="004A09A8">
        <w:t>:</w:t>
      </w:r>
    </w:p>
    <w:p w14:paraId="09014AB4" w14:textId="77777777" w:rsidR="00E95315" w:rsidRDefault="00B83B63" w:rsidP="00E95315">
      <w:pPr>
        <w:pStyle w:val="ListParagraph"/>
        <w:numPr>
          <w:ilvl w:val="0"/>
          <w:numId w:val="1"/>
        </w:numPr>
      </w:pPr>
      <w:r>
        <w:t xml:space="preserve">Create a vector describing the second-by-second dosing of a recent propofol </w:t>
      </w:r>
      <w:proofErr w:type="gramStart"/>
      <w:r>
        <w:t>treatment</w:t>
      </w:r>
      <w:proofErr w:type="gramEnd"/>
    </w:p>
    <w:p w14:paraId="1B62ED8C" w14:textId="59400B60" w:rsidR="00B83B63" w:rsidRDefault="004657AF" w:rsidP="00E95315">
      <w:pPr>
        <w:pStyle w:val="ListParagraph"/>
        <w:ind w:left="1800"/>
      </w:pPr>
      <w:r>
        <w:t xml:space="preserve"> </w:t>
      </w:r>
    </w:p>
    <w:p w14:paraId="4596F69D" w14:textId="7BA08CA2" w:rsidR="00E95315" w:rsidRDefault="00E95315" w:rsidP="00E95315">
      <w:pPr>
        <w:pStyle w:val="ListParagraph"/>
        <w:ind w:left="1800"/>
      </w:pPr>
      <w:r>
        <w:t>and</w:t>
      </w:r>
    </w:p>
    <w:p w14:paraId="3DFDDB3C" w14:textId="7B37D554" w:rsidR="00185D6E" w:rsidRPr="00B83B63" w:rsidRDefault="00B83B63" w:rsidP="00690C6E">
      <w:pPr>
        <w:ind w:left="720" w:firstLine="720"/>
        <w:rPr>
          <w:u w:val="single"/>
        </w:rPr>
      </w:pPr>
      <w:r>
        <w:t xml:space="preserve">2. </w:t>
      </w:r>
      <w:r w:rsidR="004A09A8">
        <w:t>G</w:t>
      </w:r>
      <w:r w:rsidR="004657AF">
        <w:t xml:space="preserve">enerate </w:t>
      </w:r>
      <w:r w:rsidR="00872729">
        <w:t xml:space="preserve">a </w:t>
      </w:r>
      <w:r w:rsidR="004657AF">
        <w:t>dosing</w:t>
      </w:r>
      <w:r w:rsidR="00872729">
        <w:t xml:space="preserve"> recommendation</w:t>
      </w:r>
      <w:r w:rsidR="004657AF">
        <w:t xml:space="preserve"> for all treatments of all participants</w:t>
      </w:r>
      <w:r w:rsidR="004657AF" w:rsidRPr="004A09A8">
        <w:t>.</w:t>
      </w:r>
      <w:r w:rsidR="004657AF">
        <w:rPr>
          <w:u w:val="single"/>
        </w:rPr>
        <w:t xml:space="preserve"> </w:t>
      </w:r>
    </w:p>
    <w:p w14:paraId="16C789D0" w14:textId="2E360167" w:rsidR="00380F3E" w:rsidRDefault="00380F3E" w:rsidP="00690C6E">
      <w:pPr>
        <w:ind w:left="720"/>
      </w:pPr>
      <w:r w:rsidRPr="002575A3">
        <w:rPr>
          <w:b/>
          <w:bCs/>
        </w:rPr>
        <w:t>Projection_Accuracy_Analysis</w:t>
      </w:r>
      <w:r w:rsidR="004657AF" w:rsidRPr="002575A3">
        <w:t xml:space="preserve">: </w:t>
      </w:r>
      <w:r w:rsidR="002575A3" w:rsidRPr="002575A3">
        <w:t xml:space="preserve">This code is used to </w:t>
      </w:r>
      <w:r w:rsidR="002575A3">
        <w:t>analyze the effectiveness of the adapted Eleveld PK/PD model to predict second-by-second burst suppression ratio</w:t>
      </w:r>
      <w:r w:rsidR="003E0844">
        <w:t xml:space="preserve"> by optimizing Ke0, Hill and Ce50. </w:t>
      </w:r>
    </w:p>
    <w:p w14:paraId="0DF5C26F" w14:textId="77777777" w:rsidR="003E0844" w:rsidRDefault="003E0844" w:rsidP="00380F3E"/>
    <w:p w14:paraId="461839E4" w14:textId="77777777" w:rsidR="002C42FF" w:rsidRDefault="002C42FF" w:rsidP="00380F3E"/>
    <w:p w14:paraId="69EC4FC5" w14:textId="77777777" w:rsidR="002C42FF" w:rsidRDefault="002C42FF" w:rsidP="00380F3E"/>
    <w:p w14:paraId="5A743808" w14:textId="77777777" w:rsidR="002C42FF" w:rsidRDefault="002C42FF" w:rsidP="00380F3E"/>
    <w:p w14:paraId="2152F1A9" w14:textId="77777777" w:rsidR="002C42FF" w:rsidRDefault="002C42FF" w:rsidP="00380F3E"/>
    <w:p w14:paraId="56F669BF" w14:textId="77777777" w:rsidR="002C42FF" w:rsidRDefault="002C42FF" w:rsidP="00380F3E"/>
    <w:p w14:paraId="2A50B1CC" w14:textId="77777777" w:rsidR="002C42FF" w:rsidRDefault="002C42FF" w:rsidP="00380F3E"/>
    <w:p w14:paraId="440CB48A" w14:textId="77777777" w:rsidR="002C42FF" w:rsidRDefault="002C42FF" w:rsidP="00380F3E"/>
    <w:p w14:paraId="0BA37CFE" w14:textId="77777777" w:rsidR="002C42FF" w:rsidRDefault="002C42FF" w:rsidP="00380F3E"/>
    <w:p w14:paraId="629F65F3" w14:textId="77777777" w:rsidR="002C42FF" w:rsidRDefault="002C42FF" w:rsidP="00380F3E"/>
    <w:p w14:paraId="47C5A388" w14:textId="77777777" w:rsidR="002C42FF" w:rsidRDefault="002C42FF" w:rsidP="00380F3E"/>
    <w:p w14:paraId="4D468727" w14:textId="06FF4825" w:rsidR="002C42FF" w:rsidRPr="005874E1" w:rsidRDefault="002C42FF" w:rsidP="00CA5C4C">
      <w:pPr>
        <w:jc w:val="center"/>
        <w:rPr>
          <w:b/>
          <w:bCs/>
        </w:rPr>
      </w:pPr>
      <w:r w:rsidRPr="005874E1">
        <w:rPr>
          <w:b/>
          <w:bCs/>
        </w:rPr>
        <w:lastRenderedPageBreak/>
        <w:t>How to Use</w:t>
      </w:r>
    </w:p>
    <w:p w14:paraId="2F48DC26" w14:textId="0AB54B6E" w:rsidR="002C42FF" w:rsidRDefault="00B32595" w:rsidP="00380F3E">
      <w:pPr>
        <w:rPr>
          <w:b/>
          <w:bCs/>
        </w:rPr>
      </w:pPr>
      <w:r w:rsidRPr="002575A3">
        <w:rPr>
          <w:b/>
          <w:bCs/>
        </w:rPr>
        <w:t>Ce_Curve_Creator</w:t>
      </w:r>
      <w:r w:rsidR="00E27FB5">
        <w:rPr>
          <w:b/>
          <w:bCs/>
        </w:rPr>
        <w:t xml:space="preserve">: </w:t>
      </w:r>
    </w:p>
    <w:p w14:paraId="27A01694" w14:textId="77777777" w:rsidR="00B677C8" w:rsidRDefault="00B677C8" w:rsidP="00380F3E">
      <w:r w:rsidRPr="00B677C8">
        <w:t xml:space="preserve">The code will walk you through the steps you need to take for the most part. </w:t>
      </w:r>
    </w:p>
    <w:p w14:paraId="5E24FC04" w14:textId="7F6BFDAA" w:rsidR="00B677C8" w:rsidRDefault="00B677C8" w:rsidP="00380F3E">
      <w:r>
        <w:t xml:space="preserve">In order to generate effect site </w:t>
      </w:r>
      <w:proofErr w:type="gramStart"/>
      <w:r>
        <w:t>concentration</w:t>
      </w:r>
      <w:proofErr w:type="gramEnd"/>
      <w:r>
        <w:t xml:space="preserve"> you need to have first </w:t>
      </w:r>
      <w:r w:rsidR="006A5F6C">
        <w:t xml:space="preserve">generated a </w:t>
      </w:r>
      <w:r w:rsidR="00086CFA">
        <w:t xml:space="preserve">.csv </w:t>
      </w:r>
      <w:r w:rsidR="006A5F6C">
        <w:t xml:space="preserve">file </w:t>
      </w:r>
      <w:r w:rsidR="00E76A3D">
        <w:t xml:space="preserve">describing the second-by-second dosing </w:t>
      </w:r>
      <w:r w:rsidR="00086CFA">
        <w:t>and a .csv file describing the second-by-second BSR.</w:t>
      </w:r>
      <w:r w:rsidR="00485C38">
        <w:t xml:space="preserve"> </w:t>
      </w:r>
      <w:r w:rsidR="00905BB3">
        <w:t xml:space="preserve">The instructions on how to do this is at the end of this document. </w:t>
      </w:r>
    </w:p>
    <w:p w14:paraId="2D49F620" w14:textId="611352A3" w:rsidR="00E27FB5" w:rsidRDefault="00C247D9" w:rsidP="00380F3E">
      <w:r w:rsidRPr="006951FB">
        <w:t xml:space="preserve">A dosing .CSV is </w:t>
      </w:r>
      <w:r w:rsidR="00C20AE0">
        <w:t>created</w:t>
      </w:r>
      <w:r w:rsidRPr="006951FB">
        <w:t xml:space="preserve"> by using </w:t>
      </w:r>
      <w:proofErr w:type="spellStart"/>
      <w:r w:rsidRPr="006951FB">
        <w:t>Participant_Doser</w:t>
      </w:r>
      <w:proofErr w:type="spellEnd"/>
      <w:r w:rsidR="006951FB" w:rsidRPr="006951FB">
        <w:t xml:space="preserve"> as described below</w:t>
      </w:r>
      <w:r w:rsidR="00AC76A7">
        <w:t xml:space="preserve">. </w:t>
      </w:r>
    </w:p>
    <w:p w14:paraId="29C218CB" w14:textId="146C3635" w:rsidR="00C20AE0" w:rsidRPr="006951FB" w:rsidRDefault="00C20AE0" w:rsidP="00380F3E">
      <w:r>
        <w:t xml:space="preserve">Once a BSR file and a dosing CSV have been created, this code will combine them to estimate second by second effect site concentration of each treatment of each participant. </w:t>
      </w:r>
    </w:p>
    <w:p w14:paraId="37C167B5" w14:textId="550F3144" w:rsidR="00E27FB5" w:rsidRDefault="005F4144" w:rsidP="00380F3E">
      <w:proofErr w:type="spellStart"/>
      <w:r>
        <w:rPr>
          <w:b/>
          <w:bCs/>
        </w:rPr>
        <w:t>Participant_Doser</w:t>
      </w:r>
      <w:proofErr w:type="spellEnd"/>
      <w:r w:rsidR="00E27FB5" w:rsidRPr="002575A3">
        <w:rPr>
          <w:b/>
          <w:bCs/>
        </w:rPr>
        <w:t>:</w:t>
      </w:r>
    </w:p>
    <w:p w14:paraId="3E16BE48" w14:textId="189F6E4A" w:rsidR="002C42FF" w:rsidRDefault="00B648D7" w:rsidP="00380F3E">
      <w:r>
        <w:t>If you wish to create a dosing recommendation for the first treatment of a new participant, follow the instructions that the program gives you</w:t>
      </w:r>
      <w:r w:rsidR="00951C3C">
        <w:t>, including entering age, height, weight and sex and it will generate your dosing</w:t>
      </w:r>
      <w:r w:rsidR="0026533E">
        <w:t xml:space="preserve"> using the Eleveld Ke0</w:t>
      </w:r>
      <w:r w:rsidR="00951C3C">
        <w:t xml:space="preserve">. </w:t>
      </w:r>
    </w:p>
    <w:p w14:paraId="1FF0F222" w14:textId="7ACEF16D" w:rsidR="00691E15" w:rsidRDefault="002266CB" w:rsidP="00380F3E">
      <w:r>
        <w:t xml:space="preserve">If you wish to </w:t>
      </w:r>
      <w:r w:rsidR="00B06220">
        <w:t xml:space="preserve">save </w:t>
      </w:r>
      <w:r w:rsidR="00B61260">
        <w:t xml:space="preserve">second by second </w:t>
      </w:r>
      <w:r w:rsidR="00B06220">
        <w:t>dosing</w:t>
      </w:r>
      <w:r w:rsidR="00B61260">
        <w:t xml:space="preserve"> information</w:t>
      </w:r>
      <w:r w:rsidR="00B06220">
        <w:t xml:space="preserve"> from a previous treatment, </w:t>
      </w:r>
      <w:r w:rsidR="008A7058">
        <w:t xml:space="preserve">tell the program that this is not the first treatment that the patient has undergone. </w:t>
      </w:r>
    </w:p>
    <w:p w14:paraId="089051C7" w14:textId="704E27FB" w:rsidR="00A46EC1" w:rsidRDefault="00A46EC1" w:rsidP="00A46EC1">
      <w:r>
        <w:t xml:space="preserve">If you only want to enter one previous treatment dosing, enter the number 1. </w:t>
      </w:r>
      <w:r w:rsidR="00B61260">
        <w:t xml:space="preserve">If you want to enter more previous treatments’ dosing information, enter the desired number. </w:t>
      </w:r>
      <w:r w:rsidR="0022366A">
        <w:t xml:space="preserve">If you only want to generate a dosing recommendation, enter 0. </w:t>
      </w:r>
    </w:p>
    <w:p w14:paraId="19C595E1" w14:textId="3D3F1142" w:rsidR="00691E15" w:rsidRDefault="00E10F45" w:rsidP="00380F3E">
      <w:r>
        <w:t>To continue entering previous dosing, g</w:t>
      </w:r>
      <w:r w:rsidR="00691E15">
        <w:t>o the</w:t>
      </w:r>
      <w:r w:rsidR="00E47306">
        <w:t xml:space="preserve"> </w:t>
      </w:r>
      <w:r w:rsidR="003A132F">
        <w:t xml:space="preserve">folder in the </w:t>
      </w:r>
      <w:proofErr w:type="spellStart"/>
      <w:r w:rsidR="003A132F">
        <w:t>NAP_Study</w:t>
      </w:r>
      <w:proofErr w:type="spellEnd"/>
      <w:r w:rsidR="0025038D">
        <w:t xml:space="preserve"> corresponding to the most recent treatment of your participant. Select the Timings.pdf associated with the treatment you want to enter. </w:t>
      </w:r>
    </w:p>
    <w:p w14:paraId="0308EB70" w14:textId="1E60C91E" w:rsidR="00316A46" w:rsidRDefault="00316A46" w:rsidP="00380F3E">
      <w:r>
        <w:t xml:space="preserve">Follow the instructions </w:t>
      </w:r>
      <w:r w:rsidR="00012788">
        <w:t xml:space="preserve">to enter the number of boluses </w:t>
      </w:r>
      <w:r w:rsidR="00954F7D">
        <w:t>and infusion</w:t>
      </w:r>
      <w:r w:rsidR="0036763C">
        <w:t xml:space="preserve">s exactly as they were given in the procedure. </w:t>
      </w:r>
    </w:p>
    <w:p w14:paraId="496A12B4" w14:textId="265C4E06" w:rsidR="00E47306" w:rsidRDefault="00E47306" w:rsidP="00380F3E">
      <w:r>
        <w:t xml:space="preserve">The code will then translate this to a second-by-second dosing CSV file saved to your desired directory. It should be saved in the same folder as the BSR CSV that you have created. </w:t>
      </w:r>
    </w:p>
    <w:p w14:paraId="27D3227F" w14:textId="5287604A" w:rsidR="00E10F45" w:rsidRDefault="00E10F45" w:rsidP="00380F3E">
      <w:r>
        <w:t xml:space="preserve">After this, the code will prompt you if you want to generate dosing recommendations. </w:t>
      </w:r>
      <w:r w:rsidR="008F5024">
        <w:t>If you do want to generate a dosing recommendation, the code will generate a dosing rec for you based upon the participant's PK/PD parameters from their most recent treatment. Or, if it is their first treatment, based on the Eleveld model Ke0, and our participant population medial Hill and Ce50.</w:t>
      </w:r>
    </w:p>
    <w:p w14:paraId="78D16196" w14:textId="44DE1BE4" w:rsidR="00C80CAE" w:rsidRDefault="0036763C" w:rsidP="00380F3E">
      <w:proofErr w:type="spellStart"/>
      <w:r w:rsidRPr="002575A3">
        <w:rPr>
          <w:b/>
          <w:bCs/>
        </w:rPr>
        <w:t>Projection_Accuracy_Analysis</w:t>
      </w:r>
      <w:proofErr w:type="spellEnd"/>
      <w:r w:rsidRPr="002575A3">
        <w:t>:</w:t>
      </w:r>
    </w:p>
    <w:p w14:paraId="0B2339AC" w14:textId="3D1993A8" w:rsidR="00C80CAE" w:rsidRPr="0036763C" w:rsidRDefault="0036763C" w:rsidP="00380F3E">
      <w:r>
        <w:t>Run this code and it will analyze your data for you</w:t>
      </w:r>
      <w:r w:rsidR="00181C04">
        <w:t xml:space="preserve">. </w:t>
      </w:r>
      <w:r w:rsidR="009654AF">
        <w:t xml:space="preserve">It outputs the median absolute percent error </w:t>
      </w:r>
      <w:r w:rsidR="004D4266">
        <w:t>of treatment height and treatment duration along with 25</w:t>
      </w:r>
      <w:r w:rsidR="004D4266" w:rsidRPr="004D4266">
        <w:rPr>
          <w:vertAlign w:val="superscript"/>
        </w:rPr>
        <w:t>th</w:t>
      </w:r>
      <w:r w:rsidR="004D4266">
        <w:t xml:space="preserve"> and 75</w:t>
      </w:r>
      <w:r w:rsidR="004D4266" w:rsidRPr="004D4266">
        <w:rPr>
          <w:vertAlign w:val="superscript"/>
        </w:rPr>
        <w:t>th</w:t>
      </w:r>
      <w:r w:rsidR="004D4266">
        <w:t xml:space="preserve"> percentiles</w:t>
      </w:r>
      <w:r w:rsidR="0003795A">
        <w:t xml:space="preserve">. </w:t>
      </w:r>
    </w:p>
    <w:p w14:paraId="7714AB8F" w14:textId="77777777" w:rsidR="00C80CAE" w:rsidRDefault="00C80CAE" w:rsidP="00380F3E"/>
    <w:p w14:paraId="68620E7F" w14:textId="77777777" w:rsidR="00C80CAE" w:rsidRDefault="00C80CAE" w:rsidP="00380F3E"/>
    <w:p w14:paraId="01C146F9" w14:textId="77777777" w:rsidR="00C80CAE" w:rsidRDefault="00C80CAE" w:rsidP="00380F3E"/>
    <w:p w14:paraId="3F1424B8" w14:textId="3F170655" w:rsidR="002C42FF" w:rsidRPr="007C4385" w:rsidRDefault="006951FB" w:rsidP="00380F3E">
      <w:pPr>
        <w:rPr>
          <w:b/>
          <w:bCs/>
        </w:rPr>
      </w:pPr>
      <w:r w:rsidRPr="007C4385">
        <w:rPr>
          <w:b/>
          <w:bCs/>
        </w:rPr>
        <w:lastRenderedPageBreak/>
        <w:t>Creating a BSR .CSV</w:t>
      </w:r>
      <w:r w:rsidR="00C80CAE">
        <w:rPr>
          <w:b/>
          <w:bCs/>
        </w:rPr>
        <w:t xml:space="preserve"> File</w:t>
      </w:r>
    </w:p>
    <w:p w14:paraId="4B938BEA" w14:textId="6C01E41C" w:rsidR="00844254" w:rsidRDefault="00844254" w:rsidP="00380F3E">
      <w:r>
        <w:t xml:space="preserve">Open the folder </w:t>
      </w:r>
      <w:proofErr w:type="spellStart"/>
      <w:r>
        <w:t>NAP_Study</w:t>
      </w:r>
      <w:proofErr w:type="spellEnd"/>
      <w:r>
        <w:t xml:space="preserve"> on </w:t>
      </w:r>
      <w:proofErr w:type="spellStart"/>
      <w:r w:rsidR="00A00FBF">
        <w:t>U</w:t>
      </w:r>
      <w:r>
        <w:t>Box</w:t>
      </w:r>
      <w:proofErr w:type="spellEnd"/>
    </w:p>
    <w:p w14:paraId="0E79E6A1" w14:textId="15CFC072" w:rsidR="00B71E56" w:rsidRDefault="00B71E56" w:rsidP="00380F3E">
      <w:r>
        <w:t>Open</w:t>
      </w:r>
      <w:r w:rsidR="00480420">
        <w:t xml:space="preserve"> “All Data and Analysis”</w:t>
      </w:r>
    </w:p>
    <w:p w14:paraId="1BF8C06C" w14:textId="77777777" w:rsidR="007C4385" w:rsidRDefault="007C4385" w:rsidP="00380F3E">
      <w:r>
        <w:t>Open the participant folder that you need to create a BSR file for.</w:t>
      </w:r>
    </w:p>
    <w:p w14:paraId="48625B69" w14:textId="0234376E" w:rsidR="002D54F1" w:rsidRDefault="002D54F1" w:rsidP="00380F3E">
      <w:r>
        <w:t>Open “BIS Data” folder for that participant</w:t>
      </w:r>
    </w:p>
    <w:p w14:paraId="1C0F280F" w14:textId="65CF8D2C" w:rsidR="002D54F1" w:rsidRDefault="000D265B" w:rsidP="00380F3E">
      <w:r>
        <w:t>Click on the treatment number you want BSR data for</w:t>
      </w:r>
    </w:p>
    <w:p w14:paraId="32D78967" w14:textId="08171BBB" w:rsidR="000D265B" w:rsidRDefault="000D265B" w:rsidP="00380F3E">
      <w:r>
        <w:t>Open the folder “Raw Data”.</w:t>
      </w:r>
    </w:p>
    <w:p w14:paraId="66DEC278" w14:textId="392FEE85" w:rsidR="00157540" w:rsidRDefault="00157540" w:rsidP="00380F3E">
      <w:r>
        <w:t>Download the .spa file</w:t>
      </w:r>
    </w:p>
    <w:p w14:paraId="14F1F8FB" w14:textId="6C1C2E25" w:rsidR="000D265B" w:rsidRDefault="00157540" w:rsidP="00380F3E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02326F9" wp14:editId="0DC6B370">
                <wp:simplePos x="0" y="0"/>
                <wp:positionH relativeFrom="column">
                  <wp:posOffset>709631</wp:posOffset>
                </wp:positionH>
                <wp:positionV relativeFrom="paragraph">
                  <wp:posOffset>194734</wp:posOffset>
                </wp:positionV>
                <wp:extent cx="391886" cy="554289"/>
                <wp:effectExtent l="38100" t="0" r="27305" b="5588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1886" cy="5542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77E9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55.9pt;margin-top:15.35pt;width:30.85pt;height:43.65pt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166C72">
        <w:rPr>
          <w:noProof/>
        </w:rPr>
        <w:drawing>
          <wp:inline distT="0" distB="0" distL="0" distR="0" wp14:anchorId="3A39A39B" wp14:editId="4C0A802E">
            <wp:extent cx="4128922" cy="2674536"/>
            <wp:effectExtent l="0" t="0" r="508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6073" cy="2679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935F2" w14:textId="0412DF3D" w:rsidR="00480420" w:rsidRDefault="007C4385" w:rsidP="00380F3E">
      <w:r>
        <w:t xml:space="preserve"> </w:t>
      </w:r>
      <w:r w:rsidR="002972E5">
        <w:t>Open a blank excel worksheet</w:t>
      </w:r>
    </w:p>
    <w:p w14:paraId="234F34EF" w14:textId="556D6DB8" w:rsidR="009378B4" w:rsidRDefault="009378B4" w:rsidP="00380F3E">
      <w:r>
        <w:t>Click on the “Data” tab at the top</w:t>
      </w:r>
    </w:p>
    <w:p w14:paraId="34BECF27" w14:textId="2CD8AEB3" w:rsidR="00356CD9" w:rsidRDefault="000F1C6B" w:rsidP="00380F3E"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FB2C785" wp14:editId="1213C642">
                <wp:simplePos x="0" y="0"/>
                <wp:positionH relativeFrom="column">
                  <wp:posOffset>773180</wp:posOffset>
                </wp:positionH>
                <wp:positionV relativeFrom="paragraph">
                  <wp:posOffset>261380</wp:posOffset>
                </wp:positionV>
                <wp:extent cx="568411" cy="342458"/>
                <wp:effectExtent l="38100" t="0" r="22225" b="5778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8411" cy="3424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EDBF77" id="Straight Arrow Connector 4" o:spid="_x0000_s1026" type="#_x0000_t32" style="position:absolute;margin-left:60.9pt;margin-top:20.6pt;width:44.75pt;height:26.95pt;flip:x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1944CB">
        <w:t>Select “From text/.csv” from the</w:t>
      </w:r>
      <w:r w:rsidR="008618C0">
        <w:t xml:space="preserve"> left of the toolbar</w:t>
      </w:r>
    </w:p>
    <w:p w14:paraId="21C24211" w14:textId="217ACFA5" w:rsidR="000F1C6B" w:rsidRDefault="000F1C6B" w:rsidP="00380F3E">
      <w:r w:rsidRPr="000F1C6B">
        <w:rPr>
          <w:noProof/>
        </w:rPr>
        <w:drawing>
          <wp:inline distT="0" distB="0" distL="0" distR="0" wp14:anchorId="7F7CBCD0" wp14:editId="62E675BD">
            <wp:extent cx="5943600" cy="803910"/>
            <wp:effectExtent l="0" t="0" r="0" b="0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52AA7" w14:textId="76E53357" w:rsidR="004541B0" w:rsidRDefault="004541B0" w:rsidP="00380F3E">
      <w:r>
        <w:t xml:space="preserve">In the file </w:t>
      </w:r>
      <w:r w:rsidR="001017A5">
        <w:t xml:space="preserve">importer select the file type as “All Files” </w:t>
      </w:r>
    </w:p>
    <w:p w14:paraId="6C685FFA" w14:textId="6B3D608A" w:rsidR="001017A5" w:rsidRDefault="001017A5" w:rsidP="00380F3E">
      <w:r>
        <w:t xml:space="preserve">Click on your .spa file to load it. </w:t>
      </w:r>
    </w:p>
    <w:p w14:paraId="3C207A66" w14:textId="77777777" w:rsidR="00FF1804" w:rsidRDefault="00FF1804" w:rsidP="00380F3E"/>
    <w:p w14:paraId="67504560" w14:textId="5B3155D9" w:rsidR="00FF1804" w:rsidRDefault="00FF1804" w:rsidP="00380F3E">
      <w:r>
        <w:t xml:space="preserve">Click load in the pop up </w:t>
      </w:r>
      <w:proofErr w:type="gramStart"/>
      <w:r>
        <w:t>window</w:t>
      </w:r>
      <w:proofErr w:type="gramEnd"/>
    </w:p>
    <w:p w14:paraId="4B5D5893" w14:textId="2A0F18C2" w:rsidR="00FF1804" w:rsidRDefault="00FF1804" w:rsidP="00380F3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0358DD7" wp14:editId="075FA922">
                <wp:simplePos x="0" y="0"/>
                <wp:positionH relativeFrom="column">
                  <wp:posOffset>4836788</wp:posOffset>
                </wp:positionH>
                <wp:positionV relativeFrom="paragraph">
                  <wp:posOffset>985230</wp:posOffset>
                </wp:positionV>
                <wp:extent cx="1641683" cy="1980611"/>
                <wp:effectExtent l="38100" t="0" r="34925" b="5778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1683" cy="19806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49763F" id="Straight Arrow Connector 6" o:spid="_x0000_s1026" type="#_x0000_t32" style="position:absolute;margin-left:380.85pt;margin-top:77.6pt;width:129.25pt;height:155.95pt;flip:x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42D764F" wp14:editId="43009ACD">
            <wp:extent cx="5943600" cy="3279140"/>
            <wp:effectExtent l="0" t="0" r="0" b="0"/>
            <wp:docPr id="5" name="Picture 5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able, Exce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3AFFC" w14:textId="612F11E4" w:rsidR="00FF1804" w:rsidRDefault="002465CB" w:rsidP="00380F3E">
      <w:r>
        <w:t>You</w:t>
      </w:r>
      <w:r w:rsidR="00FA7C0D">
        <w:t>r</w:t>
      </w:r>
      <w:r>
        <w:t xml:space="preserve"> data is now loaded into your excel workbook. </w:t>
      </w:r>
    </w:p>
    <w:p w14:paraId="2577DC85" w14:textId="3430565D" w:rsidR="009622ED" w:rsidRDefault="009622ED" w:rsidP="00380F3E">
      <w:r>
        <w:t>Select all of column H and copy</w:t>
      </w:r>
      <w:r w:rsidR="004B3E91">
        <w:t xml:space="preserve"> and paste</w:t>
      </w:r>
      <w:r>
        <w:t xml:space="preserve"> it into a new tab in the workbook</w:t>
      </w:r>
    </w:p>
    <w:p w14:paraId="143044FF" w14:textId="3F3B9037" w:rsidR="002362BC" w:rsidRDefault="002362BC" w:rsidP="00380F3E">
      <w:r>
        <w:rPr>
          <w:noProof/>
        </w:rPr>
        <w:drawing>
          <wp:inline distT="0" distB="0" distL="0" distR="0" wp14:anchorId="6B185FA6" wp14:editId="7F428F26">
            <wp:extent cx="2241869" cy="3951932"/>
            <wp:effectExtent l="0" t="0" r="6350" b="0"/>
            <wp:docPr id="7" name="Picture 7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able, Exce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5315" cy="399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92A80" w14:textId="6F3E4755" w:rsidR="002362BC" w:rsidRDefault="002362BC" w:rsidP="00380F3E">
      <w:r>
        <w:t>Delete all leading and trailing zeros in the column vector</w:t>
      </w:r>
    </w:p>
    <w:p w14:paraId="3ED70A68" w14:textId="65CE3290" w:rsidR="006605A7" w:rsidRDefault="006605A7" w:rsidP="00380F3E">
      <w:r>
        <w:lastRenderedPageBreak/>
        <w:t xml:space="preserve">Save your document </w:t>
      </w:r>
      <w:r w:rsidR="00110CBD">
        <w:t>in the folder corresponding to the correct participant</w:t>
      </w:r>
      <w:r w:rsidR="00D84B38">
        <w:t xml:space="preserve"> as a .CSV (comma delineated) file. </w:t>
      </w:r>
    </w:p>
    <w:p w14:paraId="09B64292" w14:textId="080CD1E7" w:rsidR="009823F6" w:rsidRDefault="00490C32" w:rsidP="00380F3E"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D348C0A" wp14:editId="01EF2D6B">
                <wp:simplePos x="0" y="0"/>
                <wp:positionH relativeFrom="column">
                  <wp:posOffset>825402</wp:posOffset>
                </wp:positionH>
                <wp:positionV relativeFrom="paragraph">
                  <wp:posOffset>371214</wp:posOffset>
                </wp:positionV>
                <wp:extent cx="1324674" cy="441225"/>
                <wp:effectExtent l="38100" t="0" r="27940" b="736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4674" cy="441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8787B" id="Straight Arrow Connector 9" o:spid="_x0000_s1026" type="#_x0000_t32" style="position:absolute;margin-left:65pt;margin-top:29.25pt;width:104.3pt;height:34.75pt;flip:x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9823F6">
        <w:t>Name your file</w:t>
      </w:r>
      <w:r w:rsidR="00E35089">
        <w:t xml:space="preserve"> </w:t>
      </w:r>
      <w:r>
        <w:t>following the naming convention shown below with the correct corresponding participant and treatment numbers</w:t>
      </w:r>
    </w:p>
    <w:p w14:paraId="28B7FB71" w14:textId="33FB1DDD" w:rsidR="00E35089" w:rsidRDefault="00E35089" w:rsidP="00380F3E">
      <w:r>
        <w:rPr>
          <w:noProof/>
        </w:rPr>
        <w:drawing>
          <wp:inline distT="0" distB="0" distL="0" distR="0" wp14:anchorId="43B57C1B" wp14:editId="665E3C19">
            <wp:extent cx="5943600" cy="1491615"/>
            <wp:effectExtent l="0" t="0" r="0" b="0"/>
            <wp:docPr id="8" name="Picture 8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6C1D4" w14:textId="77777777" w:rsidR="00FA7C0D" w:rsidRDefault="00FA7C0D" w:rsidP="00380F3E"/>
    <w:p w14:paraId="1610C0BC" w14:textId="33BA968E" w:rsidR="00FA7C0D" w:rsidRPr="002575A3" w:rsidRDefault="00FA7C0D" w:rsidP="00380F3E">
      <w:r>
        <w:t xml:space="preserve">You have now </w:t>
      </w:r>
      <w:r w:rsidR="00237DE8">
        <w:t xml:space="preserve">saved the second-by-second BSR of a treatment as a CSV file. </w:t>
      </w:r>
    </w:p>
    <w:sectPr w:rsidR="00FA7C0D" w:rsidRPr="00257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E2922"/>
    <w:multiLevelType w:val="hybridMultilevel"/>
    <w:tmpl w:val="813C4718"/>
    <w:lvl w:ilvl="0" w:tplc="B600D5F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566766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F3E"/>
    <w:rsid w:val="00012788"/>
    <w:rsid w:val="0003795A"/>
    <w:rsid w:val="00047F0B"/>
    <w:rsid w:val="00086CFA"/>
    <w:rsid w:val="00092770"/>
    <w:rsid w:val="000B3C40"/>
    <w:rsid w:val="000D265B"/>
    <w:rsid w:val="000E100C"/>
    <w:rsid w:val="000F1C6B"/>
    <w:rsid w:val="001017A5"/>
    <w:rsid w:val="00110CBD"/>
    <w:rsid w:val="00157540"/>
    <w:rsid w:val="00166C72"/>
    <w:rsid w:val="001753C8"/>
    <w:rsid w:val="00181C04"/>
    <w:rsid w:val="00185D6E"/>
    <w:rsid w:val="001944CB"/>
    <w:rsid w:val="001C5CF5"/>
    <w:rsid w:val="0020688C"/>
    <w:rsid w:val="00206FE7"/>
    <w:rsid w:val="0022366A"/>
    <w:rsid w:val="002266CB"/>
    <w:rsid w:val="002362BC"/>
    <w:rsid w:val="00237DE8"/>
    <w:rsid w:val="002465CB"/>
    <w:rsid w:val="0025038D"/>
    <w:rsid w:val="002575A3"/>
    <w:rsid w:val="0026533E"/>
    <w:rsid w:val="002972E5"/>
    <w:rsid w:val="002C42FF"/>
    <w:rsid w:val="002D54F1"/>
    <w:rsid w:val="00316A46"/>
    <w:rsid w:val="0032637E"/>
    <w:rsid w:val="00356CD9"/>
    <w:rsid w:val="0036763C"/>
    <w:rsid w:val="00380F3E"/>
    <w:rsid w:val="003A132F"/>
    <w:rsid w:val="003E0844"/>
    <w:rsid w:val="003F4924"/>
    <w:rsid w:val="00403F20"/>
    <w:rsid w:val="004541B0"/>
    <w:rsid w:val="004657AF"/>
    <w:rsid w:val="00480420"/>
    <w:rsid w:val="00485C38"/>
    <w:rsid w:val="00490C32"/>
    <w:rsid w:val="004A09A8"/>
    <w:rsid w:val="004B3E91"/>
    <w:rsid w:val="004D4266"/>
    <w:rsid w:val="00507DA2"/>
    <w:rsid w:val="00585477"/>
    <w:rsid w:val="005874E1"/>
    <w:rsid w:val="005A5FD3"/>
    <w:rsid w:val="005D275F"/>
    <w:rsid w:val="005F4144"/>
    <w:rsid w:val="00650053"/>
    <w:rsid w:val="006605A7"/>
    <w:rsid w:val="00690C6E"/>
    <w:rsid w:val="00691E15"/>
    <w:rsid w:val="006951FB"/>
    <w:rsid w:val="006A5F6C"/>
    <w:rsid w:val="00727B8D"/>
    <w:rsid w:val="00770071"/>
    <w:rsid w:val="007C4385"/>
    <w:rsid w:val="00844254"/>
    <w:rsid w:val="008618C0"/>
    <w:rsid w:val="00872729"/>
    <w:rsid w:val="008A7058"/>
    <w:rsid w:val="008F5024"/>
    <w:rsid w:val="00905BB3"/>
    <w:rsid w:val="00913F15"/>
    <w:rsid w:val="009378B4"/>
    <w:rsid w:val="00951C3C"/>
    <w:rsid w:val="00954F7D"/>
    <w:rsid w:val="009622ED"/>
    <w:rsid w:val="009654AF"/>
    <w:rsid w:val="009823F6"/>
    <w:rsid w:val="009A4A35"/>
    <w:rsid w:val="009C1E53"/>
    <w:rsid w:val="00A00FBF"/>
    <w:rsid w:val="00A12826"/>
    <w:rsid w:val="00A46EC1"/>
    <w:rsid w:val="00A772D3"/>
    <w:rsid w:val="00AC76A7"/>
    <w:rsid w:val="00B06220"/>
    <w:rsid w:val="00B32595"/>
    <w:rsid w:val="00B6078C"/>
    <w:rsid w:val="00B61260"/>
    <w:rsid w:val="00B648D7"/>
    <w:rsid w:val="00B677C8"/>
    <w:rsid w:val="00B71E56"/>
    <w:rsid w:val="00B83B63"/>
    <w:rsid w:val="00BC496E"/>
    <w:rsid w:val="00C206E1"/>
    <w:rsid w:val="00C20AE0"/>
    <w:rsid w:val="00C247D9"/>
    <w:rsid w:val="00C80CAE"/>
    <w:rsid w:val="00CA5C4C"/>
    <w:rsid w:val="00D122E5"/>
    <w:rsid w:val="00D51C88"/>
    <w:rsid w:val="00D84B38"/>
    <w:rsid w:val="00DE380D"/>
    <w:rsid w:val="00E10F45"/>
    <w:rsid w:val="00E27FB5"/>
    <w:rsid w:val="00E3227A"/>
    <w:rsid w:val="00E35089"/>
    <w:rsid w:val="00E47306"/>
    <w:rsid w:val="00E76A3D"/>
    <w:rsid w:val="00E92A20"/>
    <w:rsid w:val="00E95315"/>
    <w:rsid w:val="00F0567F"/>
    <w:rsid w:val="00FA7C0D"/>
    <w:rsid w:val="00FC54DF"/>
    <w:rsid w:val="00FF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A350D"/>
  <w15:chartTrackingRefBased/>
  <w15:docId w15:val="{8D5567BB-B27A-40A2-AE83-BE51025FB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54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54D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95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9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63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8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26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oi.org/10.1016/j.bja.2018.01.018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1431</TotalTime>
  <Pages>5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Links>
    <vt:vector size="6" baseType="variant">
      <vt:variant>
        <vt:i4>6225945</vt:i4>
      </vt:variant>
      <vt:variant>
        <vt:i4>0</vt:i4>
      </vt:variant>
      <vt:variant>
        <vt:i4>0</vt:i4>
      </vt:variant>
      <vt:variant>
        <vt:i4>5</vt:i4>
      </vt:variant>
      <vt:variant>
        <vt:lpwstr>https://doi.org/10.1016/j.bja.2018.01.018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 Lybbert</dc:creator>
  <cp:keywords/>
  <dc:description/>
  <cp:lastModifiedBy>Carter Lybbert</cp:lastModifiedBy>
  <cp:revision>106</cp:revision>
  <dcterms:created xsi:type="dcterms:W3CDTF">2022-07-20T20:05:00Z</dcterms:created>
  <dcterms:modified xsi:type="dcterms:W3CDTF">2023-09-21T06:14:00Z</dcterms:modified>
</cp:coreProperties>
</file>