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EF5" w:rsidRDefault="00551EF5" w:rsidP="00551EF5">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51EF5" w:rsidRDefault="00551EF5" w:rsidP="00551EF5">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him lessons concerning widows: and how he is to behave to his clergy.</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 ancient man rebuke not, but entreat him as a father: young men, as brethren:</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Old women, as mothers: young women, as sisters, in all chastity.</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Honour widows, that are widows indeed.</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if any widow have children, or grandchildren, let her learn first to govern her own house, and to make a return of duty to her parents: for this is acceptable before God.</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she that is a widow indeed, and desolate, let her trust in God, and continue in supplications and prayers night and day.</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she that liveth in pleasures, is dead while she is living.</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this give in charge, that they may be blameless.</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if any man have not care of his own, and especially of those of his house, he hath denied the faith, and is worse than an infidel.</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Let a widow be chosen of no less than threescore years of age, who hath been the wife of one husband.</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the younger widows avoid. For when they have grown wanton in Christ, they will marry:</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Having damnation, because they have made void their first faith.</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withal being idle they learn to go about from house to house: and are not only idle, but tattlers also, and busybodies, speaking things which they ought not.</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 will therefore that the younger should marry, bear children, be mistresses of families, give no occasion to the adversary to speak evil.</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some are already turned aside after Satan.</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If any of the faithful have widows, let him minister to them, and let not the church be charged: that there may be sufficient for them that are widows indeed.</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Let the priests that rule well, be esteemed worthy of double honour: especially they who labour in the word and doctrine:</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the scripture saith: Thou shalt not muzzle the ox that treadeth out the corn: and, The labourer is worthy of his reward.</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Against a priest receive not an accusation, but under two or three witnesses.</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Them that sin reprove before all: that the rest also may have fear.</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 charge thee before God, and Christ Jesus, and the elect angels, that thou observe these things without prejudice, doing nothing by declining to either side.</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Impose not hands lightly upon any man, neither be partaker of other men’s sins. Keep thyself chaste.</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Do not still drink water, but use a little wine for thy stomach’s sake, and thy frequent infirmities.</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Some men’s sins are manifest, going before to judgment: and some men they follow after.</w:t>
      </w:r>
    </w:p>
    <w:p w:rsidR="00551EF5" w:rsidRDefault="00551EF5" w:rsidP="00551EF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25</w:t>
      </w:r>
      <w:r>
        <w:rPr>
          <w:rFonts w:ascii="Liberation Serif" w:hAnsi="Liberation Serif" w:cs="Liberation Serif"/>
          <w:sz w:val="24"/>
        </w:rPr>
        <w:t xml:space="preserve"> In like manner also good deeds are manifest: and they that are otherwise, cannot be hid.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EF5"/>
    <w:rsid w:val="00551EF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F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2019-03-10T03:56:00Z</dcterms:created>
  <dcterms:modified xsi:type="dcterms:W3CDTF">2019-03-10T03:56:00Z</dcterms:modified>
</cp:coreProperties>
</file>