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F34" w:rsidRDefault="00322F34" w:rsidP="00322F3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6</w:t>
      </w:r>
    </w:p>
    <w:p w:rsidR="00322F34" w:rsidRDefault="00322F34" w:rsidP="00322F3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He exhorts them to a correspondence with God’s grace, and not to associate with unbelievers.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we helping do exhort you, that you receive not the grace of God in vain.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For he saith: In an accepted time have I heard thee; and in the day of salvation have I helped thee. Behold, now is the acceptable time; behold, now is the day of salvation.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Giving no offence to any man, that our ministry be not blamed: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But in all things let us exhibit ourselves as the ministers of God, in much patience, in tribulation, in necessities, in distresses,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In stripes, in prisons, in seditions, in labours, in watchings, in fastings,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In chastity, in knowledge, in longsuffering, in sweetness, in the Holy Ghost, in charity unfeigned,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In the word of truth, in the power of God; by the armour of justice on the right hand and on the left;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By honour and dishonour, by evil report and good report; as deceivers, and yet true; as unknown, and yet known;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As dying, and behold we live; as chastised, and not killed;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As sorrowful, yet always rejoicing; as needy, yet enriching many; as having nothing, and possessing all things.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Our mouth is open to you, O ye Corinthians, our heart is enlarged.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You are not straitened in us, but in your own bowels you are straitened.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But having the same recompense, (I speak as to my children,) be you also enlarged.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Bear not the yoke with unbelievers. For what participation hath justice with injustice? Or what fellowship hath light with darkness?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what concord hath Christ with Belial? Or what part hath the faithful with the unbeliever?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what agreement hath the temple of God with idols? For you </w:t>
      </w:r>
      <w:proofErr w:type="gramStart"/>
      <w:r>
        <w:rPr>
          <w:rFonts w:ascii="Liberation Serif" w:hAnsi="Liberation Serif" w:cs="Liberation Serif"/>
          <w:sz w:val="24"/>
        </w:rPr>
        <w:t>are the temple</w:t>
      </w:r>
      <w:proofErr w:type="gramEnd"/>
      <w:r>
        <w:rPr>
          <w:rFonts w:ascii="Liberation Serif" w:hAnsi="Liberation Serif" w:cs="Liberation Serif"/>
          <w:sz w:val="24"/>
        </w:rPr>
        <w:t xml:space="preserve"> of the living God; as God saith: I will dwell in them, and walk among them; and I will be their God, and they shall be my people.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Wherefore, Go out from among them, and be ye separate, saith the Lord, and touch not the unclean thing:</w:t>
      </w:r>
    </w:p>
    <w:p w:rsidR="00322F34" w:rsidRDefault="00322F34" w:rsidP="00322F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I will receive you; and I will be a Father to you; and you shall be my sons and daughters, saith the Lord Almighty.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F34"/>
    <w:rsid w:val="00322F3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F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F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2019-03-10T03:45:00Z</dcterms:created>
  <dcterms:modified xsi:type="dcterms:W3CDTF">2019-03-10T03:45:00Z</dcterms:modified>
</cp:coreProperties>
</file>