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B9" w:rsidRPr="00F459C7" w:rsidRDefault="000B35B9" w:rsidP="000B35B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60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Exaudi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, Deus.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coming of the kingdom of Christ, which shall have no end.</w:t>
      </w:r>
      <w:proofErr w:type="gramEnd"/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in hymns, for David.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God, my supplication: be attentive to my prayer.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thee have I cried from the ends of the earth: when my heart was in anguish, thou hast exalted me on 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rock.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conducted me;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been my hope; a tower of strength against the face of the enemy.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tabernacle I shall dwell for ever: I shall be protected under the covert of thy wings.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thou, my God, hast heard my prayer: thou hast given an inheritance to them that fear thy name.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add days to the days of the king: his years even to generation and generation.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abideth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 in the sight of God: his mercy and truth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search?</w:t>
      </w:r>
    </w:p>
    <w:p w:rsidR="000B35B9" w:rsidRPr="00F459C7" w:rsidRDefault="000B35B9" w:rsidP="000B35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will I sing a psalm to thy name for ever and ever: that I may pay my vows from day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day.</w:t>
      </w:r>
      <w:proofErr w:type="gramEnd"/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B9"/>
    <w:rsid w:val="000B35B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5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5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