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6344" w14:textId="77777777" w:rsidR="00E93215" w:rsidRDefault="002B62E7" w:rsidP="00AC080E">
      <w:pPr>
        <w:pStyle w:val="BannerTitle"/>
      </w:pPr>
      <w:bookmarkStart w:id="0" w:name="_Hlk203374428"/>
      <w:r>
        <w:rPr>
          <w:noProof/>
        </w:rPr>
        <w:drawing>
          <wp:anchor distT="0" distB="0" distL="114300" distR="114300" simplePos="0" relativeHeight="251662336" behindDoc="1" locked="0" layoutInCell="1" allowOverlap="1" wp14:anchorId="03BBAC2A" wp14:editId="4127E164">
            <wp:simplePos x="0" y="0"/>
            <wp:positionH relativeFrom="rightMargin">
              <wp:posOffset>-1178560</wp:posOffset>
            </wp:positionH>
            <wp:positionV relativeFrom="page">
              <wp:posOffset>974725</wp:posOffset>
            </wp:positionV>
            <wp:extent cx="1306800" cy="403200"/>
            <wp:effectExtent l="0" t="0" r="0" b="0"/>
            <wp:wrapNone/>
            <wp:docPr id="172196199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36214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6800" cy="4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80E">
        <w:rPr>
          <w:noProof/>
        </w:rPr>
        <w:drawing>
          <wp:anchor distT="0" distB="0" distL="114300" distR="114300" simplePos="0" relativeHeight="251661312" behindDoc="1" locked="0" layoutInCell="1" allowOverlap="1" wp14:anchorId="10EE946E" wp14:editId="5816236E">
            <wp:simplePos x="0" y="0"/>
            <wp:positionH relativeFrom="rightMargin">
              <wp:posOffset>-1920240</wp:posOffset>
            </wp:positionH>
            <wp:positionV relativeFrom="page">
              <wp:posOffset>83820</wp:posOffset>
            </wp:positionV>
            <wp:extent cx="842400" cy="1620000"/>
            <wp:effectExtent l="0" t="0" r="0" b="0"/>
            <wp:wrapNone/>
            <wp:docPr id="1081829161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5663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78" r="26573"/>
                    <a:stretch/>
                  </pic:blipFill>
                  <pic:spPr bwMode="auto">
                    <a:xfrm>
                      <a:off x="0" y="0"/>
                      <a:ext cx="842400" cy="16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80E">
        <w:t>Roads Pre</w:t>
      </w:r>
      <w:r w:rsidR="00E93215">
        <w:t>-</w:t>
      </w:r>
      <w:r w:rsidR="00AC080E">
        <w:t xml:space="preserve">qualification </w:t>
      </w:r>
    </w:p>
    <w:p w14:paraId="312F464C" w14:textId="5794609A" w:rsidR="00E93215" w:rsidRPr="00E93215" w:rsidRDefault="00AC080E" w:rsidP="00E93215">
      <w:pPr>
        <w:pStyle w:val="BannerTitle"/>
      </w:pPr>
      <w:r>
        <w:t>Register</w:t>
      </w:r>
      <w:r w:rsidR="00E93215">
        <w:t xml:space="preserve"> L</w:t>
      </w:r>
      <w:r w:rsidR="00E93215" w:rsidRPr="00E93215">
        <w:t>evels</w:t>
      </w:r>
    </w:p>
    <w:p w14:paraId="7D93AB29" w14:textId="05C5C41E" w:rsidR="00AC080E" w:rsidRDefault="004F2AE3" w:rsidP="00E23741">
      <w:pPr>
        <w:pStyle w:val="BannerSubtitle"/>
        <w:rPr>
          <w:b/>
          <w:sz w:val="28"/>
          <w:szCs w:val="28"/>
        </w:rPr>
      </w:pPr>
      <w:r>
        <w:rPr>
          <w:b/>
          <w:sz w:val="28"/>
          <w:szCs w:val="28"/>
        </w:rPr>
        <w:t>December</w:t>
      </w:r>
      <w:r w:rsidR="00E23741" w:rsidRPr="00E23741">
        <w:rPr>
          <w:b/>
          <w:sz w:val="28"/>
          <w:szCs w:val="28"/>
        </w:rPr>
        <w:t xml:space="preserve"> 2025</w:t>
      </w:r>
    </w:p>
    <w:p w14:paraId="2032558A" w14:textId="77777777" w:rsidR="00E93215" w:rsidRDefault="00E93215" w:rsidP="00E23741">
      <w:pPr>
        <w:pStyle w:val="BannerSubtitle"/>
        <w:rPr>
          <w:b/>
          <w:sz w:val="28"/>
          <w:szCs w:val="28"/>
        </w:rPr>
      </w:pPr>
    </w:p>
    <w:tbl>
      <w:tblPr>
        <w:tblW w:w="10600" w:type="dxa"/>
        <w:tblLook w:val="04A0" w:firstRow="1" w:lastRow="0" w:firstColumn="1" w:lastColumn="0" w:noHBand="0" w:noVBand="1"/>
      </w:tblPr>
      <w:tblGrid>
        <w:gridCol w:w="2500"/>
        <w:gridCol w:w="2740"/>
        <w:gridCol w:w="5360"/>
      </w:tblGrid>
      <w:tr w:rsidR="00CA20BD" w:rsidRPr="00CA20BD" w14:paraId="609BB0BB" w14:textId="77777777" w:rsidTr="009C2C5D">
        <w:trPr>
          <w:trHeight w:val="432"/>
        </w:trPr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CF9E1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 Light" w:eastAsia="Times New Roman" w:hAnsi="VIC Light" w:cs="Calibri"/>
                <w:b/>
                <w:bCs/>
                <w:color w:val="4EA72E"/>
                <w:sz w:val="28"/>
                <w:szCs w:val="28"/>
                <w:lang w:eastAsia="en-AU"/>
              </w:rPr>
            </w:pPr>
            <w:r w:rsidRPr="00CA20BD">
              <w:rPr>
                <w:rFonts w:ascii="VIC Light" w:eastAsia="Times New Roman" w:hAnsi="VIC Light" w:cs="Calibri"/>
                <w:b/>
                <w:bCs/>
                <w:color w:val="4EA72E" w:themeColor="accent6"/>
                <w:sz w:val="28"/>
                <w:szCs w:val="28"/>
                <w:lang w:eastAsia="en-AU"/>
              </w:rPr>
              <w:t>Group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B0DC4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 Light" w:eastAsia="Times New Roman" w:hAnsi="VIC Light" w:cs="Calibri"/>
                <w:b/>
                <w:bCs/>
                <w:color w:val="4EA72E"/>
                <w:sz w:val="28"/>
                <w:szCs w:val="28"/>
                <w:lang w:eastAsia="en-AU"/>
              </w:rPr>
            </w:pPr>
            <w:r w:rsidRPr="00CA20BD">
              <w:rPr>
                <w:rFonts w:ascii="VIC Light" w:eastAsia="Times New Roman" w:hAnsi="VIC Light" w:cs="Calibri"/>
                <w:b/>
                <w:bCs/>
                <w:color w:val="4EA72E" w:themeColor="accent6"/>
                <w:sz w:val="28"/>
                <w:szCs w:val="28"/>
                <w:lang w:eastAsia="en-AU"/>
              </w:rPr>
              <w:t>Category</w:t>
            </w:r>
          </w:p>
        </w:tc>
        <w:tc>
          <w:tcPr>
            <w:tcW w:w="5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C2107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 Light" w:eastAsia="Times New Roman" w:hAnsi="VIC Light" w:cs="Calibri"/>
                <w:b/>
                <w:bCs/>
                <w:color w:val="4EA72E"/>
                <w:sz w:val="28"/>
                <w:szCs w:val="28"/>
                <w:lang w:eastAsia="en-AU"/>
              </w:rPr>
            </w:pPr>
            <w:r w:rsidRPr="00CA20BD">
              <w:rPr>
                <w:rFonts w:ascii="VIC Light" w:eastAsia="Times New Roman" w:hAnsi="VIC Light" w:cs="Calibri"/>
                <w:b/>
                <w:bCs/>
                <w:color w:val="4EA72E" w:themeColor="accent6"/>
                <w:sz w:val="28"/>
                <w:szCs w:val="28"/>
                <w:lang w:eastAsia="en-AU"/>
              </w:rPr>
              <w:t>Level</w:t>
            </w:r>
          </w:p>
        </w:tc>
      </w:tr>
      <w:tr w:rsidR="00CA20BD" w:rsidRPr="00CA20BD" w14:paraId="6CB1F389" w14:textId="77777777" w:rsidTr="009C2C5D">
        <w:trPr>
          <w:trHeight w:val="300"/>
        </w:trPr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CFB3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>Road and Bridge Construction Works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7DC32" w14:textId="25836F9F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Road</w:t>
            </w:r>
            <w:r w:rsidR="004F2AE3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works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1785B" w14:textId="77777777" w:rsid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Road Construction (R1 - R5)</w:t>
            </w:r>
          </w:p>
          <w:p w14:paraId="50D73FA8" w14:textId="77777777" w:rsidR="006256B9" w:rsidRPr="00CA20BD" w:rsidRDefault="006256B9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</w:tr>
      <w:tr w:rsidR="00CA20BD" w:rsidRPr="00CA20BD" w14:paraId="4B5FFE53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8B10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B2BEE" w14:textId="5975D69E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Bridge</w:t>
            </w:r>
            <w:r w:rsidR="004F2AE3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works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A748" w14:textId="77777777" w:rsid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Bridge Construction (B1 - B4)</w:t>
            </w:r>
          </w:p>
          <w:p w14:paraId="54A14EFC" w14:textId="77777777" w:rsidR="006256B9" w:rsidRPr="00CA20BD" w:rsidRDefault="006256B9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</w:tr>
      <w:tr w:rsidR="00CA20BD" w:rsidRPr="00CA20BD" w14:paraId="7231AB65" w14:textId="77777777" w:rsidTr="009C2C5D">
        <w:trPr>
          <w:trHeight w:val="300"/>
        </w:trPr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C9BC1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 xml:space="preserve">Maintenance &amp; Specialist Works </w:t>
            </w:r>
          </w:p>
        </w:tc>
        <w:tc>
          <w:tcPr>
            <w:tcW w:w="2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020A4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Maintenance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1122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Pavement (M2-PW)</w:t>
            </w:r>
          </w:p>
        </w:tc>
      </w:tr>
      <w:tr w:rsidR="00CA20BD" w:rsidRPr="00CA20BD" w14:paraId="4A274C0A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923FF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6D37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506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Bridge (M2-BW)</w:t>
            </w:r>
          </w:p>
        </w:tc>
      </w:tr>
      <w:tr w:rsidR="00CA20BD" w:rsidRPr="00CA20BD" w14:paraId="0DCF69CB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CFB5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238EF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C885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Roadside (M2-RW)</w:t>
            </w:r>
          </w:p>
        </w:tc>
      </w:tr>
      <w:tr w:rsidR="00CA20BD" w:rsidRPr="00CA20BD" w14:paraId="3CA81C2E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36B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7B9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8954" w14:textId="6D3D231A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2F2B3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Minor </w:t>
            </w:r>
            <w:r w:rsidRPr="002F2B3D">
              <w:rPr>
                <w:rFonts w:ascii="VIC" w:eastAsia="Times New Roman" w:hAnsi="VIC" w:cs="Calibri"/>
                <w:i/>
                <w:color w:val="000000"/>
                <w:sz w:val="18"/>
                <w:szCs w:val="18"/>
                <w:lang w:eastAsia="en-AU"/>
              </w:rPr>
              <w:t>Maintenance</w:t>
            </w:r>
            <w:r w:rsidRPr="002F2B3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Works (M1) (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To be retired </w:t>
            </w:r>
            <w:r w:rsidR="00BB79B9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</w:t>
            </w:r>
            <w:r w:rsidR="004F2AE3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3F55CB84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DE13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4BC0F" w14:textId="7485989E" w:rsidR="00CA20BD" w:rsidRPr="00CA20BD" w:rsidRDefault="00203905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Specialist Works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F928B" w14:textId="71B4063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Safety Barrier (G2-SB) (previously Guard Fence (G2-GF))</w:t>
            </w:r>
            <w:r w:rsidRPr="00CA20BD">
              <w:rPr>
                <w:rFonts w:ascii="VIC" w:eastAsia="Times New Roman" w:hAnsi="VIC" w:cs="Calibri"/>
                <w:color w:val="FF0000"/>
                <w:sz w:val="18"/>
                <w:szCs w:val="18"/>
                <w:lang w:eastAsia="en-AU"/>
              </w:rPr>
              <w:t xml:space="preserve"> </w:t>
            </w:r>
          </w:p>
        </w:tc>
      </w:tr>
      <w:tr w:rsidR="00CA20BD" w:rsidRPr="00CA20BD" w14:paraId="3911C55F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D6BCE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AA6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F3930" w14:textId="32648882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Grass cutting (G2-GC) (to be retired </w:t>
            </w:r>
            <w:r w:rsidR="00BB79B9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</w:t>
            </w:r>
            <w:r w:rsidR="00A8701B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202</w:t>
            </w:r>
            <w:r w:rsidR="00827DC9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734AEE9F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DACA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6102F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87C2D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Line marking (S2-LM)</w:t>
            </w:r>
          </w:p>
        </w:tc>
      </w:tr>
      <w:tr w:rsidR="00CA20BD" w:rsidRPr="00CA20BD" w14:paraId="43D5034A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4A4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AE57F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32E5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Landscaping (S2-LS)</w:t>
            </w:r>
          </w:p>
        </w:tc>
      </w:tr>
      <w:tr w:rsidR="00CA20BD" w:rsidRPr="00CA20BD" w14:paraId="29E9D381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BFF5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F245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2DE5F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Noise Wall (S2-NW)</w:t>
            </w:r>
          </w:p>
        </w:tc>
      </w:tr>
      <w:tr w:rsidR="00CA20BD" w:rsidRPr="00CA20BD" w14:paraId="0B533F33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3D269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BB1C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F080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Road Surf. Asphalt (S2-RSA)</w:t>
            </w:r>
          </w:p>
        </w:tc>
      </w:tr>
      <w:tr w:rsidR="00CA20BD" w:rsidRPr="00CA20BD" w14:paraId="4A61888E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2E6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D7CC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28200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Road Surf. Spray Seal (S2-RSS)</w:t>
            </w:r>
          </w:p>
        </w:tc>
      </w:tr>
      <w:tr w:rsidR="00CA20BD" w:rsidRPr="00CA20BD" w14:paraId="047CD869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08B8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568A5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C8165" w14:textId="1C690CFC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Sign Erection (Major) (G2-SE) (to be retired </w:t>
            </w:r>
            <w:r w:rsidR="00BB79B9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</w:t>
            </w:r>
            <w:r w:rsidR="00827DC9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575B0031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6EA05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C8C4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F0836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Surface Text. - Water (G2-STW)</w:t>
            </w:r>
          </w:p>
        </w:tc>
      </w:tr>
      <w:tr w:rsidR="00CA20BD" w:rsidRPr="00CA20BD" w14:paraId="7DF1547B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450F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6486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5840" w14:textId="572F0095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Minor General Works (G1) (To be retired </w:t>
            </w:r>
            <w:r w:rsidR="00BB79B9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</w:t>
            </w:r>
            <w:r w:rsidR="00827DC9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39926AE5" w14:textId="77777777" w:rsidTr="009C2C5D">
        <w:trPr>
          <w:trHeight w:val="300"/>
        </w:trPr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EC98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 xml:space="preserve">Road &amp; Bridge Design Services </w:t>
            </w:r>
          </w:p>
        </w:tc>
        <w:tc>
          <w:tcPr>
            <w:tcW w:w="2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B4B13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Road Design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BF92A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Rural Road (RR)</w:t>
            </w:r>
          </w:p>
        </w:tc>
      </w:tr>
      <w:tr w:rsidR="00CA20BD" w:rsidRPr="00CA20BD" w14:paraId="74D229A3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B943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2686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B6659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Urban Road (UR)</w:t>
            </w:r>
          </w:p>
        </w:tc>
      </w:tr>
      <w:tr w:rsidR="00CA20BD" w:rsidRPr="00CA20BD" w14:paraId="7A5641A9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4531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836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0FAE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Freeway (FD)</w:t>
            </w:r>
          </w:p>
        </w:tc>
      </w:tr>
      <w:tr w:rsidR="00CA20BD" w:rsidRPr="00CA20BD" w14:paraId="12658C03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1F71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20427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Water Sensitive Road Design</w:t>
            </w: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6263C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Water Sensitive Road Design – Modelling &amp; Design (WRSD)</w:t>
            </w:r>
          </w:p>
        </w:tc>
      </w:tr>
      <w:tr w:rsidR="00CA20BD" w:rsidRPr="00CA20BD" w14:paraId="7DF56592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91C1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87A3F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Hydrologic and Hydraulic Design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6AA7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H&amp;H Simple (SH) (to be retired June 2026)</w:t>
            </w:r>
          </w:p>
        </w:tc>
      </w:tr>
      <w:tr w:rsidR="00CA20BD" w:rsidRPr="00CA20BD" w14:paraId="0A497915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9EE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AF05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30D13" w14:textId="181478FA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Drainage – Hydrologic &amp; Hydraulic Design (DHHD) (form</w:t>
            </w:r>
            <w:r w:rsidR="00A8701B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erl</w:t>
            </w: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y H&amp;H Complex (CH)</w:t>
            </w:r>
          </w:p>
        </w:tc>
      </w:tr>
      <w:tr w:rsidR="00CA20BD" w:rsidRPr="00CA20BD" w14:paraId="5334767F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6D2A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D0B97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Bridge Inspection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28A67" w14:textId="437B2761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Bridge Conditions Inspection (BI 2)</w:t>
            </w:r>
          </w:p>
        </w:tc>
      </w:tr>
      <w:tr w:rsidR="00CA20BD" w:rsidRPr="00CA20BD" w14:paraId="40C59EEE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2C14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C894B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Bridge Design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BE24E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Structures - Simple (SS)</w:t>
            </w:r>
          </w:p>
        </w:tc>
      </w:tr>
      <w:tr w:rsidR="00CA20BD" w:rsidRPr="00CA20BD" w14:paraId="0AE56E7B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EED1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B8DC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5AA5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Structures - Complex (CS)</w:t>
            </w:r>
          </w:p>
        </w:tc>
      </w:tr>
      <w:tr w:rsidR="00CA20BD" w:rsidRPr="00CA20BD" w14:paraId="128169C9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1D1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56609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Proof Engineering</w:t>
            </w:r>
          </w:p>
        </w:tc>
        <w:tc>
          <w:tcPr>
            <w:tcW w:w="5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16D9" w14:textId="66A29711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Proof Engineer - Structures (PE) </w:t>
            </w:r>
          </w:p>
        </w:tc>
      </w:tr>
      <w:tr w:rsidR="00CA20BD" w:rsidRPr="00CA20BD" w14:paraId="62460519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40DA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D6E87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Surveying</w:t>
            </w:r>
          </w:p>
        </w:tc>
        <w:tc>
          <w:tcPr>
            <w:tcW w:w="5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1239" w14:textId="16FD1749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Aerial Photography (to be retired </w:t>
            </w:r>
            <w:r w:rsidR="00B70B13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202</w:t>
            </w:r>
            <w:r w:rsidR="00B70B13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01039D24" w14:textId="77777777" w:rsidTr="009C2C5D">
        <w:trPr>
          <w:trHeight w:val="300"/>
        </w:trPr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E7B9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7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8B5E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6915D" w14:textId="4C318F7E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Photogrammetric Mapping (to be retired </w:t>
            </w:r>
            <w:r w:rsidR="00B70B13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</w:tbl>
    <w:p w14:paraId="47885716" w14:textId="77777777" w:rsidR="000B23C5" w:rsidRDefault="000B23C5">
      <w:r>
        <w:br w:type="page"/>
      </w:r>
    </w:p>
    <w:p w14:paraId="4DD85567" w14:textId="77777777" w:rsidR="009D0617" w:rsidRDefault="009D0617"/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480"/>
        <w:gridCol w:w="5620"/>
      </w:tblGrid>
      <w:tr w:rsidR="00CA20BD" w:rsidRPr="00CA20BD" w14:paraId="50D8685F" w14:textId="77777777" w:rsidTr="009D0617">
        <w:trPr>
          <w:trHeight w:val="300"/>
        </w:trPr>
        <w:tc>
          <w:tcPr>
            <w:tcW w:w="2500" w:type="dxa"/>
            <w:vMerge w:val="restart"/>
            <w:vAlign w:val="center"/>
            <w:hideMark/>
          </w:tcPr>
          <w:p w14:paraId="33CF7CF8" w14:textId="63B72842" w:rsidR="007F52BF" w:rsidRDefault="007F52BF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  <w:p w14:paraId="02B02767" w14:textId="57675FB5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>Pavement &amp; Geotechnical Engineering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3AE44C2C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Pavement Design</w:t>
            </w:r>
            <w:r w:rsidRPr="00CA20BD">
              <w:rPr>
                <w:rFonts w:ascii="VIC" w:eastAsia="Times New Roman" w:hAnsi="VIC" w:cs="Calibri"/>
                <w:color w:val="FF0000"/>
                <w:sz w:val="18"/>
                <w:szCs w:val="18"/>
                <w:lang w:eastAsia="en-AU"/>
              </w:rPr>
              <w:t xml:space="preserve"> </w:t>
            </w: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634B0A56" w14:textId="3D77BA29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Flexible Pavement Design - 1 (FPD1) </w:t>
            </w:r>
            <w:r w:rsidR="006231F9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(</w:t>
            </w:r>
            <w:r w:rsidR="00E57DEA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F</w:t>
            </w:r>
            <w:r w:rsidR="006231F9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ormer</w:t>
            </w:r>
            <w:r w:rsidR="00E57DEA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ly ND1)</w:t>
            </w:r>
          </w:p>
        </w:tc>
      </w:tr>
      <w:tr w:rsidR="00CA20BD" w:rsidRPr="00CA20BD" w14:paraId="4A43B399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1928EA4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1AFFFCE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67F55827" w14:textId="1F1E8241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Flexible Pavement Design - 2 (FPD2)</w:t>
            </w:r>
            <w:r w:rsidR="00E57DEA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(Formerly ND2)</w:t>
            </w:r>
          </w:p>
        </w:tc>
      </w:tr>
      <w:tr w:rsidR="00CA20BD" w:rsidRPr="00CA20BD" w14:paraId="3CA49790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24DCFD9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E2B747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041F3799" w14:textId="6215E380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Rigid Pavement Design (RPD) </w:t>
            </w:r>
            <w:r w:rsidR="00CE2FE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(Formerly </w:t>
            </w:r>
            <w:r w:rsidR="004F0CCB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ND3)</w:t>
            </w:r>
          </w:p>
        </w:tc>
      </w:tr>
      <w:tr w:rsidR="00CA20BD" w:rsidRPr="00CA20BD" w14:paraId="412F45CE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115744E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5BFA5636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Pavement Evaluation &amp; Rehabilitation Treatment Design</w:t>
            </w: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2DCA33BB" w14:textId="7FB3559B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Flexible Pavement Rehabilitation (FPR) </w:t>
            </w:r>
            <w:r w:rsidR="00BE5A32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(formerly RM1, RM2 &amp; RM3)</w:t>
            </w:r>
          </w:p>
        </w:tc>
      </w:tr>
      <w:tr w:rsidR="00CA20BD" w:rsidRPr="00CA20BD" w14:paraId="51AEB5FD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D95C48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5A06C7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766D143F" w14:textId="036452BF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Rigid Pavement Rehabilitation Design (RPR)</w:t>
            </w:r>
            <w:r w:rsidR="00254DA1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(formerly Advanced Rehab Design (RM4) </w:t>
            </w:r>
          </w:p>
        </w:tc>
      </w:tr>
      <w:tr w:rsidR="00CA20BD" w:rsidRPr="00CA20BD" w14:paraId="4408D01B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688838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E2B8D7E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57DFE95F" w14:textId="3B65C823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Basic Rehab Design </w:t>
            </w:r>
            <w:r w:rsidR="00F60146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–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</w:t>
            </w:r>
            <w:r w:rsidR="00F60146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Granular 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(RM</w:t>
            </w:r>
            <w:r w:rsidR="00F60146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1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) (To be retired </w:t>
            </w:r>
            <w:r w:rsidR="002B7398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Dec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2026)</w:t>
            </w:r>
          </w:p>
        </w:tc>
      </w:tr>
      <w:tr w:rsidR="00F60146" w:rsidRPr="00CA20BD" w14:paraId="74158C2B" w14:textId="77777777" w:rsidTr="009D0617">
        <w:trPr>
          <w:trHeight w:val="300"/>
        </w:trPr>
        <w:tc>
          <w:tcPr>
            <w:tcW w:w="2500" w:type="dxa"/>
            <w:vMerge/>
            <w:vAlign w:val="center"/>
          </w:tcPr>
          <w:p w14:paraId="595AB3C1" w14:textId="77777777" w:rsidR="00F60146" w:rsidRPr="00CA20BD" w:rsidRDefault="00F60146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</w:tcPr>
          <w:p w14:paraId="07AECA69" w14:textId="77777777" w:rsidR="00F60146" w:rsidRPr="00CA20BD" w:rsidRDefault="00F60146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</w:tcPr>
          <w:p w14:paraId="5797C2B5" w14:textId="50DC6E7D" w:rsidR="00F60146" w:rsidRPr="00CA20BD" w:rsidRDefault="00F60146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F60146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Basic Rehab Design </w:t>
            </w:r>
            <w:r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–</w:t>
            </w:r>
            <w:r w:rsidRPr="00F60146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Flexible (RM2) (To be retired Dec 2026)</w:t>
            </w:r>
          </w:p>
        </w:tc>
      </w:tr>
      <w:tr w:rsidR="00CA20BD" w:rsidRPr="00CA20BD" w14:paraId="631F8262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124798C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F57AC4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3177FC87" w14:textId="467A69A2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Intermediate Rehab Design (RM3</w:t>
            </w:r>
            <w:r w:rsidR="007F52BF"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 (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To be retired </w:t>
            </w:r>
            <w:r w:rsidR="002B7398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Dec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2026)</w:t>
            </w:r>
          </w:p>
        </w:tc>
      </w:tr>
      <w:tr w:rsidR="00CA20BD" w:rsidRPr="00CA20BD" w14:paraId="7A6B2E05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AD9E469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41C5ED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6F6E6D7C" w14:textId="0A53C2F4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Advanced Rehab Design (RM4) (To be retired </w:t>
            </w:r>
            <w:r w:rsidR="002B7398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Dec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2026)</w:t>
            </w:r>
          </w:p>
        </w:tc>
      </w:tr>
      <w:tr w:rsidR="00CA20BD" w:rsidRPr="00CA20BD" w14:paraId="73D79499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7CD17F4E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0C0DDF88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Pavement Investigation</w:t>
            </w: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0B45123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Field Investigation (PT1) (To be retired June 2026)</w:t>
            </w:r>
          </w:p>
        </w:tc>
      </w:tr>
      <w:tr w:rsidR="00CA20BD" w:rsidRPr="00CA20BD" w14:paraId="1763963C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06CB7A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5CD73AE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45DBAC0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Field &amp; Laboratory Testing (PT2) (To be retired June 2026)</w:t>
            </w:r>
          </w:p>
        </w:tc>
      </w:tr>
      <w:tr w:rsidR="00CA20BD" w:rsidRPr="00CA20BD" w14:paraId="4D133A0D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28741C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79F36228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Geotechnical Services</w:t>
            </w: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090983D5" w14:textId="730E3310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Geotechnical Investigations (GT-INV)</w:t>
            </w:r>
            <w:r w:rsidR="00EB48F7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(formerly Investigations)</w:t>
            </w:r>
          </w:p>
        </w:tc>
      </w:tr>
      <w:tr w:rsidR="00CA20BD" w:rsidRPr="00CA20BD" w14:paraId="6BC06006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75A6DCFC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D78AEB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39D2EC4F" w14:textId="6E99908B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Geotechnical Design (GT-DES)</w:t>
            </w:r>
            <w:r w:rsidR="00EB48F7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</w:t>
            </w:r>
            <w:r w:rsidR="0013246B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(formerly Design)</w:t>
            </w:r>
          </w:p>
        </w:tc>
      </w:tr>
      <w:tr w:rsidR="00CA20BD" w:rsidRPr="00CA20BD" w14:paraId="65B25CA1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E30B16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D12938F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0CB3B84F" w14:textId="144B206E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Ground Water &amp; Hydrogeology (GT-GWH)</w:t>
            </w:r>
            <w:r w:rsidR="0013246B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</w:t>
            </w:r>
          </w:p>
        </w:tc>
      </w:tr>
      <w:tr w:rsidR="00CA20BD" w:rsidRPr="00CA20BD" w14:paraId="16184F22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698739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1973F4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42641F79" w14:textId="228DFEFD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Geotechnical Pile Testing (GT-PST)</w:t>
            </w:r>
            <w:r w:rsidR="0013246B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(formerly Pile Testing)</w:t>
            </w:r>
          </w:p>
        </w:tc>
      </w:tr>
      <w:tr w:rsidR="00CA20BD" w:rsidRPr="00CA20BD" w14:paraId="6FDB0DAF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DA08D9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364A336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56D621C9" w14:textId="77777777" w:rsidR="00CA20BD" w:rsidRPr="00DC477B" w:rsidRDefault="00CA20BD" w:rsidP="00CA20BD">
            <w:pPr>
              <w:spacing w:after="0" w:line="240" w:lineRule="auto"/>
              <w:rPr>
                <w:rFonts w:ascii="VIC" w:eastAsia="Times New Roman" w:hAnsi="VIC" w:cs="Calibri"/>
                <w:sz w:val="18"/>
                <w:szCs w:val="18"/>
                <w:lang w:eastAsia="en-AU"/>
              </w:rPr>
            </w:pPr>
            <w:r w:rsidRPr="00DC477B">
              <w:rPr>
                <w:rFonts w:ascii="VIC" w:eastAsia="Times New Roman" w:hAnsi="VIC" w:cs="Calibri"/>
                <w:sz w:val="18"/>
                <w:szCs w:val="18"/>
                <w:lang w:eastAsia="en-AU"/>
              </w:rPr>
              <w:t>Geotech. Proof Engineering (GT-PRE)</w:t>
            </w:r>
          </w:p>
        </w:tc>
      </w:tr>
      <w:tr w:rsidR="00CA20BD" w:rsidRPr="00CA20BD" w14:paraId="104E12A7" w14:textId="77777777" w:rsidTr="009D0617">
        <w:trPr>
          <w:trHeight w:val="300"/>
        </w:trPr>
        <w:tc>
          <w:tcPr>
            <w:tcW w:w="2500" w:type="dxa"/>
            <w:vMerge w:val="restart"/>
            <w:vAlign w:val="center"/>
            <w:hideMark/>
          </w:tcPr>
          <w:p w14:paraId="41A8E178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>Traffic Management Services (Consultants)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06DE8BD8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Data Acquisition Processing &amp; Analysis</w:t>
            </w:r>
          </w:p>
        </w:tc>
        <w:tc>
          <w:tcPr>
            <w:tcW w:w="5620" w:type="dxa"/>
            <w:vAlign w:val="center"/>
            <w:hideMark/>
          </w:tcPr>
          <w:p w14:paraId="22A78961" w14:textId="332E5B5D" w:rsidR="00CA20BD" w:rsidRPr="00DC477B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</w:pPr>
            <w:r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 xml:space="preserve">Market Research (DMR) (To be retired </w:t>
            </w:r>
            <w:r w:rsidR="0051386E"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>June 2026</w:t>
            </w:r>
            <w:r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671277A4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1E2E3DE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6F0A7BD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003E0A01" w14:textId="37874F1F" w:rsidR="00CA20BD" w:rsidRPr="00DC477B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</w:pPr>
            <w:r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 xml:space="preserve">Behavioural Surveys (DBS) (To be retired </w:t>
            </w:r>
            <w:r w:rsidR="0051386E"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>June 2026</w:t>
            </w:r>
            <w:r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063F3893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A84C005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61C7683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39F4FA9D" w14:textId="78B082CC" w:rsidR="00CA20BD" w:rsidRPr="00DC477B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</w:pPr>
            <w:r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 xml:space="preserve">Survey Design (DSD) (To be retired </w:t>
            </w:r>
            <w:r w:rsidR="0051386E"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>June 2026</w:t>
            </w:r>
            <w:r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6B24E79D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26A033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780A4E70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Traffic/Transport Planning &amp; Strategies</w:t>
            </w:r>
          </w:p>
        </w:tc>
        <w:tc>
          <w:tcPr>
            <w:tcW w:w="5620" w:type="dxa"/>
            <w:vAlign w:val="center"/>
            <w:hideMark/>
          </w:tcPr>
          <w:p w14:paraId="3E700963" w14:textId="77777777" w:rsidR="00CA20BD" w:rsidRPr="00DC477B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</w:pPr>
            <w:r w:rsidRPr="00DC477B">
              <w:rPr>
                <w:rFonts w:ascii="VIC" w:eastAsia="Times New Roman" w:hAnsi="VIC" w:cs="Calibri"/>
                <w:i/>
                <w:iCs/>
                <w:sz w:val="18"/>
                <w:szCs w:val="18"/>
                <w:lang w:eastAsia="en-AU"/>
              </w:rPr>
              <w:t>Road Network (PRN) (To be retired June 2026)</w:t>
            </w:r>
          </w:p>
        </w:tc>
      </w:tr>
      <w:tr w:rsidR="00CA20BD" w:rsidRPr="00CA20BD" w14:paraId="16B7E6B9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1D66B46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9DE0C0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767F8FA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Road Safety (PRS) (To be retired June 2026)</w:t>
            </w:r>
          </w:p>
        </w:tc>
      </w:tr>
      <w:tr w:rsidR="00CA20BD" w:rsidRPr="00CA20BD" w14:paraId="35A25427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81AF8E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DCAE05A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5B0DA5E6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Regulation &amp; Registration (PRL) (To be retired June 2026)</w:t>
            </w:r>
          </w:p>
        </w:tc>
      </w:tr>
      <w:tr w:rsidR="00CA20BD" w:rsidRPr="00CA20BD" w14:paraId="4C8A889B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F832FB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6CA474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291CAFA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Access Management (PAM) (To be retired June 2026)</w:t>
            </w:r>
          </w:p>
        </w:tc>
      </w:tr>
      <w:tr w:rsidR="00CA20BD" w:rsidRPr="00CA20BD" w14:paraId="6F3F3BC5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79A78955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B4C78B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2FBFE19E" w14:textId="7F502535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Transport Network (PTN)</w:t>
            </w:r>
            <w:r w:rsidR="00AE4FBA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(New Level) </w:t>
            </w:r>
          </w:p>
        </w:tc>
      </w:tr>
      <w:tr w:rsidR="00CA20BD" w:rsidRPr="00CA20BD" w14:paraId="46D6E8B1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7E4D87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1506C3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1553B1C1" w14:textId="0AFF5DD5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Transport Corridor (PTC)</w:t>
            </w:r>
            <w:r w:rsidR="00AE4FBA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(New Level)</w:t>
            </w:r>
          </w:p>
        </w:tc>
      </w:tr>
      <w:tr w:rsidR="00CA20BD" w:rsidRPr="00CA20BD" w14:paraId="1CB077CA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DA9B54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329B481E" w14:textId="77777777" w:rsidR="00CA20BD" w:rsidRPr="00203905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Traffic Operations - Analysis, Planning &amp; Design</w:t>
            </w:r>
          </w:p>
        </w:tc>
        <w:tc>
          <w:tcPr>
            <w:tcW w:w="5620" w:type="dxa"/>
            <w:vAlign w:val="center"/>
            <w:hideMark/>
          </w:tcPr>
          <w:p w14:paraId="0A2A880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Traffic Signals (TOS)</w:t>
            </w:r>
          </w:p>
        </w:tc>
      </w:tr>
      <w:tr w:rsidR="00CA20BD" w:rsidRPr="00CA20BD" w14:paraId="697549E6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8F049AA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546CAF5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37E50EC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Freeways (TOF)</w:t>
            </w:r>
          </w:p>
        </w:tc>
      </w:tr>
      <w:tr w:rsidR="00CA20BD" w:rsidRPr="00CA20BD" w14:paraId="2276E314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53A0F9AF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6197957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0F4D45AE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Arterial Roads (TAR)</w:t>
            </w:r>
          </w:p>
        </w:tc>
      </w:tr>
      <w:tr w:rsidR="00CA20BD" w:rsidRPr="00CA20BD" w14:paraId="51A21579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5F238F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87FB57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566090D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Traffic Facilities (TTF) (To be retired June 2026)</w:t>
            </w:r>
          </w:p>
        </w:tc>
      </w:tr>
      <w:tr w:rsidR="00CA20BD" w:rsidRPr="00CA20BD" w14:paraId="241D5B62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521E9CB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B6F2FE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738DDB2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Public Trans. Facilities (TPF) (To be retired June 2026)</w:t>
            </w:r>
          </w:p>
        </w:tc>
      </w:tr>
      <w:tr w:rsidR="00CA20BD" w:rsidRPr="00CA20BD" w14:paraId="5312A17E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15478DF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51D8AD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0963C1E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Simulation Modelling (TSM)</w:t>
            </w:r>
          </w:p>
        </w:tc>
      </w:tr>
      <w:tr w:rsidR="00CA20BD" w:rsidRPr="00CA20BD" w14:paraId="7C68D3CE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CCA522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48BEE49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5E54F5DC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Comms Architecture (TCA) (To be retired June 2026)</w:t>
            </w:r>
          </w:p>
        </w:tc>
      </w:tr>
      <w:tr w:rsidR="00CA20BD" w:rsidRPr="00CA20BD" w14:paraId="3D609C37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5C9292B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E12C97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31C7144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Monitoring &amp; Control Systems (TMC) To be retired June 2026)</w:t>
            </w:r>
          </w:p>
        </w:tc>
      </w:tr>
      <w:tr w:rsidR="00CA20BD" w:rsidRPr="00CA20BD" w14:paraId="62ED18F7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E55AFF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84C633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2587B9BC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Traffic Signalling &amp; Delineation Design (TSD)</w:t>
            </w:r>
          </w:p>
        </w:tc>
      </w:tr>
      <w:tr w:rsidR="00CA20BD" w:rsidRPr="00CA20BD" w14:paraId="462D0B03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CE3BA5C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771343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1CECDED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Fwy/Arterial Lighting Design (TLD)</w:t>
            </w:r>
          </w:p>
        </w:tc>
      </w:tr>
      <w:tr w:rsidR="00CA20BD" w:rsidRPr="00CA20BD" w14:paraId="35D429A1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90C3B1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7542F83A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Freight &amp; Freight Vehicle Operations</w:t>
            </w:r>
          </w:p>
        </w:tc>
        <w:tc>
          <w:tcPr>
            <w:tcW w:w="5620" w:type="dxa"/>
            <w:vAlign w:val="center"/>
            <w:hideMark/>
          </w:tcPr>
          <w:p w14:paraId="2539CF58" w14:textId="7E9F7378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Vehicle Assessments (FVA)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3F99DE3B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74DC3F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6D643A6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3920EFBC" w14:textId="7DC70970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Investigation &amp; Reporting (FIR)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33E4DE5D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CEF5C99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5C000E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41F01F12" w14:textId="4A1A5B78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Research (FVR)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6FDCC58E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E33740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Align w:val="center"/>
            <w:hideMark/>
          </w:tcPr>
          <w:p w14:paraId="46F7B72B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Road Safety Audits</w:t>
            </w:r>
          </w:p>
        </w:tc>
        <w:tc>
          <w:tcPr>
            <w:tcW w:w="5620" w:type="dxa"/>
            <w:shd w:val="clear" w:color="000000" w:fill="FFFFFF"/>
            <w:noWrap/>
            <w:vAlign w:val="center"/>
            <w:hideMark/>
          </w:tcPr>
          <w:p w14:paraId="283AB920" w14:textId="27387DB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Road Safety Audit (R</w:t>
            </w:r>
            <w:r w:rsidR="00C93282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</w:t>
            </w:r>
            <w:r w:rsidR="00CB0F02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AUDIT</w:t>
            </w: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36E43CCB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393DCF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5A9187E3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Traffic Data Collection</w:t>
            </w: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1C16EF3A" w14:textId="77777777" w:rsidR="00CA20BD" w:rsidRPr="00FA6510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FA6510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Curve Studies (CCS)</w:t>
            </w:r>
          </w:p>
        </w:tc>
      </w:tr>
      <w:tr w:rsidR="00CA20BD" w:rsidRPr="00CA20BD" w14:paraId="6A7CBFB1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CFCFE7A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40BB7A2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73499F9A" w14:textId="77777777" w:rsidR="00CA20BD" w:rsidRPr="00FA6510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FA6510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Classification Counts (CCC)</w:t>
            </w:r>
          </w:p>
        </w:tc>
      </w:tr>
      <w:tr w:rsidR="00CA20BD" w:rsidRPr="00CA20BD" w14:paraId="3E818CA2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ED2E71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BF8CFA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6343E3A8" w14:textId="77777777" w:rsidR="00CA20BD" w:rsidRPr="00FA6510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FA6510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Travel Time Counts (CTT)</w:t>
            </w:r>
          </w:p>
        </w:tc>
      </w:tr>
      <w:tr w:rsidR="00CA20BD" w:rsidRPr="00CA20BD" w14:paraId="6ED68672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AFCEC36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3FE806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7591A0E6" w14:textId="77777777" w:rsidR="00CA20BD" w:rsidRPr="00FA6510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FA6510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Turning Movements (CTM)</w:t>
            </w:r>
          </w:p>
        </w:tc>
      </w:tr>
      <w:tr w:rsidR="00CA20BD" w:rsidRPr="00CA20BD" w14:paraId="70F955BB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6F0BD06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4C90618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59FA436B" w14:textId="77777777" w:rsidR="00CA20BD" w:rsidRPr="00FA6510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FA6510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Observational Surveys (COS)</w:t>
            </w:r>
          </w:p>
        </w:tc>
      </w:tr>
      <w:tr w:rsidR="00CA20BD" w:rsidRPr="00CA20BD" w14:paraId="72BF4A49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85ADC6C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40C6EDE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2AA0B7FE" w14:textId="77777777" w:rsidR="00CA20BD" w:rsidRPr="00FA6510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FA6510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Speed Surveys (CSS)</w:t>
            </w:r>
          </w:p>
        </w:tc>
      </w:tr>
      <w:tr w:rsidR="00CA20BD" w:rsidRPr="00CA20BD" w14:paraId="75775845" w14:textId="77777777" w:rsidTr="009D0617">
        <w:trPr>
          <w:trHeight w:val="300"/>
        </w:trPr>
        <w:tc>
          <w:tcPr>
            <w:tcW w:w="2500" w:type="dxa"/>
            <w:vMerge w:val="restart"/>
            <w:vAlign w:val="center"/>
            <w:hideMark/>
          </w:tcPr>
          <w:p w14:paraId="2F91C982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>Environment</w:t>
            </w:r>
          </w:p>
        </w:tc>
        <w:tc>
          <w:tcPr>
            <w:tcW w:w="2480" w:type="dxa"/>
            <w:vAlign w:val="center"/>
            <w:hideMark/>
          </w:tcPr>
          <w:p w14:paraId="06EC44CA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AIR</w:t>
            </w:r>
          </w:p>
        </w:tc>
        <w:tc>
          <w:tcPr>
            <w:tcW w:w="5620" w:type="dxa"/>
            <w:vAlign w:val="center"/>
            <w:hideMark/>
          </w:tcPr>
          <w:p w14:paraId="3117B494" w14:textId="12E05BB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Air Quality Modelling (E-AQMD)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6B63C7" w:rsidRPr="00CA20BD" w14:paraId="2DE857E9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7E824C58" w14:textId="77777777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11C472E1" w14:textId="77777777" w:rsidR="006B63C7" w:rsidRPr="00CA20BD" w:rsidRDefault="006B63C7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Biodiversity</w:t>
            </w:r>
          </w:p>
          <w:p w14:paraId="67B7C0C8" w14:textId="3877ED44" w:rsidR="006B63C7" w:rsidRPr="00CA20BD" w:rsidRDefault="006B63C7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en-AU"/>
              </w:rPr>
              <w:t> </w:t>
            </w:r>
          </w:p>
        </w:tc>
        <w:tc>
          <w:tcPr>
            <w:tcW w:w="5620" w:type="dxa"/>
            <w:vAlign w:val="center"/>
            <w:hideMark/>
          </w:tcPr>
          <w:p w14:paraId="0F6B9964" w14:textId="46790CE7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Aquatic Flora &amp; Fauna (E-AFF)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6B63C7" w:rsidRPr="00CA20BD" w14:paraId="7999E3F8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5816388" w14:textId="77777777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FD422BD" w14:textId="192DEC06" w:rsidR="006B63C7" w:rsidRPr="00CA20BD" w:rsidRDefault="006B63C7" w:rsidP="00CA20BD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58456754" w14:textId="2CD91815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Flora, Fauna &amp; Net Gain Assessments (E-TFL)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6B63C7" w:rsidRPr="00CA20BD" w14:paraId="57992A51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1FCB94DC" w14:textId="77777777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1A2042B4" w14:textId="77777777" w:rsidR="006B63C7" w:rsidRPr="00CA20BD" w:rsidRDefault="006B63C7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Enviro Assessment</w:t>
            </w:r>
          </w:p>
          <w:p w14:paraId="601A87D3" w14:textId="62ABA6CA" w:rsidR="006B63C7" w:rsidRPr="00CA20BD" w:rsidRDefault="006B63C7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en-AU"/>
              </w:rPr>
              <w:t> </w:t>
            </w:r>
          </w:p>
        </w:tc>
        <w:tc>
          <w:tcPr>
            <w:tcW w:w="5620" w:type="dxa"/>
            <w:vAlign w:val="center"/>
            <w:hideMark/>
          </w:tcPr>
          <w:p w14:paraId="74D98390" w14:textId="77777777" w:rsidR="006B63C7" w:rsidRPr="00FA6510" w:rsidRDefault="006B63C7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FA6510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Enviro Auditing (Construction) (E-EAC)</w:t>
            </w:r>
          </w:p>
        </w:tc>
      </w:tr>
      <w:tr w:rsidR="006B63C7" w:rsidRPr="00CA20BD" w14:paraId="70A1CBC2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9F93AC5" w14:textId="77777777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9506D22" w14:textId="3226EB5E" w:rsidR="006B63C7" w:rsidRPr="00CA20BD" w:rsidRDefault="006B63C7" w:rsidP="00CA20BD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7D779BD2" w14:textId="77777777" w:rsidR="006B63C7" w:rsidRPr="00FA6510" w:rsidRDefault="006B63C7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FA6510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Enviro Management Systems (E-EMS) (To be retired June 2026)</w:t>
            </w:r>
          </w:p>
        </w:tc>
      </w:tr>
      <w:tr w:rsidR="00CA20BD" w:rsidRPr="00CA20BD" w14:paraId="12823C7E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A12D71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Align w:val="center"/>
            <w:hideMark/>
          </w:tcPr>
          <w:p w14:paraId="0FD1C8A6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Noise &amp; Vibration</w:t>
            </w:r>
          </w:p>
        </w:tc>
        <w:tc>
          <w:tcPr>
            <w:tcW w:w="5620" w:type="dxa"/>
            <w:vAlign w:val="center"/>
            <w:hideMark/>
          </w:tcPr>
          <w:p w14:paraId="7E0B4C7C" w14:textId="77777777" w:rsidR="00CA20BD" w:rsidRPr="00FA6510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FA6510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Noise Modelling &amp; Monitor (E-NMD)</w:t>
            </w:r>
          </w:p>
        </w:tc>
      </w:tr>
      <w:tr w:rsidR="00CA20BD" w:rsidRPr="00CA20BD" w14:paraId="4BF9C580" w14:textId="77777777" w:rsidTr="009D0617">
        <w:trPr>
          <w:trHeight w:val="300"/>
        </w:trPr>
        <w:tc>
          <w:tcPr>
            <w:tcW w:w="2500" w:type="dxa"/>
            <w:vMerge w:val="restart"/>
            <w:vAlign w:val="center"/>
            <w:hideMark/>
          </w:tcPr>
          <w:p w14:paraId="29576299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>Traffic Management Services (Contractors)</w:t>
            </w:r>
          </w:p>
        </w:tc>
        <w:tc>
          <w:tcPr>
            <w:tcW w:w="2480" w:type="dxa"/>
            <w:vMerge w:val="restart"/>
            <w:vAlign w:val="center"/>
            <w:hideMark/>
          </w:tcPr>
          <w:p w14:paraId="186E6399" w14:textId="77777777" w:rsidR="00CA20BD" w:rsidRPr="00203905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Traffic Control systems installation, supply and maintenance</w:t>
            </w: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5DEF9A27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Traffic Signals Installation (STS1) (Merged into Traffic Signals (STS))</w:t>
            </w:r>
          </w:p>
        </w:tc>
      </w:tr>
      <w:tr w:rsidR="00CA20BD" w:rsidRPr="00CA20BD" w14:paraId="5C381045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81A989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F5CB192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62150A46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Traffic Signals Installation (STS2) (Merged into Traffic Signals (STS)) </w:t>
            </w:r>
          </w:p>
        </w:tc>
      </w:tr>
      <w:tr w:rsidR="00CA20BD" w:rsidRPr="00CA20BD" w14:paraId="2553D950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DD5160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22BB317C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02663033" w14:textId="656106C4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Traffic Signals (STS)</w:t>
            </w:r>
            <w:r w:rsidR="007863EE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</w:t>
            </w:r>
            <w:r w:rsidR="00AA5CBC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New level formerly STS1 &amp; STS2)</w:t>
            </w:r>
          </w:p>
        </w:tc>
      </w:tr>
      <w:tr w:rsidR="00CA20BD" w:rsidRPr="00CA20BD" w14:paraId="21665130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1CC4A22A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E8DF668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6732C2C1" w14:textId="78583012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Traffic Control Equipment (STCE)</w:t>
            </w:r>
            <w:r w:rsidR="000F07F0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(New Level formerly STCE2 &amp; STCE3)</w:t>
            </w:r>
          </w:p>
        </w:tc>
      </w:tr>
      <w:tr w:rsidR="00CA20BD" w:rsidRPr="00CA20BD" w14:paraId="558E0FA4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D45679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AA30A4F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7BCF2A13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Traffic Control Equipment 1 (STCE1) (now Street Lighting &amp; Conduit Installation (SSLC)) </w:t>
            </w:r>
          </w:p>
        </w:tc>
      </w:tr>
      <w:tr w:rsidR="00CA20BD" w:rsidRPr="00CA20BD" w14:paraId="2F9835B1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5FAE06B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44803A8B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0652BFE4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Traffic Control Equipment 2 (STCE2) (now Traffic Control Equipment (STCE))</w:t>
            </w:r>
          </w:p>
        </w:tc>
      </w:tr>
      <w:tr w:rsidR="00CA20BD" w:rsidRPr="00CA20BD" w14:paraId="5B4B5AEC" w14:textId="77777777" w:rsidTr="009D0617">
        <w:trPr>
          <w:trHeight w:val="480"/>
        </w:trPr>
        <w:tc>
          <w:tcPr>
            <w:tcW w:w="2500" w:type="dxa"/>
            <w:vMerge/>
            <w:vAlign w:val="center"/>
            <w:hideMark/>
          </w:tcPr>
          <w:p w14:paraId="7D50930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7264C11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3340E2D9" w14:textId="35CA3DFD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Traffic Control Equipment 3 (STCE3) </w:t>
            </w:r>
            <w:r w:rsidR="00E07844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(to be retired June 2026)</w:t>
            </w:r>
          </w:p>
        </w:tc>
      </w:tr>
      <w:tr w:rsidR="00CA20BD" w:rsidRPr="00CA20BD" w14:paraId="4A9109A1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74EC037F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D4F1154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7D589675" w14:textId="797AE0D6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Street Lighting &amp; Conduit Installation (SSLC)</w:t>
            </w:r>
            <w:r w:rsidR="004F5D58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(formerly STCE1)</w:t>
            </w:r>
          </w:p>
        </w:tc>
      </w:tr>
      <w:tr w:rsidR="00CA20BD" w:rsidRPr="00CA20BD" w14:paraId="0CA70B44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92B3A8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4A715377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shd w:val="clear" w:color="000000" w:fill="FFFFFF"/>
            <w:vAlign w:val="center"/>
            <w:hideMark/>
          </w:tcPr>
          <w:p w14:paraId="789BD0D2" w14:textId="5F4DB872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Closed Circuit Television (SCTV)</w:t>
            </w:r>
            <w:r w:rsidR="00594022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(former</w:t>
            </w:r>
            <w:r w:rsidR="00DC477B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ly</w:t>
            </w:r>
            <w:r w:rsidR="00594022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 Communications)</w:t>
            </w:r>
          </w:p>
        </w:tc>
      </w:tr>
      <w:tr w:rsidR="00CA20BD" w:rsidRPr="00CA20BD" w14:paraId="3D21CFF6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7F67F6A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26E8BC2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75F46DB6" w14:textId="77777777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Vehicle Detect Loop (SVDL)</w:t>
            </w:r>
          </w:p>
        </w:tc>
      </w:tr>
      <w:tr w:rsidR="00CA20BD" w:rsidRPr="00CA20BD" w14:paraId="24E1C868" w14:textId="77777777" w:rsidTr="009D0617">
        <w:trPr>
          <w:trHeight w:val="300"/>
        </w:trPr>
        <w:tc>
          <w:tcPr>
            <w:tcW w:w="2500" w:type="dxa"/>
            <w:vMerge w:val="restart"/>
            <w:vAlign w:val="center"/>
            <w:hideMark/>
          </w:tcPr>
          <w:p w14:paraId="5533D91F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  <w:bookmarkStart w:id="1" w:name="RANGE!A91"/>
            <w:r w:rsidRPr="00CA20BD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>Transport &amp; Planning Studies</w:t>
            </w:r>
            <w:bookmarkEnd w:id="1"/>
          </w:p>
        </w:tc>
        <w:tc>
          <w:tcPr>
            <w:tcW w:w="2480" w:type="dxa"/>
            <w:vAlign w:val="center"/>
            <w:hideMark/>
          </w:tcPr>
          <w:p w14:paraId="411D626A" w14:textId="77777777" w:rsidR="00CA20BD" w:rsidRPr="00203905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Strategic Transport Planning</w:t>
            </w:r>
          </w:p>
        </w:tc>
        <w:tc>
          <w:tcPr>
            <w:tcW w:w="5620" w:type="dxa"/>
            <w:vAlign w:val="center"/>
            <w:hideMark/>
          </w:tcPr>
          <w:p w14:paraId="1F55426B" w14:textId="6943C0BB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Strat. Transp./ Land use Planning studies (ST)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203905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1A02BC4A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4D206D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Align w:val="center"/>
            <w:hideMark/>
          </w:tcPr>
          <w:p w14:paraId="085D1D68" w14:textId="77777777" w:rsidR="00CA20BD" w:rsidRPr="00203905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Highway Corridor Planning </w:t>
            </w:r>
          </w:p>
        </w:tc>
        <w:tc>
          <w:tcPr>
            <w:tcW w:w="5620" w:type="dxa"/>
            <w:vAlign w:val="center"/>
            <w:hideMark/>
          </w:tcPr>
          <w:p w14:paraId="773DD434" w14:textId="78BE162E" w:rsidR="00CA20BD" w:rsidRPr="00203905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203905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Highway Corridor Strat. Studies (HC)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203905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6B63C7" w:rsidRPr="00CA20BD" w14:paraId="2D449F6B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75FE1DD9" w14:textId="77777777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51B6F3FE" w14:textId="77777777" w:rsidR="006B63C7" w:rsidRPr="00CA20BD" w:rsidRDefault="006B63C7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Planning Study</w:t>
            </w:r>
          </w:p>
          <w:p w14:paraId="72BB2C50" w14:textId="77777777" w:rsidR="006B63C7" w:rsidRPr="00CA20BD" w:rsidRDefault="006B63C7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Management</w:t>
            </w:r>
          </w:p>
          <w:p w14:paraId="30CC0C2A" w14:textId="119FFF7D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5620" w:type="dxa"/>
            <w:vAlign w:val="center"/>
            <w:hideMark/>
          </w:tcPr>
          <w:p w14:paraId="1EFB6454" w14:textId="7154CD0C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Enviro. Effects Statement Writing (EESM)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6B63C7" w:rsidRPr="00CA20BD" w14:paraId="3D9A7914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CA4887D" w14:textId="77777777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F14FB3B" w14:textId="79050C54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32F6B56A" w14:textId="2A066A84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Planning Scheme Management (PSAM)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6B63C7" w:rsidRPr="00CA20BD" w14:paraId="49B37F66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A23B860" w14:textId="77777777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76518FB" w14:textId="243BF79D" w:rsidR="006B63C7" w:rsidRPr="00CA20BD" w:rsidRDefault="006B63C7" w:rsidP="00CA20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7C7C5AC7" w14:textId="1AAAC8CC" w:rsidR="006B63C7" w:rsidRPr="00CA20BD" w:rsidRDefault="006B63C7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Combined EES/PS Management (EPM)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7E25AE7D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62B56AE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47A916E5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Planning Study Documentation</w:t>
            </w:r>
            <w:r w:rsidRPr="00CA20BD">
              <w:rPr>
                <w:rFonts w:ascii="Cambria" w:eastAsia="Times New Roman" w:hAnsi="Cambria" w:cs="Calibri"/>
                <w:color w:val="000000"/>
                <w:sz w:val="18"/>
                <w:szCs w:val="18"/>
                <w:lang w:eastAsia="en-AU"/>
              </w:rPr>
              <w:t> </w:t>
            </w:r>
          </w:p>
        </w:tc>
        <w:tc>
          <w:tcPr>
            <w:tcW w:w="5620" w:type="dxa"/>
            <w:vAlign w:val="center"/>
            <w:hideMark/>
          </w:tcPr>
          <w:p w14:paraId="3CE0262F" w14:textId="26AFA472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Enviro Effects Statement Writing (EESW)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718C4CDB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6A3F45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AE0612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6CFAEE13" w14:textId="4D5552D4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Planning Assessment Report Writing (PAR)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6B4E3DC3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E6D547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34D0F4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2E50C2CF" w14:textId="7FB73033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Planning Scheme Amendment Documentation (PSAD)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47389F54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3A45561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  <w:hideMark/>
          </w:tcPr>
          <w:p w14:paraId="426C47AD" w14:textId="77777777" w:rsidR="00CA20BD" w:rsidRPr="00CA20BD" w:rsidRDefault="00CA20BD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Specialist Studies / Tasks</w:t>
            </w:r>
          </w:p>
        </w:tc>
        <w:tc>
          <w:tcPr>
            <w:tcW w:w="5620" w:type="dxa"/>
            <w:noWrap/>
            <w:vAlign w:val="center"/>
            <w:hideMark/>
          </w:tcPr>
          <w:p w14:paraId="4F067EBB" w14:textId="549BDA68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Agriculture (AG)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01FDF59E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24539B9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4C450BE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4A5A3707" w14:textId="502C4EFA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Cost Estimate (CE)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749CFF9E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06C45B5C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5F18B4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0E79E042" w14:textId="510817E8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Facilitation (CF)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454C1D83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460740B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1F4A911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0AADB6D7" w14:textId="509F4F7B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Community Involvement (CI)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2382DC7F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14150867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5F01AC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67402972" w14:textId="77A13DD0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Economic Analysis/Eval. (EA)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5B492939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E51C50F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5201B0E2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25EB9F40" w14:textId="7FFDDA31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Land &amp; Visual Impact (LVI)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105319F9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0BF5AC8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680A73C9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7408CAA5" w14:textId="056412DF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Land Use (LU)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3A01669C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5F182D0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3D83B7D6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01306E3A" w14:textId="5F13AADD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Regional Econ/Business Tourism (RE)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519A4AAC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62CA49B6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057AA4A9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4D0B9D31" w14:textId="516CCDEE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Risk Management (RM)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5DCA338D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272F9B93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6870303D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32F78C32" w14:textId="65A8B289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Social Impact (SI)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7E301E72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31289CD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7E14A35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78CA2666" w14:textId="1AFD327E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Transport Modelling (TM)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CA20BD" w:rsidRPr="00CA20BD" w14:paraId="26165719" w14:textId="77777777" w:rsidTr="009D0617">
        <w:trPr>
          <w:trHeight w:val="300"/>
        </w:trPr>
        <w:tc>
          <w:tcPr>
            <w:tcW w:w="2500" w:type="dxa"/>
            <w:vMerge/>
            <w:vAlign w:val="center"/>
            <w:hideMark/>
          </w:tcPr>
          <w:p w14:paraId="170D0450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  <w:hideMark/>
          </w:tcPr>
          <w:p w14:paraId="696B1F24" w14:textId="77777777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  <w:hideMark/>
          </w:tcPr>
          <w:p w14:paraId="4D969D1E" w14:textId="16E19832" w:rsidR="00CA20BD" w:rsidRPr="00CA20BD" w:rsidRDefault="00CA20BD" w:rsidP="00CA20BD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Network Modelling (PNM)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) </w:t>
            </w:r>
          </w:p>
        </w:tc>
      </w:tr>
      <w:tr w:rsidR="00F80A5A" w:rsidRPr="00CA20BD" w14:paraId="5AD5AE9A" w14:textId="77777777" w:rsidTr="009D0617">
        <w:trPr>
          <w:trHeight w:val="415"/>
        </w:trPr>
        <w:tc>
          <w:tcPr>
            <w:tcW w:w="2500" w:type="dxa"/>
            <w:vMerge w:val="restart"/>
            <w:vAlign w:val="center"/>
            <w:hideMark/>
          </w:tcPr>
          <w:p w14:paraId="4E8C6BD3" w14:textId="5B3A677A" w:rsidR="00F80A5A" w:rsidRPr="00CA20BD" w:rsidRDefault="00F80A5A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  <w:bookmarkStart w:id="2" w:name="_Hlk203720469"/>
            <w:bookmarkEnd w:id="0"/>
            <w:r w:rsidRPr="00CA20BD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>Other Professional Service</w:t>
            </w:r>
            <w:r w:rsidR="003E4F27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>s</w:t>
            </w:r>
            <w:r w:rsidR="00CB0F02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 xml:space="preserve"> </w:t>
            </w:r>
            <w:r w:rsidR="00FA6510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>–</w:t>
            </w:r>
            <w:r w:rsidR="00CB0F02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 xml:space="preserve"> Brid</w:t>
            </w:r>
            <w:r w:rsidR="00FA6510"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  <w:t xml:space="preserve">ge Inspection </w:t>
            </w:r>
          </w:p>
          <w:p w14:paraId="421833B2" w14:textId="2D22ECD2" w:rsidR="00F80A5A" w:rsidRPr="00CA20BD" w:rsidRDefault="00F80A5A" w:rsidP="003E4330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Align w:val="center"/>
            <w:hideMark/>
          </w:tcPr>
          <w:p w14:paraId="358416CC" w14:textId="77777777" w:rsidR="00F80A5A" w:rsidRPr="00CA20BD" w:rsidRDefault="00F80A5A" w:rsidP="00CA20BD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Bridge Inspection</w:t>
            </w:r>
          </w:p>
        </w:tc>
        <w:tc>
          <w:tcPr>
            <w:tcW w:w="5620" w:type="dxa"/>
            <w:vAlign w:val="center"/>
            <w:hideMark/>
          </w:tcPr>
          <w:p w14:paraId="276B4F80" w14:textId="3EA81292" w:rsidR="00F80A5A" w:rsidRPr="00CA20BD" w:rsidRDefault="00F80A5A" w:rsidP="00CA20BD">
            <w:pPr>
              <w:spacing w:after="0" w:line="240" w:lineRule="auto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CA20BD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 xml:space="preserve">Bridge Conditions Inspection (BI 2) </w:t>
            </w:r>
          </w:p>
        </w:tc>
      </w:tr>
      <w:bookmarkEnd w:id="2"/>
      <w:tr w:rsidR="00F80A5A" w:rsidRPr="00CA20BD" w14:paraId="2730E321" w14:textId="77777777" w:rsidTr="009D0617">
        <w:trPr>
          <w:trHeight w:val="588"/>
        </w:trPr>
        <w:tc>
          <w:tcPr>
            <w:tcW w:w="2500" w:type="dxa"/>
            <w:vMerge/>
            <w:vAlign w:val="center"/>
            <w:hideMark/>
          </w:tcPr>
          <w:p w14:paraId="50E42BB7" w14:textId="1C3C40BE" w:rsidR="00F80A5A" w:rsidRPr="00CA20BD" w:rsidRDefault="00F80A5A" w:rsidP="003E4330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 w:val="restart"/>
            <w:vAlign w:val="center"/>
          </w:tcPr>
          <w:p w14:paraId="5C6DDB21" w14:textId="12172FED" w:rsidR="00F80A5A" w:rsidRPr="00CA20BD" w:rsidRDefault="00F80A5A" w:rsidP="003E4330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  <w:r w:rsidRPr="00F80A5A"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  <w:t>Surveillance</w:t>
            </w:r>
          </w:p>
        </w:tc>
        <w:tc>
          <w:tcPr>
            <w:tcW w:w="5620" w:type="dxa"/>
            <w:vAlign w:val="center"/>
          </w:tcPr>
          <w:p w14:paraId="7D7C5E0C" w14:textId="7CC68EEF" w:rsidR="00F80A5A" w:rsidRPr="00F80A5A" w:rsidRDefault="00F80A5A" w:rsidP="003E4330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F80A5A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Electrical including Commissioning (SEC) 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F80A5A" w:rsidRPr="00CA20BD" w14:paraId="18C14874" w14:textId="77777777" w:rsidTr="009D0617">
        <w:trPr>
          <w:trHeight w:val="347"/>
        </w:trPr>
        <w:tc>
          <w:tcPr>
            <w:tcW w:w="2500" w:type="dxa"/>
            <w:vMerge/>
            <w:vAlign w:val="center"/>
            <w:hideMark/>
          </w:tcPr>
          <w:p w14:paraId="19862AB4" w14:textId="6FFA48C3" w:rsidR="00F80A5A" w:rsidRPr="00CA20BD" w:rsidRDefault="00F80A5A" w:rsidP="003E4330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</w:tcPr>
          <w:p w14:paraId="4B20FA54" w14:textId="7DC210AD" w:rsidR="00F80A5A" w:rsidRPr="00CA20BD" w:rsidRDefault="00F80A5A" w:rsidP="003E4330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</w:tcPr>
          <w:p w14:paraId="4B305888" w14:textId="399CDF89" w:rsidR="00F80A5A" w:rsidRPr="00F80A5A" w:rsidRDefault="00F80A5A" w:rsidP="003E4330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F80A5A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Maintenance (SMW)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F80A5A" w:rsidRPr="00CA20BD" w14:paraId="54DB938E" w14:textId="77777777" w:rsidTr="009D0617">
        <w:trPr>
          <w:trHeight w:val="320"/>
        </w:trPr>
        <w:tc>
          <w:tcPr>
            <w:tcW w:w="2500" w:type="dxa"/>
            <w:vMerge/>
            <w:vAlign w:val="center"/>
            <w:hideMark/>
          </w:tcPr>
          <w:p w14:paraId="4A0544F6" w14:textId="6B9976A4" w:rsidR="00F80A5A" w:rsidRPr="00CA20BD" w:rsidRDefault="00F80A5A" w:rsidP="003E4330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</w:tcPr>
          <w:p w14:paraId="47335B65" w14:textId="2F67B1E3" w:rsidR="00F80A5A" w:rsidRPr="00CA20BD" w:rsidRDefault="00F80A5A" w:rsidP="003E4330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</w:tcPr>
          <w:p w14:paraId="18461D37" w14:textId="56703DC0" w:rsidR="00F80A5A" w:rsidRPr="00F80A5A" w:rsidRDefault="00F80A5A" w:rsidP="003E4330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F80A5A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Roadworks (SRW)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 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  <w:tr w:rsidR="00F80A5A" w:rsidRPr="00CA20BD" w14:paraId="63622FE7" w14:textId="77777777" w:rsidTr="009D0617">
        <w:trPr>
          <w:trHeight w:val="411"/>
        </w:trPr>
        <w:tc>
          <w:tcPr>
            <w:tcW w:w="2500" w:type="dxa"/>
            <w:vMerge/>
            <w:vAlign w:val="center"/>
            <w:hideMark/>
          </w:tcPr>
          <w:p w14:paraId="06B8A0DB" w14:textId="69FDBB77" w:rsidR="00F80A5A" w:rsidRPr="00CA20BD" w:rsidRDefault="00F80A5A" w:rsidP="003E4330">
            <w:pPr>
              <w:spacing w:after="0" w:line="240" w:lineRule="auto"/>
              <w:jc w:val="center"/>
              <w:rPr>
                <w:rFonts w:ascii="VIC" w:eastAsia="Times New Roman" w:hAnsi="VIC" w:cs="Calibri"/>
                <w:b/>
                <w:bCs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2480" w:type="dxa"/>
            <w:vMerge/>
            <w:vAlign w:val="center"/>
          </w:tcPr>
          <w:p w14:paraId="73FFA51B" w14:textId="4280DFA8" w:rsidR="00F80A5A" w:rsidRPr="00CA20BD" w:rsidRDefault="00F80A5A" w:rsidP="003E4330">
            <w:pPr>
              <w:spacing w:after="0" w:line="240" w:lineRule="auto"/>
              <w:jc w:val="center"/>
              <w:rPr>
                <w:rFonts w:ascii="VIC" w:eastAsia="Times New Roman" w:hAnsi="VIC" w:cs="Calibri"/>
                <w:color w:val="000000"/>
                <w:sz w:val="18"/>
                <w:szCs w:val="18"/>
                <w:lang w:eastAsia="en-AU"/>
              </w:rPr>
            </w:pPr>
          </w:p>
        </w:tc>
        <w:tc>
          <w:tcPr>
            <w:tcW w:w="5620" w:type="dxa"/>
            <w:vAlign w:val="center"/>
          </w:tcPr>
          <w:p w14:paraId="316DFBD0" w14:textId="67805DF2" w:rsidR="00F80A5A" w:rsidRPr="00F80A5A" w:rsidRDefault="00F80A5A" w:rsidP="003E4330">
            <w:pPr>
              <w:spacing w:after="0" w:line="240" w:lineRule="auto"/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</w:pPr>
            <w:r w:rsidRPr="00F80A5A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Structures (SSW) 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 xml:space="preserve">(To be retired </w:t>
            </w:r>
            <w:r w:rsidR="0051386E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June 2026</w:t>
            </w:r>
            <w:r w:rsidRPr="00CA20BD">
              <w:rPr>
                <w:rFonts w:ascii="VIC" w:eastAsia="Times New Roman" w:hAnsi="VIC" w:cs="Calibri"/>
                <w:i/>
                <w:iCs/>
                <w:color w:val="000000"/>
                <w:sz w:val="18"/>
                <w:szCs w:val="18"/>
                <w:lang w:eastAsia="en-AU"/>
              </w:rPr>
              <w:t>)</w:t>
            </w:r>
          </w:p>
        </w:tc>
      </w:tr>
    </w:tbl>
    <w:p w14:paraId="5E53B1BF" w14:textId="77777777" w:rsidR="00CA20BD" w:rsidRPr="00F80A5A" w:rsidRDefault="00CA20BD" w:rsidP="00DC477B">
      <w:pPr>
        <w:pStyle w:val="BannerSubtitle"/>
        <w:rPr>
          <w:b/>
          <w:sz w:val="28"/>
          <w:szCs w:val="28"/>
        </w:rPr>
      </w:pPr>
    </w:p>
    <w:sectPr w:rsidR="00CA20BD" w:rsidRPr="00F80A5A" w:rsidSect="007F52BF">
      <w:footerReference w:type="default" r:id="rId8"/>
      <w:pgSz w:w="11906" w:h="16838"/>
      <w:pgMar w:top="1440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B245E" w14:textId="77777777" w:rsidR="008F38C0" w:rsidRDefault="008F38C0" w:rsidP="008F38C0">
      <w:pPr>
        <w:spacing w:after="0" w:line="240" w:lineRule="auto"/>
      </w:pPr>
      <w:r>
        <w:separator/>
      </w:r>
    </w:p>
  </w:endnote>
  <w:endnote w:type="continuationSeparator" w:id="0">
    <w:p w14:paraId="69C2CBDB" w14:textId="77777777" w:rsidR="008F38C0" w:rsidRDefault="008F38C0" w:rsidP="008F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IC Light">
    <w:altName w:val="Calibri"/>
    <w:panose1 w:val="00000400000000000000"/>
    <w:charset w:val="00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IC">
    <w:altName w:val="VIC"/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DC478" w14:textId="070E5B35" w:rsidR="008F38C0" w:rsidRPr="00324561" w:rsidRDefault="008F38C0" w:rsidP="00324561">
    <w:pPr>
      <w:pStyle w:val="NoSpacing"/>
      <w:ind w:left="8640" w:firstLine="720"/>
      <w:rPr>
        <w:rFonts w:ascii="VIC" w:hAnsi="VIC"/>
        <w:color w:val="071320" w:themeColor="text2" w:themeShade="80"/>
        <w:sz w:val="16"/>
        <w:szCs w:val="16"/>
      </w:rPr>
    </w:pPr>
    <w:r w:rsidRPr="00324561">
      <w:rPr>
        <w:rFonts w:ascii="VIC" w:hAnsi="VIC"/>
        <w:sz w:val="16"/>
        <w:szCs w:val="16"/>
      </w:rPr>
      <w:t xml:space="preserve">Page </w:t>
    </w:r>
    <w:r w:rsidRPr="00324561">
      <w:rPr>
        <w:rFonts w:ascii="VIC" w:hAnsi="VIC"/>
        <w:color w:val="0A1D30" w:themeColor="text2" w:themeShade="BF"/>
        <w:sz w:val="16"/>
        <w:szCs w:val="16"/>
      </w:rPr>
      <w:fldChar w:fldCharType="begin"/>
    </w:r>
    <w:r w:rsidRPr="00324561">
      <w:rPr>
        <w:rFonts w:ascii="VIC" w:hAnsi="VIC"/>
        <w:color w:val="0A1D30" w:themeColor="text2" w:themeShade="BF"/>
        <w:sz w:val="16"/>
        <w:szCs w:val="16"/>
      </w:rPr>
      <w:instrText xml:space="preserve"> PAGE   \* MERGEFORMAT </w:instrText>
    </w:r>
    <w:r w:rsidRPr="00324561">
      <w:rPr>
        <w:rFonts w:ascii="VIC" w:hAnsi="VIC"/>
        <w:color w:val="0A1D30" w:themeColor="text2" w:themeShade="BF"/>
        <w:sz w:val="16"/>
        <w:szCs w:val="16"/>
      </w:rPr>
      <w:fldChar w:fldCharType="separate"/>
    </w:r>
    <w:r w:rsidRPr="00324561">
      <w:rPr>
        <w:rFonts w:ascii="VIC" w:hAnsi="VIC"/>
        <w:noProof/>
        <w:color w:val="0A1D30" w:themeColor="text2" w:themeShade="BF"/>
        <w:sz w:val="16"/>
        <w:szCs w:val="16"/>
      </w:rPr>
      <w:t>1</w:t>
    </w:r>
    <w:r w:rsidRPr="00324561">
      <w:rPr>
        <w:rFonts w:ascii="VIC" w:hAnsi="VIC"/>
        <w:color w:val="0A1D30" w:themeColor="text2" w:themeShade="BF"/>
        <w:sz w:val="16"/>
        <w:szCs w:val="16"/>
      </w:rPr>
      <w:fldChar w:fldCharType="end"/>
    </w:r>
    <w:r w:rsidRPr="00324561">
      <w:rPr>
        <w:rFonts w:ascii="VIC" w:hAnsi="VIC"/>
        <w:color w:val="0A1D30" w:themeColor="text2" w:themeShade="BF"/>
        <w:sz w:val="16"/>
        <w:szCs w:val="16"/>
      </w:rPr>
      <w:t xml:space="preserve"> | </w:t>
    </w:r>
    <w:r w:rsidRPr="00324561">
      <w:rPr>
        <w:rFonts w:ascii="VIC" w:hAnsi="VIC"/>
        <w:color w:val="0A1D30" w:themeColor="text2" w:themeShade="BF"/>
        <w:sz w:val="16"/>
        <w:szCs w:val="16"/>
      </w:rPr>
      <w:fldChar w:fldCharType="begin"/>
    </w:r>
    <w:r w:rsidRPr="00324561">
      <w:rPr>
        <w:rFonts w:ascii="VIC" w:hAnsi="VIC"/>
        <w:color w:val="0A1D30" w:themeColor="text2" w:themeShade="BF"/>
        <w:sz w:val="16"/>
        <w:szCs w:val="16"/>
      </w:rPr>
      <w:instrText xml:space="preserve"> NUMPAGES  \* Arabic  \* MERGEFORMAT </w:instrText>
    </w:r>
    <w:r w:rsidRPr="00324561">
      <w:rPr>
        <w:rFonts w:ascii="VIC" w:hAnsi="VIC"/>
        <w:color w:val="0A1D30" w:themeColor="text2" w:themeShade="BF"/>
        <w:sz w:val="16"/>
        <w:szCs w:val="16"/>
      </w:rPr>
      <w:fldChar w:fldCharType="separate"/>
    </w:r>
    <w:r w:rsidRPr="00324561">
      <w:rPr>
        <w:rFonts w:ascii="VIC" w:hAnsi="VIC"/>
        <w:noProof/>
        <w:color w:val="0A1D30" w:themeColor="text2" w:themeShade="BF"/>
        <w:sz w:val="16"/>
        <w:szCs w:val="16"/>
      </w:rPr>
      <w:t>1</w:t>
    </w:r>
    <w:r w:rsidRPr="00324561">
      <w:rPr>
        <w:rFonts w:ascii="VIC" w:hAnsi="VIC"/>
        <w:color w:val="0A1D30" w:themeColor="text2" w:themeShade="BF"/>
        <w:sz w:val="16"/>
        <w:szCs w:val="16"/>
      </w:rPr>
      <w:fldChar w:fldCharType="end"/>
    </w:r>
  </w:p>
  <w:p w14:paraId="411C9A38" w14:textId="77777777" w:rsidR="008F38C0" w:rsidRDefault="008F3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BBA13" w14:textId="77777777" w:rsidR="008F38C0" w:rsidRDefault="008F38C0" w:rsidP="008F38C0">
      <w:pPr>
        <w:spacing w:after="0" w:line="240" w:lineRule="auto"/>
      </w:pPr>
      <w:r>
        <w:separator/>
      </w:r>
    </w:p>
  </w:footnote>
  <w:footnote w:type="continuationSeparator" w:id="0">
    <w:p w14:paraId="251B535F" w14:textId="77777777" w:rsidR="008F38C0" w:rsidRDefault="008F38C0" w:rsidP="008F38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80E"/>
    <w:rsid w:val="000B23C5"/>
    <w:rsid w:val="000C66A6"/>
    <w:rsid w:val="000F07F0"/>
    <w:rsid w:val="00112CF6"/>
    <w:rsid w:val="0013246B"/>
    <w:rsid w:val="001C2688"/>
    <w:rsid w:val="00203905"/>
    <w:rsid w:val="002229FC"/>
    <w:rsid w:val="002407D4"/>
    <w:rsid w:val="00254DA1"/>
    <w:rsid w:val="0026148A"/>
    <w:rsid w:val="002B62E7"/>
    <w:rsid w:val="002B7398"/>
    <w:rsid w:val="002F2B3D"/>
    <w:rsid w:val="00306FE2"/>
    <w:rsid w:val="00324561"/>
    <w:rsid w:val="003A2B03"/>
    <w:rsid w:val="003E4F27"/>
    <w:rsid w:val="004A5566"/>
    <w:rsid w:val="004F0CCB"/>
    <w:rsid w:val="004F2AE3"/>
    <w:rsid w:val="004F5D58"/>
    <w:rsid w:val="0051386E"/>
    <w:rsid w:val="0052386A"/>
    <w:rsid w:val="00594022"/>
    <w:rsid w:val="005A3392"/>
    <w:rsid w:val="006231F9"/>
    <w:rsid w:val="006256B9"/>
    <w:rsid w:val="006B63C7"/>
    <w:rsid w:val="00705CF6"/>
    <w:rsid w:val="00742CF0"/>
    <w:rsid w:val="007863EE"/>
    <w:rsid w:val="007C67D7"/>
    <w:rsid w:val="007F0097"/>
    <w:rsid w:val="007F1015"/>
    <w:rsid w:val="007F52BF"/>
    <w:rsid w:val="00827DC9"/>
    <w:rsid w:val="008B1EAC"/>
    <w:rsid w:val="008F38C0"/>
    <w:rsid w:val="00907086"/>
    <w:rsid w:val="009632A7"/>
    <w:rsid w:val="00975685"/>
    <w:rsid w:val="00990E42"/>
    <w:rsid w:val="009C2C5D"/>
    <w:rsid w:val="009D0617"/>
    <w:rsid w:val="009D37C8"/>
    <w:rsid w:val="00A22824"/>
    <w:rsid w:val="00A8701B"/>
    <w:rsid w:val="00AA5CBC"/>
    <w:rsid w:val="00AA6F52"/>
    <w:rsid w:val="00AC080E"/>
    <w:rsid w:val="00AE047A"/>
    <w:rsid w:val="00AE4FBA"/>
    <w:rsid w:val="00B70B13"/>
    <w:rsid w:val="00BB3222"/>
    <w:rsid w:val="00BB79B9"/>
    <w:rsid w:val="00BE5A32"/>
    <w:rsid w:val="00C4785E"/>
    <w:rsid w:val="00C93282"/>
    <w:rsid w:val="00CA20BD"/>
    <w:rsid w:val="00CA6C16"/>
    <w:rsid w:val="00CB0F02"/>
    <w:rsid w:val="00CE2FE5"/>
    <w:rsid w:val="00D6015D"/>
    <w:rsid w:val="00DA1815"/>
    <w:rsid w:val="00DC477B"/>
    <w:rsid w:val="00E07844"/>
    <w:rsid w:val="00E23741"/>
    <w:rsid w:val="00E41F6D"/>
    <w:rsid w:val="00E57DEA"/>
    <w:rsid w:val="00E63C0A"/>
    <w:rsid w:val="00E93215"/>
    <w:rsid w:val="00EB48F7"/>
    <w:rsid w:val="00F21680"/>
    <w:rsid w:val="00F60146"/>
    <w:rsid w:val="00F65223"/>
    <w:rsid w:val="00F80A5A"/>
    <w:rsid w:val="00FA6510"/>
    <w:rsid w:val="00FE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3FE5"/>
  <w15:chartTrackingRefBased/>
  <w15:docId w15:val="{1E086007-574B-4BF6-9FB6-329E55BB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80E"/>
    <w:rPr>
      <w:b/>
      <w:bCs/>
      <w:smallCaps/>
      <w:color w:val="0F4761" w:themeColor="accent1" w:themeShade="BF"/>
      <w:spacing w:val="5"/>
    </w:rPr>
  </w:style>
  <w:style w:type="paragraph" w:customStyle="1" w:styleId="BannerTitle">
    <w:name w:val="Banner Title"/>
    <w:basedOn w:val="Header"/>
    <w:next w:val="BannerSubtitle"/>
    <w:uiPriority w:val="99"/>
    <w:rsid w:val="00AC080E"/>
    <w:pPr>
      <w:tabs>
        <w:tab w:val="clear" w:pos="4513"/>
        <w:tab w:val="clear" w:pos="9026"/>
        <w:tab w:val="center" w:pos="5387"/>
        <w:tab w:val="right" w:pos="10773"/>
      </w:tabs>
      <w:spacing w:before="80"/>
    </w:pPr>
    <w:rPr>
      <w:rFonts w:ascii="VIC Light" w:hAnsi="VIC Light"/>
      <w:color w:val="4EA72E" w:themeColor="accent6"/>
      <w:sz w:val="48"/>
      <w:szCs w:val="20"/>
    </w:rPr>
  </w:style>
  <w:style w:type="paragraph" w:customStyle="1" w:styleId="BannerSubtitle">
    <w:name w:val="Banner Subtitle"/>
    <w:basedOn w:val="BannerTitle"/>
    <w:uiPriority w:val="99"/>
    <w:rsid w:val="00AC080E"/>
    <w:pPr>
      <w:spacing w:after="300"/>
      <w:contextualSpacing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AC0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80E"/>
  </w:style>
  <w:style w:type="paragraph" w:styleId="Footer">
    <w:name w:val="footer"/>
    <w:basedOn w:val="Normal"/>
    <w:link w:val="FooterChar"/>
    <w:uiPriority w:val="99"/>
    <w:unhideWhenUsed/>
    <w:rsid w:val="008F3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8C0"/>
  </w:style>
  <w:style w:type="paragraph" w:styleId="NoSpacing">
    <w:name w:val="No Spacing"/>
    <w:uiPriority w:val="1"/>
    <w:qFormat/>
    <w:rsid w:val="008F3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bf00bd-2df2-4f76-9936-c594c868504e}" enabled="1" method="Privileged" siteId="{5094c7a7-0748-466e-941e-72882c3097b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1040</Words>
  <Characters>5724</Characters>
  <DocSecurity>0</DocSecurity>
  <Lines>336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2025-12-07T03:14:00Z</dcterms:created>
  <dcterms:modified xsi:type="dcterms:W3CDTF">2025-12-07T04:33:00Z</dcterms:modified>
</cp:coreProperties>
</file>