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SERVICIO NACIONAL DE SANIDAD Y CALIDAD AGROALIMENTARIA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Resolución 149/2018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Ciudad de Buenos Aires, 03/05/2018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 el Expediente N° EX-2017-16322414- -APN-DNTYA#SENASA, la Ley N° 27.233, el Decreto-Ley Nº 3.489 del 24 de marzo de 1958, el Decreto N° 1.585 del 19 de diciembre de 1996, las Resoluciones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Nros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. 350 del 30 de agosto de 1999 de la ex-SECRETARÍA DE AGRICULTURA, GANADERÍA, PESCA Y ALIMENTACIÓN y 934 del 29 de diciembre de 2010 del SERVICIO NACIONAL DE SANIDAD Y CALIDAD AGROALIMENTARIA, y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CONSIDERANDO: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Decreto-Ley Nº 3.489 del 24 de marzo de 1958 estableció la obligatoriedad de la inscripción en el Registro Nacional de Terapéutica Vegetal de todo plaguicida, como condición indispensable para su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comercializaci&amp;oa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cute</w:t>
      </w:r>
      <w:proofErr w:type="gram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;n</w:t>
      </w:r>
      <w:proofErr w:type="spellEnd"/>
      <w:proofErr w:type="gram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Territorio Nacional.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Que dicha inscripción implica que, en forma previa a su autorización para la venta y uso, los productos son evaluados en base a datos científicos que demuestren que los mismos son eficaces para el fin al que se destinan y no entrañan riesgos a la salud y al ambiente, todo ello en los términos establecidos por la Resolución Nº 350 del 30 de agosto de 1999 de la ex-SECRETARÍA DE AGRICULTURA, GANADERÍA, PESCA Y ALIMENTACIÓN y de acuerdo a lo dispuesto en el Código Internacional de Conducta para la Distribución y Uso de Plaguicidas, adoptado por el 123º Periodo de Sesiones del Consejo de la Organización de las Naciones Unidas para la Alimentación y la Agricultura (FAO), noviembre de 2002.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Resolución N° 934 del 29 de diciembre de 2010 del SERVICIO NACIONAL DE SANIDAD Y CALIDAD AGROALIMENTARIA establece las tolerancias 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lí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mites máximos de residuos de plaguicidas en productos y subproductos agropecuarios, fijando el valor de CINCO PARTES POR MILLÓN (5 ppm) para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en granos almacenados destinados al consumo.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los Límites Máximos de Residuos (LMR) establecidos para el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por la mencionada resolución son superiores a los establecidos por los principales países importadores de productos argentinos y de países productores competidores, lo que deja en desventaja comercial a nuestras exportaciones restando competitividad a nuestros granos.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disipación de las aplicaciones de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en granos almacenados a los valores necesarios para la lucha contra las plagas de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poscosecha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necesita aproximadamente CIENTO VEINTE (120) días para alcanzar los LMR de los destinos más exigentes, siendo que todos los de nuestras exportaciones son alcanzados en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traves&amp;iacut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e;as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menores a TREINTA Y CINCO (35) días.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Que por la Disposición N° 2.659 del 8 de mayo de 2008 de la ADMINISTRACIÓN NACIONAL DE MEDICAMENTOS, ALIMENTOS Y TECNOLOGÍA MÉDICA (ANMAT) se prohibió su utilización en aerosoles y la venta libre para todos los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domisanitarios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contengan el principio activo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Asimismo, por la Disposición ANMAT N° 143 del 20 de enero de 2009, se autorizó su uso solo como Plaguicida de uso exclusivo en Salud Pública en potes fumígenos contra la vinchuca (Triatoma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infestans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), uno de los vectores responsables de la transmisión de la enfermedad de Chagas. A su vez, la referida Disposición N° 143/09 define Plaguicida de uso exclusivo en Salud Pública a aquel plaguicida formulado que únicamente será utilizado en acciones y/o campañas estatales contra vectores de enfermedades humanas.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los usos como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vinchuq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uicida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en medicina veterinaria son de interés para el resguardo de la salud humana y animal, por lo que resulta conducente adoptar medidas que alcancen únicamente a las cadenas de producción de granos y tabaco, en defensa de importantes mercados para nuestras exportaciones.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Dirección de Calidad Agroalimentaria dependiente de la Dirección Nacional de Inocuidad y Calidad Agroalimentaria del SERVICIO NACIONAL DE SANIDAD Y CALIDAD AGROALIMENTARIA, ha informado sobre el impacto negativo que podría tener la prosecución en la aplicación del principio activo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en la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postcosecha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almacenamiento de cereales, oleaginosas y legumbres poniendo en riesgo el abastecimiento de cereales y aceites crudos a los mercados externos.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la Dirección de Agroquímicos y Biológicos dependiente de la Dirección Nacional de Agroquímicos, Productos Veterinarios y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Alimen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tos de este Servicio Nacional ha constatado que existen principios activos alternativos para el control de insectos y arácnidos en granos.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por semejanza estructural el principio activo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Triclorfon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puede ser convertido en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metabolismo en las plantas así como por biodegradación en suelos.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no hay actualmente productos a base del principio activo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Triclorfon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inscriptos en el Registro Nacional de Terapéutica Vegetal.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Que, atento lo expuesto, corresponde prohibir la importación, comercialización y uso de los principios activos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y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Triclorfon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los términos establecidos en la presente resolución.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Dirección de Asuntos Jurídicos ha tomado la intervención que le compete.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suscripto es competente para el dictado del presente acto en virtud de las atribuciones conferidas por el Artículo 8°, inciso f) del Decreto N° 1.585 del 19 de diciembre de 1996, sustituido por su similar N° 825 del 10 de junio de 2010.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Por ello,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EL PRESIDENTE DEL SERVICIO NACIONAL DE SANIDAD Y CALIDAD AGROALIMENTARIA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RESUELVE: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ARTÍCULO 1º.-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y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Triclorfon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Prohibición. Se prohíbe la importación, comercialización y uso de los principios activos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Diclorvós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(DDVP) y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Triclorfon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de los productos formulados que los contengan, para su utilización en granos, incluidas las etapas de producción,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poscosecha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, transporte, manipuleo, acondicionamiento y almacenamiento, así como también en instalaciones para el almacenamiento de granos y de tabaco. La prohibición aquí dispuesta comienza a regir a los CIENTO OCHENTA (180) días corridos contados a partir de la entrada en vigencia de la presente norma.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ARTÍCULO 2°.- Declaración de stock. </w:t>
      </w:r>
      <w:r w:rsidR="004E39C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Plazo. Las firmas que posean productos inscriptos en el Registro Nacional de Terapéutica Vegetal que se encuentren alcanzados por la prohibición establecida en el Artículo 1° de la presente resolución, deben declarar su stock a la Dirección de Agroquímicos y Biológicos dependiente de la Dirección Nacional de Agroquímicos, Productos Veterinarios y Alimentos del SERVICIO NACIONAL DE SANIDAD Y CALIDAD AGROALIMENTARIA, dentro de los TREINTA (30) días corridos contados a partir de la entrada en vigencia de la presente norma, detallando cantidad de envases, capacidad de los mismos, lote y fecha de vencimiento.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ARTÍCULO 3°.- Remanente de existencias. Las firmas tenedoras de los productos alcanzados por la presente resolución, que a la fecha de prohibición de uso establecida cuenten con un remanente de las existencias oportunamente declaradas, deben informar tal situación a la </w:t>
      </w:r>
      <w:r w:rsidR="004E39C4"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Dirección</w:t>
      </w: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bookmarkStart w:id="0" w:name="_GoBack"/>
      <w:bookmarkEnd w:id="0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de Agroquímicos y Biológicos dentro de los QUINCE (15) días corridos contados a partir de la fecha de la prohibición, quien determinará el destino de los remanentes.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 4º.- Infracciones. El incumplimiento de lo establecido en la presente resolución dará lugar a las sanciones que pudieran corresponder de conformidad con lo establecido en el Capítulo V de la Ley N° 27.233, sin perjuicio de las medidas preventivas inmediatas que se adopten en virtud de lo dispuesto en la Resolución N° 38 del 3 de febrero de 2012 del ex-MINISTERIO DE AGRICULTURA, GANADERÍA Y PESCA, incluyendo decomiso, suspensión o cualquier otra medida que resulte aconsejable de acuerdo a las circunstancias de riesgo para la salud pública o el medio ambiente.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 5º.- Incorporación. Se debe incorporar la presente resolución al Libro Tercero, Parte Cuarta, Título I, Capítulo II, Sección 7a del Índice Temático del Digesto Normativo del SERVICIO NACIONAL DE SANIDAD Y CALIDAD AGROALIMENTARIA, aprobado por la Resolución N° 401 del 14 de junio de 2010 del citado Servicio Nacional.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ARTÍCULO 6º.- Vigencia. La presente resolución entra en vigencia a partir del día siguiente al de su publicación en el Boletín Oficial.</w:t>
      </w:r>
    </w:p>
    <w:p w:rsidR="00E92057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ARTÍCULO 7º.- Comuníquese, publíquese, dese a la DIRECCIÓN NACIONAL DEL REGISTRO OFICIAL y archívese. Ricardo Luis </w:t>
      </w:r>
      <w:proofErr w:type="spellStart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Negri</w:t>
      </w:r>
      <w:proofErr w:type="spellEnd"/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CD0FD6" w:rsidRPr="00CD0FD6" w:rsidRDefault="00CD0FD6" w:rsidP="00CD0F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D0FD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e. 07/05/2018 N° 30523/18 v. 07/05/2018</w:t>
      </w:r>
    </w:p>
    <w:p w:rsidR="00AC5EC9" w:rsidRPr="0027119C" w:rsidRDefault="00AC5EC9" w:rsidP="0027119C"/>
    <w:sectPr w:rsidR="00AC5EC9" w:rsidRPr="002711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9560C4"/>
    <w:multiLevelType w:val="multilevel"/>
    <w:tmpl w:val="360A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1588"/>
    <w:rsid w:val="00011588"/>
    <w:rsid w:val="000D3D46"/>
    <w:rsid w:val="002238F3"/>
    <w:rsid w:val="0027119C"/>
    <w:rsid w:val="00374C8A"/>
    <w:rsid w:val="004E39C4"/>
    <w:rsid w:val="00534E41"/>
    <w:rsid w:val="00593488"/>
    <w:rsid w:val="00617A89"/>
    <w:rsid w:val="007151B6"/>
    <w:rsid w:val="00832EC5"/>
    <w:rsid w:val="0088341C"/>
    <w:rsid w:val="00AC5EC9"/>
    <w:rsid w:val="00AE6C74"/>
    <w:rsid w:val="00B85243"/>
    <w:rsid w:val="00CD0FD6"/>
    <w:rsid w:val="00D4616D"/>
    <w:rsid w:val="00D868DD"/>
    <w:rsid w:val="00E8588A"/>
    <w:rsid w:val="00E9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5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5EC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4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E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5E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5EC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534E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8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6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9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2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4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50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1823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4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96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42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357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5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015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1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547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0001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538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59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1253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SENASA</Company>
  <LinksUpToDate>false</LinksUpToDate>
  <CharactersWithSpaces>8134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Virginia Valcarcel</dc:creator>
  <cp:keywords/>
  <dc:description/>
  <cp:lastModifiedBy>Maria Virginia Valcarcel</cp:lastModifiedBy>
  <cp:revision>4</cp:revision>
  <cp:lastPrinted>2018-03-06T19:08:00Z</cp:lastPrinted>
  <dcterms:created xsi:type="dcterms:W3CDTF">2018-05-10T16:25:00Z</dcterms:created>
  <dcterms:modified xsi:type="dcterms:W3CDTF">2019-05-03T20:57:00Z</dcterms:modified>
</cp:coreProperties>
</file>