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4A9C1" w14:textId="3BC8087A" w:rsidR="001A43CE" w:rsidRPr="001A43CE" w:rsidRDefault="009B0BAD" w:rsidP="001A43CE">
      <w:pPr>
        <w:pStyle w:val="Body"/>
        <w:widowControl w:val="0"/>
        <w:rPr>
          <w:rFonts w:ascii="Calibri Light" w:eastAsiaTheme="minorHAnsi" w:hAnsi="Calibri Light" w:cstheme="minorBidi"/>
          <w:color w:val="820024"/>
          <w:sz w:val="36"/>
          <w:szCs w:val="36"/>
          <w:bdr w:val="none" w:sz="0" w:space="0" w:color="auto"/>
        </w:rPr>
      </w:pPr>
      <w:r w:rsidRPr="009B0BAD">
        <w:rPr>
          <w:rFonts w:ascii="Calibri" w:eastAsiaTheme="minorHAnsi" w:hAnsi="Calibri" w:cstheme="minorBidi"/>
          <w:b/>
          <w:color w:val="820024"/>
          <w:sz w:val="44"/>
          <w:szCs w:val="44"/>
          <w:bdr w:val="none" w:sz="0" w:space="0" w:color="auto"/>
        </w:rPr>
        <w:t>Estimating</w:t>
      </w:r>
      <w:r w:rsidR="001A43CE" w:rsidRPr="001A43CE">
        <w:rPr>
          <w:rFonts w:ascii="Calibri" w:eastAsiaTheme="minorHAnsi" w:hAnsi="Calibri" w:cstheme="minorBidi"/>
          <w:b/>
          <w:color w:val="820024"/>
          <w:sz w:val="44"/>
          <w:szCs w:val="44"/>
          <w:bdr w:val="none" w:sz="0" w:space="0" w:color="auto"/>
        </w:rPr>
        <w:t xml:space="preserve"> Usage and Costs of Alternative Policies to Provide Paid Family and Medical Leave in the United States</w:t>
      </w:r>
    </w:p>
    <w:p w14:paraId="51911034" w14:textId="03F9F34F" w:rsidR="007D0E05" w:rsidRPr="00EB22B4" w:rsidRDefault="007D0E05" w:rsidP="001A43CE">
      <w:pPr>
        <w:pStyle w:val="Body"/>
        <w:widowControl w:val="0"/>
        <w:rPr>
          <w:rFonts w:ascii="Calibri Light" w:eastAsiaTheme="minorHAnsi" w:hAnsi="Calibri Light" w:cstheme="minorBidi"/>
          <w:color w:val="820024"/>
          <w:sz w:val="36"/>
          <w:szCs w:val="36"/>
          <w:bdr w:val="none" w:sz="0" w:space="0" w:color="auto"/>
        </w:rPr>
      </w:pPr>
      <w:r w:rsidRPr="00EB22B4">
        <w:rPr>
          <w:rFonts w:ascii="Calibri Light" w:eastAsiaTheme="minorHAnsi" w:hAnsi="Calibri Light" w:cstheme="minorBidi"/>
          <w:color w:val="820024"/>
          <w:sz w:val="36"/>
          <w:szCs w:val="36"/>
          <w:bdr w:val="none" w:sz="0" w:space="0" w:color="auto"/>
        </w:rPr>
        <w:t>Issue Brief—Worker Leave Analysis and Simulation</w:t>
      </w:r>
      <w:r>
        <w:rPr>
          <w:rFonts w:ascii="Calibri Light" w:eastAsiaTheme="minorHAnsi" w:hAnsi="Calibri Light" w:cstheme="minorBidi"/>
          <w:color w:val="820024"/>
          <w:sz w:val="36"/>
          <w:szCs w:val="36"/>
          <w:bdr w:val="none" w:sz="0" w:space="0" w:color="auto"/>
        </w:rPr>
        <w:t xml:space="preserve"> Series</w:t>
      </w:r>
      <w:r w:rsidR="00B421C2" w:rsidRPr="00B421C2">
        <w:rPr>
          <w:rFonts w:ascii="Calibri Light" w:eastAsiaTheme="minorHAnsi" w:hAnsi="Calibri Light" w:cstheme="minorBidi"/>
          <w:color w:val="820024"/>
          <w:sz w:val="36"/>
          <w:szCs w:val="36"/>
          <w:bdr w:val="none" w:sz="0" w:space="0" w:color="auto"/>
          <w:vertAlign w:val="superscript"/>
        </w:rPr>
        <w:footnoteReference w:id="1"/>
      </w:r>
    </w:p>
    <w:p w14:paraId="4527727B" w14:textId="77777777" w:rsidR="00DA1C91" w:rsidRDefault="00DA1C91" w:rsidP="00BC6CCD">
      <w:pPr>
        <w:pStyle w:val="Body"/>
        <w:widowControl w:val="0"/>
        <w:pBdr>
          <w:bottom w:val="single" w:sz="12" w:space="1" w:color="auto"/>
        </w:pBdr>
        <w:rPr>
          <w:rFonts w:ascii="Calibri Light" w:eastAsiaTheme="minorHAnsi" w:hAnsi="Calibri Light" w:cstheme="minorBidi"/>
          <w:color w:val="820024"/>
          <w:sz w:val="24"/>
          <w:szCs w:val="24"/>
          <w:bdr w:val="none" w:sz="0" w:space="0" w:color="auto"/>
        </w:rPr>
      </w:pPr>
    </w:p>
    <w:p w14:paraId="155FBF7D" w14:textId="77777777" w:rsidR="00DA1C91" w:rsidRDefault="00594D04" w:rsidP="007D0E05">
      <w:pPr>
        <w:pStyle w:val="Body"/>
        <w:widowControl w:val="0"/>
        <w:pBdr>
          <w:top w:val="none" w:sz="0" w:space="0" w:color="auto"/>
        </w:pBdr>
        <w:jc w:val="right"/>
        <w:rPr>
          <w:rFonts w:ascii="Calibri Light" w:eastAsiaTheme="minorHAnsi" w:hAnsi="Calibri Light" w:cstheme="minorBidi"/>
          <w:color w:val="820024"/>
          <w:sz w:val="24"/>
          <w:szCs w:val="24"/>
          <w:bdr w:val="none" w:sz="0" w:space="0" w:color="auto"/>
        </w:rPr>
      </w:pPr>
      <w:r>
        <w:rPr>
          <w:rFonts w:ascii="Calibri Light" w:eastAsiaTheme="minorHAnsi" w:hAnsi="Calibri Light" w:cstheme="minorBidi"/>
          <w:color w:val="820024"/>
          <w:sz w:val="24"/>
          <w:szCs w:val="24"/>
          <w:bdr w:val="none" w:sz="0" w:space="0" w:color="auto"/>
        </w:rPr>
        <w:t>January 2017</w:t>
      </w:r>
    </w:p>
    <w:p w14:paraId="1A54352C" w14:textId="33AA08FC" w:rsidR="00700037" w:rsidRDefault="00456723" w:rsidP="00700037">
      <w:pPr>
        <w:spacing w:after="0" w:line="240" w:lineRule="auto"/>
        <w:rPr>
          <w:rFonts w:ascii="Times New Roman" w:hAnsi="Times New Roman"/>
          <w:sz w:val="20"/>
        </w:rPr>
      </w:pPr>
      <w:r w:rsidRPr="00845191">
        <w:rPr>
          <w:rFonts w:ascii="Times New Roman" w:eastAsia="Times New Roman" w:hAnsi="Times New Roman"/>
          <w:noProof/>
          <w:sz w:val="20"/>
          <w:szCs w:val="20"/>
          <w:bdr w:val="none" w:sz="0" w:space="0" w:color="auto"/>
          <w:lang w:eastAsia="zh-CN"/>
        </w:rPr>
        <mc:AlternateContent>
          <mc:Choice Requires="wps">
            <w:drawing>
              <wp:anchor distT="0" distB="0" distL="114300" distR="114300" simplePos="0" relativeHeight="251659264" behindDoc="0" locked="0" layoutInCell="1" allowOverlap="1" wp14:anchorId="5FF5328E" wp14:editId="595C40CD">
                <wp:simplePos x="0" y="0"/>
                <wp:positionH relativeFrom="column">
                  <wp:posOffset>4279265</wp:posOffset>
                </wp:positionH>
                <wp:positionV relativeFrom="paragraph">
                  <wp:posOffset>53340</wp:posOffset>
                </wp:positionV>
                <wp:extent cx="2584450" cy="3155315"/>
                <wp:effectExtent l="0" t="0" r="6350" b="6985"/>
                <wp:wrapSquare wrapText="bothSides"/>
                <wp:docPr id="16" name="Text Box 16"/>
                <wp:cNvGraphicFramePr/>
                <a:graphic xmlns:a="http://schemas.openxmlformats.org/drawingml/2006/main">
                  <a:graphicData uri="http://schemas.microsoft.com/office/word/2010/wordprocessingShape">
                    <wps:wsp>
                      <wps:cNvSpPr txBox="1"/>
                      <wps:spPr>
                        <a:xfrm>
                          <a:off x="0" y="0"/>
                          <a:ext cx="2584450" cy="3155315"/>
                        </a:xfrm>
                        <a:prstGeom prst="rect">
                          <a:avLst/>
                        </a:prstGeom>
                        <a:solidFill>
                          <a:srgbClr val="820024"/>
                        </a:solidFill>
                        <a:ln>
                          <a:noFill/>
                        </a:ln>
                        <a:effectLst/>
                      </wps:spPr>
                      <wps:style>
                        <a:lnRef idx="0">
                          <a:schemeClr val="accent1"/>
                        </a:lnRef>
                        <a:fillRef idx="0">
                          <a:schemeClr val="accent1"/>
                        </a:fillRef>
                        <a:effectRef idx="0">
                          <a:schemeClr val="accent1"/>
                        </a:effectRef>
                        <a:fontRef idx="minor">
                          <a:schemeClr val="dk1"/>
                        </a:fontRef>
                      </wps:style>
                      <wps:txbx>
                        <w:txbxContent>
                          <w:p w14:paraId="10376286" w14:textId="77777777" w:rsidR="00C0101E" w:rsidRPr="00CE37FB" w:rsidRDefault="00C0101E" w:rsidP="00700037">
                            <w:pPr>
                              <w:pStyle w:val="Body"/>
                              <w:widowControl w:val="0"/>
                              <w:rPr>
                                <w:rFonts w:asciiTheme="minorHAnsi" w:hAnsiTheme="minorHAnsi" w:cs="Calibri"/>
                                <w:b/>
                                <w:color w:val="FFFFFF" w:themeColor="background1"/>
                                <w:sz w:val="20"/>
                                <w:szCs w:val="20"/>
                              </w:rPr>
                            </w:pPr>
                            <w:r w:rsidRPr="00CE37FB">
                              <w:rPr>
                                <w:rFonts w:asciiTheme="minorHAnsi" w:hAnsiTheme="minorHAnsi" w:cs="Calibri"/>
                                <w:b/>
                                <w:color w:val="FFFFFF" w:themeColor="background1"/>
                                <w:sz w:val="20"/>
                                <w:szCs w:val="20"/>
                              </w:rPr>
                              <w:t xml:space="preserve">In this Issue Brief, we </w:t>
                            </w:r>
                            <w:r>
                              <w:rPr>
                                <w:rFonts w:asciiTheme="minorHAnsi" w:hAnsiTheme="minorHAnsi" w:cs="Calibri"/>
                                <w:b/>
                                <w:color w:val="FFFFFF" w:themeColor="background1"/>
                                <w:sz w:val="20"/>
                                <w:szCs w:val="20"/>
                              </w:rPr>
                              <w:t>estimate the impact of</w:t>
                            </w:r>
                            <w:r w:rsidRPr="00CE37FB">
                              <w:rPr>
                                <w:rFonts w:asciiTheme="minorHAnsi" w:hAnsiTheme="minorHAnsi" w:cs="Calibri"/>
                                <w:b/>
                                <w:color w:val="FFFFFF" w:themeColor="background1"/>
                                <w:sz w:val="20"/>
                                <w:szCs w:val="20"/>
                              </w:rPr>
                              <w:t xml:space="preserve"> </w:t>
                            </w:r>
                            <w:r w:rsidRPr="00645835">
                              <w:rPr>
                                <w:rFonts w:asciiTheme="minorHAnsi" w:hAnsiTheme="minorHAnsi" w:cs="Calibri"/>
                                <w:b/>
                                <w:color w:val="FFFFFF" w:themeColor="background1"/>
                                <w:sz w:val="20"/>
                                <w:szCs w:val="20"/>
                              </w:rPr>
                              <w:t xml:space="preserve">five different paid </w:t>
                            </w:r>
                            <w:r>
                              <w:rPr>
                                <w:rFonts w:asciiTheme="minorHAnsi" w:hAnsiTheme="minorHAnsi" w:cs="Calibri"/>
                                <w:b/>
                                <w:color w:val="FFFFFF" w:themeColor="background1"/>
                                <w:sz w:val="20"/>
                                <w:szCs w:val="20"/>
                              </w:rPr>
                              <w:t>family and medical leave policies at the national level.</w:t>
                            </w:r>
                          </w:p>
                          <w:p w14:paraId="37CB5C29" w14:textId="77777777" w:rsidR="00C0101E" w:rsidRPr="00CE37FB" w:rsidRDefault="00C0101E" w:rsidP="00700037">
                            <w:pPr>
                              <w:pStyle w:val="Body"/>
                              <w:widowControl w:val="0"/>
                              <w:rPr>
                                <w:rFonts w:asciiTheme="minorHAnsi" w:hAnsiTheme="minorHAnsi" w:cs="Calibri"/>
                                <w:b/>
                                <w:color w:val="FFFFFF" w:themeColor="background1"/>
                                <w:sz w:val="20"/>
                                <w:szCs w:val="20"/>
                              </w:rPr>
                            </w:pPr>
                          </w:p>
                          <w:p w14:paraId="0F9B748D" w14:textId="77777777" w:rsidR="00C0101E" w:rsidRDefault="00C0101E" w:rsidP="00700037">
                            <w:pPr>
                              <w:pStyle w:val="Body"/>
                              <w:widowControl w:val="0"/>
                              <w:rPr>
                                <w:rFonts w:asciiTheme="minorHAnsi" w:hAnsiTheme="minorHAnsi" w:cs="Calibri"/>
                                <w:b/>
                                <w:color w:val="FFFFFF" w:themeColor="background1"/>
                                <w:sz w:val="20"/>
                                <w:szCs w:val="20"/>
                              </w:rPr>
                            </w:pPr>
                            <w:r w:rsidRPr="00645835">
                              <w:rPr>
                                <w:rFonts w:asciiTheme="minorHAnsi" w:hAnsiTheme="minorHAnsi" w:cs="Calibri"/>
                                <w:b/>
                                <w:color w:val="FFFFFF" w:themeColor="background1"/>
                                <w:sz w:val="20"/>
                                <w:szCs w:val="20"/>
                              </w:rPr>
                              <w:t xml:space="preserve">The analysis relies on the </w:t>
                            </w:r>
                            <w:r w:rsidRPr="00CE37FB">
                              <w:rPr>
                                <w:rFonts w:asciiTheme="minorHAnsi" w:hAnsiTheme="minorHAnsi" w:cs="Calibri"/>
                                <w:b/>
                                <w:color w:val="FFFFFF" w:themeColor="background1"/>
                                <w:sz w:val="20"/>
                                <w:szCs w:val="20"/>
                              </w:rPr>
                              <w:t>U.S. Department of Labor</w:t>
                            </w:r>
                            <w:r w:rsidRPr="00CE37FB">
                              <w:rPr>
                                <w:rFonts w:asciiTheme="minorHAnsi" w:hAnsiTheme="minorHAnsi"/>
                                <w:b/>
                                <w:iCs/>
                                <w:color w:val="FFFFFF" w:themeColor="background1"/>
                                <w:sz w:val="20"/>
                                <w:szCs w:val="20"/>
                              </w:rPr>
                              <w:t xml:space="preserve"> </w:t>
                            </w:r>
                            <w:r w:rsidRPr="00CE37FB">
                              <w:rPr>
                                <w:rFonts w:asciiTheme="minorHAnsi" w:hAnsiTheme="minorHAnsi" w:cs="Calibri"/>
                                <w:b/>
                                <w:color w:val="FFFFFF" w:themeColor="background1"/>
                                <w:sz w:val="20"/>
                                <w:szCs w:val="20"/>
                              </w:rPr>
                              <w:t xml:space="preserve">(DOL) </w:t>
                            </w:r>
                            <w:r>
                              <w:rPr>
                                <w:rFonts w:asciiTheme="minorHAnsi" w:hAnsiTheme="minorHAnsi" w:cs="Calibri"/>
                                <w:b/>
                                <w:color w:val="FFFFFF" w:themeColor="background1"/>
                                <w:sz w:val="20"/>
                                <w:szCs w:val="20"/>
                              </w:rPr>
                              <w:t xml:space="preserve">2012 </w:t>
                            </w:r>
                            <w:r w:rsidRPr="00CE37FB">
                              <w:rPr>
                                <w:rFonts w:asciiTheme="minorHAnsi" w:hAnsiTheme="minorHAnsi" w:cs="Calibri"/>
                                <w:b/>
                                <w:color w:val="FFFFFF" w:themeColor="background1"/>
                                <w:sz w:val="20"/>
                                <w:szCs w:val="20"/>
                              </w:rPr>
                              <w:t xml:space="preserve">Family and Medical Leave (FMLA) </w:t>
                            </w:r>
                            <w:r w:rsidRPr="00645835">
                              <w:rPr>
                                <w:rFonts w:asciiTheme="minorHAnsi" w:hAnsiTheme="minorHAnsi" w:cs="Calibri"/>
                                <w:b/>
                                <w:color w:val="FFFFFF" w:themeColor="background1"/>
                                <w:sz w:val="20"/>
                                <w:szCs w:val="20"/>
                              </w:rPr>
                              <w:t>survey for leave taking behavior and the American Community Survey (</w:t>
                            </w:r>
                            <w:r>
                              <w:rPr>
                                <w:rFonts w:asciiTheme="minorHAnsi" w:hAnsiTheme="minorHAnsi" w:cs="Calibri"/>
                                <w:b/>
                                <w:color w:val="FFFFFF" w:themeColor="background1"/>
                                <w:sz w:val="20"/>
                                <w:szCs w:val="20"/>
                              </w:rPr>
                              <w:t>ACS) 2009-2013</w:t>
                            </w:r>
                            <w:r w:rsidRPr="00645835">
                              <w:rPr>
                                <w:rFonts w:asciiTheme="minorHAnsi" w:hAnsiTheme="minorHAnsi" w:cs="Calibri"/>
                                <w:b/>
                                <w:color w:val="FFFFFF" w:themeColor="background1"/>
                                <w:sz w:val="20"/>
                                <w:szCs w:val="20"/>
                              </w:rPr>
                              <w:t xml:space="preserve"> for da</w:t>
                            </w:r>
                            <w:r>
                              <w:rPr>
                                <w:rFonts w:asciiTheme="minorHAnsi" w:hAnsiTheme="minorHAnsi" w:cs="Calibri"/>
                                <w:b/>
                                <w:color w:val="FFFFFF" w:themeColor="background1"/>
                                <w:sz w:val="20"/>
                                <w:szCs w:val="20"/>
                              </w:rPr>
                              <w:t>ta about the affected workforce.</w:t>
                            </w:r>
                          </w:p>
                          <w:p w14:paraId="59D30F07" w14:textId="77777777" w:rsidR="009038CB" w:rsidRDefault="009038CB" w:rsidP="00700037">
                            <w:pPr>
                              <w:pStyle w:val="Body"/>
                              <w:widowControl w:val="0"/>
                              <w:rPr>
                                <w:rFonts w:asciiTheme="minorHAnsi" w:hAnsiTheme="minorHAnsi" w:cs="Calibri"/>
                                <w:b/>
                                <w:color w:val="FFFFFF" w:themeColor="background1"/>
                                <w:sz w:val="20"/>
                                <w:szCs w:val="20"/>
                              </w:rPr>
                            </w:pPr>
                          </w:p>
                          <w:p w14:paraId="0C4123E4" w14:textId="77777777" w:rsidR="00310B52" w:rsidRPr="0079076B" w:rsidRDefault="00310B52" w:rsidP="00310B52">
                            <w:pPr>
                              <w:pStyle w:val="Body"/>
                              <w:widowControl w:val="0"/>
                              <w:rPr>
                                <w:rFonts w:asciiTheme="minorHAnsi" w:hAnsiTheme="minorHAnsi" w:cs="Times New Roman"/>
                                <w:b/>
                                <w:color w:val="FFFFFF" w:themeColor="background1"/>
                                <w:sz w:val="20"/>
                                <w:szCs w:val="20"/>
                              </w:rPr>
                            </w:pPr>
                            <w:r w:rsidRPr="0079076B">
                              <w:rPr>
                                <w:rFonts w:asciiTheme="minorHAnsi" w:hAnsiTheme="minorHAnsi" w:cs="Times New Roman"/>
                                <w:b/>
                                <w:color w:val="FFFFFF" w:themeColor="background1"/>
                                <w:sz w:val="20"/>
                                <w:szCs w:val="20"/>
                              </w:rPr>
                              <w:t>This brief is part of the Worker Leave Analysis and Simulation Issue Brief Series and is part of a study funded by the Department of Labor’s Chief Evaluation Office.  For more findings in t</w:t>
                            </w:r>
                            <w:r>
                              <w:rPr>
                                <w:rFonts w:asciiTheme="minorHAnsi" w:hAnsiTheme="minorHAnsi" w:cs="Times New Roman"/>
                                <w:b/>
                                <w:color w:val="FFFFFF" w:themeColor="background1"/>
                                <w:sz w:val="20"/>
                                <w:szCs w:val="20"/>
                              </w:rPr>
                              <w:t xml:space="preserve">he Series, please visit </w:t>
                            </w:r>
                            <w:hyperlink r:id="rId8" w:history="1">
                              <w:r w:rsidRPr="0079076B">
                                <w:rPr>
                                  <w:rFonts w:asciiTheme="minorHAnsi" w:hAnsiTheme="minorHAnsi" w:cs="Times New Roman"/>
                                  <w:b/>
                                  <w:color w:val="FFFFFF" w:themeColor="background1"/>
                                  <w:sz w:val="20"/>
                                  <w:szCs w:val="20"/>
                                </w:rPr>
                                <w:t>https://www.dol.gov/asp/evaluation/WorkerLeaveStudy/</w:t>
                              </w:r>
                            </w:hyperlink>
                          </w:p>
                          <w:p w14:paraId="089A3BD7" w14:textId="77777777" w:rsidR="009038CB" w:rsidRPr="00645835" w:rsidRDefault="009038CB" w:rsidP="00700037">
                            <w:pPr>
                              <w:pStyle w:val="Body"/>
                              <w:widowControl w:val="0"/>
                              <w:rPr>
                                <w:rFonts w:asciiTheme="minorHAnsi" w:hAnsiTheme="minorHAnsi" w:cs="Calibri"/>
                                <w:b/>
                                <w:color w:val="FFFFFF" w:themeColor="background1"/>
                                <w:sz w:val="20"/>
                                <w:szCs w:val="20"/>
                              </w:rPr>
                            </w:pPr>
                          </w:p>
                          <w:p w14:paraId="1FF64B86" w14:textId="77777777" w:rsidR="00C0101E" w:rsidRPr="003B0453" w:rsidRDefault="00C0101E" w:rsidP="00456723">
                            <w:pPr>
                              <w:pStyle w:val="Body"/>
                              <w:widowControl w:val="0"/>
                              <w:spacing w:line="276" w:lineRule="auto"/>
                              <w:rPr>
                                <w:rFonts w:ascii="Helvetica Neue Light" w:hAnsi="Helvetica Neue Light" w:cs="Calibri"/>
                                <w:i/>
                                <w:color w:val="FFFFFF" w:themeColor="background1"/>
                                <w:sz w:val="20"/>
                                <w:szCs w:val="19"/>
                              </w:rPr>
                            </w:pPr>
                            <w:r>
                              <w:rPr>
                                <w:rFonts w:asciiTheme="minorHAnsi" w:hAnsiTheme="minorHAnsi" w:cs="Calibri"/>
                                <w:b/>
                                <w:iCs/>
                                <w:color w:val="FFFFFF" w:themeColor="background1"/>
                                <w:sz w:val="20"/>
                                <w:szCs w:val="20"/>
                              </w:rPr>
                              <w:t xml:space="preserve"> </w:t>
                            </w:r>
                          </w:p>
                          <w:p w14:paraId="46BC11CC" w14:textId="77777777" w:rsidR="00C0101E" w:rsidRPr="003B0453" w:rsidRDefault="00C0101E" w:rsidP="00456723">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F5328E" id="_x0000_t202" coordsize="21600,21600" o:spt="202" path="m,l,21600r21600,l21600,xe">
                <v:stroke joinstyle="miter"/>
                <v:path gradientshapeok="t" o:connecttype="rect"/>
              </v:shapetype>
              <v:shape id="Text Box 16" o:spid="_x0000_s1026" type="#_x0000_t202" style="position:absolute;left:0;text-align:left;margin-left:336.95pt;margin-top:4.2pt;width:203.5pt;height:24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" fillcolor="#820024" stroked="f">
                <v:textbox>
                  <w:txbxContent>
                    <w:p w14:paraId="10376286" w14:textId="77777777" w:rsidR="00C0101E" w:rsidRPr="00CE37FB" w:rsidRDefault="00C0101E" w:rsidP="00700037">
                      <w:pPr>
                        <w:pStyle w:val="Body"/>
                        <w:widowControl w:val="0"/>
                        <w:rPr>
                          <w:rFonts w:asciiTheme="minorHAnsi" w:hAnsiTheme="minorHAnsi" w:cs="Calibri"/>
                          <w:b/>
                          <w:color w:val="FFFFFF" w:themeColor="background1"/>
                          <w:sz w:val="20"/>
                          <w:szCs w:val="20"/>
                        </w:rPr>
                      </w:pPr>
                      <w:r w:rsidRPr="00CE37FB">
                        <w:rPr>
                          <w:rFonts w:asciiTheme="minorHAnsi" w:hAnsiTheme="minorHAnsi" w:cs="Calibri"/>
                          <w:b/>
                          <w:color w:val="FFFFFF" w:themeColor="background1"/>
                          <w:sz w:val="20"/>
                          <w:szCs w:val="20"/>
                        </w:rPr>
                        <w:t xml:space="preserve">In this Issue Brief, we </w:t>
                      </w:r>
                      <w:r>
                        <w:rPr>
                          <w:rFonts w:asciiTheme="minorHAnsi" w:hAnsiTheme="minorHAnsi" w:cs="Calibri"/>
                          <w:b/>
                          <w:color w:val="FFFFFF" w:themeColor="background1"/>
                          <w:sz w:val="20"/>
                          <w:szCs w:val="20"/>
                        </w:rPr>
                        <w:t>estimate the impact of</w:t>
                      </w:r>
                      <w:r w:rsidRPr="00CE37FB">
                        <w:rPr>
                          <w:rFonts w:asciiTheme="minorHAnsi" w:hAnsiTheme="minorHAnsi" w:cs="Calibri"/>
                          <w:b/>
                          <w:color w:val="FFFFFF" w:themeColor="background1"/>
                          <w:sz w:val="20"/>
                          <w:szCs w:val="20"/>
                        </w:rPr>
                        <w:t xml:space="preserve"> </w:t>
                      </w:r>
                      <w:r w:rsidRPr="00645835">
                        <w:rPr>
                          <w:rFonts w:asciiTheme="minorHAnsi" w:hAnsiTheme="minorHAnsi" w:cs="Calibri"/>
                          <w:b/>
                          <w:color w:val="FFFFFF" w:themeColor="background1"/>
                          <w:sz w:val="20"/>
                          <w:szCs w:val="20"/>
                        </w:rPr>
                        <w:t xml:space="preserve">five different paid </w:t>
                      </w:r>
                      <w:r>
                        <w:rPr>
                          <w:rFonts w:asciiTheme="minorHAnsi" w:hAnsiTheme="minorHAnsi" w:cs="Calibri"/>
                          <w:b/>
                          <w:color w:val="FFFFFF" w:themeColor="background1"/>
                          <w:sz w:val="20"/>
                          <w:szCs w:val="20"/>
                        </w:rPr>
                        <w:t>family and medical leave policies at the national level.</w:t>
                      </w:r>
                    </w:p>
                    <w:p w14:paraId="37CB5C29" w14:textId="77777777" w:rsidR="00C0101E" w:rsidRPr="00CE37FB" w:rsidRDefault="00C0101E" w:rsidP="00700037">
                      <w:pPr>
                        <w:pStyle w:val="Body"/>
                        <w:widowControl w:val="0"/>
                        <w:rPr>
                          <w:rFonts w:asciiTheme="minorHAnsi" w:hAnsiTheme="minorHAnsi" w:cs="Calibri"/>
                          <w:b/>
                          <w:color w:val="FFFFFF" w:themeColor="background1"/>
                          <w:sz w:val="20"/>
                          <w:szCs w:val="20"/>
                        </w:rPr>
                      </w:pPr>
                    </w:p>
                    <w:p w14:paraId="0F9B748D" w14:textId="77777777" w:rsidR="00C0101E" w:rsidRDefault="00C0101E" w:rsidP="00700037">
                      <w:pPr>
                        <w:pStyle w:val="Body"/>
                        <w:widowControl w:val="0"/>
                        <w:rPr>
                          <w:rFonts w:asciiTheme="minorHAnsi" w:hAnsiTheme="minorHAnsi" w:cs="Calibri"/>
                          <w:b/>
                          <w:color w:val="FFFFFF" w:themeColor="background1"/>
                          <w:sz w:val="20"/>
                          <w:szCs w:val="20"/>
                        </w:rPr>
                      </w:pPr>
                      <w:r w:rsidRPr="00645835">
                        <w:rPr>
                          <w:rFonts w:asciiTheme="minorHAnsi" w:hAnsiTheme="minorHAnsi" w:cs="Calibri"/>
                          <w:b/>
                          <w:color w:val="FFFFFF" w:themeColor="background1"/>
                          <w:sz w:val="20"/>
                          <w:szCs w:val="20"/>
                        </w:rPr>
                        <w:t xml:space="preserve">The analysis relies on the </w:t>
                      </w:r>
                      <w:r w:rsidRPr="00CE37FB">
                        <w:rPr>
                          <w:rFonts w:asciiTheme="minorHAnsi" w:hAnsiTheme="minorHAnsi" w:cs="Calibri"/>
                          <w:b/>
                          <w:color w:val="FFFFFF" w:themeColor="background1"/>
                          <w:sz w:val="20"/>
                          <w:szCs w:val="20"/>
                        </w:rPr>
                        <w:t>U.S. Department of Labor</w:t>
                      </w:r>
                      <w:r w:rsidRPr="00CE37FB">
                        <w:rPr>
                          <w:rFonts w:asciiTheme="minorHAnsi" w:hAnsiTheme="minorHAnsi"/>
                          <w:b/>
                          <w:iCs/>
                          <w:color w:val="FFFFFF" w:themeColor="background1"/>
                          <w:sz w:val="20"/>
                          <w:szCs w:val="20"/>
                        </w:rPr>
                        <w:t xml:space="preserve"> </w:t>
                      </w:r>
                      <w:r w:rsidRPr="00CE37FB">
                        <w:rPr>
                          <w:rFonts w:asciiTheme="minorHAnsi" w:hAnsiTheme="minorHAnsi" w:cs="Calibri"/>
                          <w:b/>
                          <w:color w:val="FFFFFF" w:themeColor="background1"/>
                          <w:sz w:val="20"/>
                          <w:szCs w:val="20"/>
                        </w:rPr>
                        <w:t xml:space="preserve">(DOL) </w:t>
                      </w:r>
                      <w:r>
                        <w:rPr>
                          <w:rFonts w:asciiTheme="minorHAnsi" w:hAnsiTheme="minorHAnsi" w:cs="Calibri"/>
                          <w:b/>
                          <w:color w:val="FFFFFF" w:themeColor="background1"/>
                          <w:sz w:val="20"/>
                          <w:szCs w:val="20"/>
                        </w:rPr>
                        <w:t xml:space="preserve">2012 </w:t>
                      </w:r>
                      <w:r w:rsidRPr="00CE37FB">
                        <w:rPr>
                          <w:rFonts w:asciiTheme="minorHAnsi" w:hAnsiTheme="minorHAnsi" w:cs="Calibri"/>
                          <w:b/>
                          <w:color w:val="FFFFFF" w:themeColor="background1"/>
                          <w:sz w:val="20"/>
                          <w:szCs w:val="20"/>
                        </w:rPr>
                        <w:t xml:space="preserve">Family and Medical Leave (FMLA) </w:t>
                      </w:r>
                      <w:r w:rsidRPr="00645835">
                        <w:rPr>
                          <w:rFonts w:asciiTheme="minorHAnsi" w:hAnsiTheme="minorHAnsi" w:cs="Calibri"/>
                          <w:b/>
                          <w:color w:val="FFFFFF" w:themeColor="background1"/>
                          <w:sz w:val="20"/>
                          <w:szCs w:val="20"/>
                        </w:rPr>
                        <w:t>survey for leave taking behavior and the American Community Survey (</w:t>
                      </w:r>
                      <w:r>
                        <w:rPr>
                          <w:rFonts w:asciiTheme="minorHAnsi" w:hAnsiTheme="minorHAnsi" w:cs="Calibri"/>
                          <w:b/>
                          <w:color w:val="FFFFFF" w:themeColor="background1"/>
                          <w:sz w:val="20"/>
                          <w:szCs w:val="20"/>
                        </w:rPr>
                        <w:t>ACS) 2009-2013</w:t>
                      </w:r>
                      <w:r w:rsidRPr="00645835">
                        <w:rPr>
                          <w:rFonts w:asciiTheme="minorHAnsi" w:hAnsiTheme="minorHAnsi" w:cs="Calibri"/>
                          <w:b/>
                          <w:color w:val="FFFFFF" w:themeColor="background1"/>
                          <w:sz w:val="20"/>
                          <w:szCs w:val="20"/>
                        </w:rPr>
                        <w:t xml:space="preserve"> for da</w:t>
                      </w:r>
                      <w:r>
                        <w:rPr>
                          <w:rFonts w:asciiTheme="minorHAnsi" w:hAnsiTheme="minorHAnsi" w:cs="Calibri"/>
                          <w:b/>
                          <w:color w:val="FFFFFF" w:themeColor="background1"/>
                          <w:sz w:val="20"/>
                          <w:szCs w:val="20"/>
                        </w:rPr>
                        <w:t>ta about the affected workforce.</w:t>
                      </w:r>
                    </w:p>
                    <w:p w14:paraId="59D30F07" w14:textId="77777777" w:rsidR="009038CB" w:rsidRDefault="009038CB" w:rsidP="00700037">
                      <w:pPr>
                        <w:pStyle w:val="Body"/>
                        <w:widowControl w:val="0"/>
                        <w:rPr>
                          <w:rFonts w:asciiTheme="minorHAnsi" w:hAnsiTheme="minorHAnsi" w:cs="Calibri"/>
                          <w:b/>
                          <w:color w:val="FFFFFF" w:themeColor="background1"/>
                          <w:sz w:val="20"/>
                          <w:szCs w:val="20"/>
                        </w:rPr>
                      </w:pPr>
                    </w:p>
                    <w:p w14:paraId="0C4123E4" w14:textId="77777777" w:rsidR="00310B52" w:rsidRPr="0079076B" w:rsidRDefault="00310B52" w:rsidP="00310B52">
                      <w:pPr>
                        <w:pStyle w:val="Body"/>
                        <w:widowControl w:val="0"/>
                        <w:rPr>
                          <w:rFonts w:asciiTheme="minorHAnsi" w:hAnsiTheme="minorHAnsi" w:cs="Times New Roman"/>
                          <w:b/>
                          <w:color w:val="FFFFFF" w:themeColor="background1"/>
                          <w:sz w:val="20"/>
                          <w:szCs w:val="20"/>
                        </w:rPr>
                      </w:pPr>
                      <w:r w:rsidRPr="0079076B">
                        <w:rPr>
                          <w:rFonts w:asciiTheme="minorHAnsi" w:hAnsiTheme="minorHAnsi" w:cs="Times New Roman"/>
                          <w:b/>
                          <w:color w:val="FFFFFF" w:themeColor="background1"/>
                          <w:sz w:val="20"/>
                          <w:szCs w:val="20"/>
                        </w:rPr>
                        <w:t>This brief is part of the Worker Leave Analysis and Simulation Issue Brief Series and is part of a study funded by the Department of Labor’s Chief Evaluation Office.  For more findings in t</w:t>
                      </w:r>
                      <w:r>
                        <w:rPr>
                          <w:rFonts w:asciiTheme="minorHAnsi" w:hAnsiTheme="minorHAnsi" w:cs="Times New Roman"/>
                          <w:b/>
                          <w:color w:val="FFFFFF" w:themeColor="background1"/>
                          <w:sz w:val="20"/>
                          <w:szCs w:val="20"/>
                        </w:rPr>
                        <w:t xml:space="preserve">he Series, please visit </w:t>
                      </w:r>
                      <w:hyperlink r:id="rId9" w:history="1">
                        <w:r w:rsidRPr="0079076B">
                          <w:rPr>
                            <w:rFonts w:asciiTheme="minorHAnsi" w:hAnsiTheme="minorHAnsi" w:cs="Times New Roman"/>
                            <w:b/>
                            <w:color w:val="FFFFFF" w:themeColor="background1"/>
                            <w:sz w:val="20"/>
                            <w:szCs w:val="20"/>
                          </w:rPr>
                          <w:t>https://www.dol.gov/asp/evaluation/WorkerLeaveStudy/</w:t>
                        </w:r>
                      </w:hyperlink>
                    </w:p>
                    <w:p w14:paraId="089A3BD7" w14:textId="77777777" w:rsidR="009038CB" w:rsidRPr="00645835" w:rsidRDefault="009038CB" w:rsidP="00700037">
                      <w:pPr>
                        <w:pStyle w:val="Body"/>
                        <w:widowControl w:val="0"/>
                        <w:rPr>
                          <w:rFonts w:asciiTheme="minorHAnsi" w:hAnsiTheme="minorHAnsi" w:cs="Calibri"/>
                          <w:b/>
                          <w:color w:val="FFFFFF" w:themeColor="background1"/>
                          <w:sz w:val="20"/>
                          <w:szCs w:val="20"/>
                        </w:rPr>
                      </w:pPr>
                    </w:p>
                    <w:p w14:paraId="1FF64B86" w14:textId="77777777" w:rsidR="00C0101E" w:rsidRPr="003B0453" w:rsidRDefault="00C0101E" w:rsidP="00456723">
                      <w:pPr>
                        <w:pStyle w:val="Body"/>
                        <w:widowControl w:val="0"/>
                        <w:spacing w:line="276" w:lineRule="auto"/>
                        <w:rPr>
                          <w:rFonts w:ascii="Helvetica Neue Light" w:hAnsi="Helvetica Neue Light" w:cs="Calibri"/>
                          <w:i/>
                          <w:color w:val="FFFFFF" w:themeColor="background1"/>
                          <w:sz w:val="20"/>
                          <w:szCs w:val="19"/>
                        </w:rPr>
                      </w:pPr>
                      <w:r>
                        <w:rPr>
                          <w:rFonts w:asciiTheme="minorHAnsi" w:hAnsiTheme="minorHAnsi" w:cs="Calibri"/>
                          <w:b/>
                          <w:iCs/>
                          <w:color w:val="FFFFFF" w:themeColor="background1"/>
                          <w:sz w:val="20"/>
                          <w:szCs w:val="20"/>
                        </w:rPr>
                        <w:t xml:space="preserve"> </w:t>
                      </w:r>
                    </w:p>
                    <w:p w14:paraId="46BC11CC" w14:textId="77777777" w:rsidR="00C0101E" w:rsidRPr="003B0453" w:rsidRDefault="00C0101E" w:rsidP="00456723">
                      <w:pPr>
                        <w:rPr>
                          <w:color w:val="FFFFFF" w:themeColor="background1"/>
                        </w:rPr>
                      </w:pPr>
                    </w:p>
                  </w:txbxContent>
                </v:textbox>
                <w10:wrap type="square"/>
              </v:shape>
            </w:pict>
          </mc:Fallback>
        </mc:AlternateContent>
      </w:r>
      <w:r w:rsidR="00700037" w:rsidRPr="00700037">
        <w:rPr>
          <w:rFonts w:ascii="Times New Roman" w:hAnsi="Times New Roman"/>
          <w:sz w:val="20"/>
        </w:rPr>
        <w:t>This brief summarizes a simulation analysis of five different paid family and medical leave model programs based on working programs in three states and a federal proposal, all applied to the national workforce. The analysis simulates worker behavior and estimates how many paid leaves would be taken under each model, the average weekly benefit level for each leave, and the total costs of the benefits paid. The analysis estimates the cost of benefits in dollars and as a share of total payroll for the nation as a whole and across industries and establishments of different sizes. As a share of national payroll, total benefits estimated to be paid out range from 0.45 percent to 0.63 percent of payroll depending on the generosity of the model simulated.</w:t>
      </w:r>
    </w:p>
    <w:p w14:paraId="2B889B4C" w14:textId="77777777" w:rsidR="00700037" w:rsidRPr="00700037" w:rsidRDefault="00700037" w:rsidP="00700037">
      <w:pPr>
        <w:spacing w:after="0" w:line="240" w:lineRule="auto"/>
        <w:rPr>
          <w:rFonts w:ascii="Times New Roman" w:hAnsi="Times New Roman"/>
          <w:sz w:val="20"/>
        </w:rPr>
      </w:pPr>
    </w:p>
    <w:p w14:paraId="32BA82EF" w14:textId="77777777" w:rsidR="00700037" w:rsidRPr="00700037" w:rsidRDefault="00700037" w:rsidP="00700037">
      <w:pPr>
        <w:spacing w:after="0" w:line="240" w:lineRule="auto"/>
        <w:rPr>
          <w:rFonts w:ascii="Times New Roman" w:hAnsi="Times New Roman"/>
          <w:sz w:val="20"/>
          <w:vertAlign w:val="superscript"/>
        </w:rPr>
      </w:pPr>
      <w:r w:rsidRPr="00700037">
        <w:rPr>
          <w:rFonts w:ascii="Times New Roman" w:hAnsi="Times New Roman"/>
          <w:sz w:val="20"/>
        </w:rPr>
        <w:t>A national policy of paid family and medical leave would fill a large existing gap in American workers’ income security. Most workers lack sufficient paid time off reserved for substantial family and medical needs. The 2015 National Compensation Survey (NCS) reports that only 13 percent of workers have access to paid leave specifically to care for a newborn child, adopted child, a sick child, or a sick adult relative. A larger share, 38 percent, has access to short-term disability insurance that provides cash benefits for non-work related medical conditions, including maternity and childbirth. Some workers may also be able to access vacation time or paid sick days for illness or family care, but compared with other countries with similar wealth, the United States lags far behind in the amount of paid time available to workers to take care of their own health needs and those of their families</w:t>
      </w:r>
      <w:r w:rsidR="00496012">
        <w:rPr>
          <w:rFonts w:ascii="Times New Roman" w:hAnsi="Times New Roman"/>
          <w:sz w:val="20"/>
        </w:rPr>
        <w:t>.</w:t>
      </w:r>
      <w:r w:rsidR="00C07C4A" w:rsidRPr="00700037">
        <w:rPr>
          <w:rFonts w:ascii="Times New Roman" w:hAnsi="Times New Roman"/>
          <w:sz w:val="20"/>
          <w:vertAlign w:val="superscript"/>
        </w:rPr>
        <w:endnoteReference w:id="1"/>
      </w:r>
      <w:r w:rsidR="00C07C4A" w:rsidRPr="00700037">
        <w:rPr>
          <w:rFonts w:ascii="Times New Roman" w:hAnsi="Times New Roman"/>
          <w:sz w:val="20"/>
          <w:vertAlign w:val="superscript"/>
        </w:rPr>
        <w:t xml:space="preserve"> </w:t>
      </w:r>
    </w:p>
    <w:p w14:paraId="383DD9E0" w14:textId="77777777" w:rsidR="00B562F4" w:rsidRDefault="00B562F4" w:rsidP="0085444A">
      <w:pPr>
        <w:spacing w:after="0" w:line="240" w:lineRule="auto"/>
        <w:rPr>
          <w:rFonts w:ascii="Times New Roman" w:hAnsi="Times New Roman"/>
          <w:sz w:val="20"/>
        </w:rPr>
      </w:pPr>
    </w:p>
    <w:p w14:paraId="37DC320E" w14:textId="77777777" w:rsidR="00700037" w:rsidRPr="00700037" w:rsidRDefault="00700037" w:rsidP="000D7A93">
      <w:pPr>
        <w:pStyle w:val="Heading1"/>
        <w:rPr>
          <w:rStyle w:val="ParagraphHeader"/>
          <w:rFonts w:asciiTheme="minorHAnsi" w:hAnsiTheme="minorHAnsi" w:cs="Arial"/>
          <w:b/>
          <w:color w:val="820024"/>
          <w:sz w:val="22"/>
          <w:szCs w:val="22"/>
        </w:rPr>
      </w:pPr>
      <w:r w:rsidRPr="00700037">
        <w:rPr>
          <w:rStyle w:val="ParagraphHeader"/>
          <w:rFonts w:asciiTheme="minorHAnsi" w:hAnsiTheme="minorHAnsi" w:cs="Arial"/>
          <w:b/>
          <w:color w:val="820024"/>
          <w:sz w:val="22"/>
          <w:szCs w:val="22"/>
        </w:rPr>
        <w:t>Key Findings</w:t>
      </w:r>
    </w:p>
    <w:p w14:paraId="15790819" w14:textId="77777777" w:rsidR="00700037" w:rsidRPr="00F930D2" w:rsidRDefault="00700037" w:rsidP="000D7A93">
      <w:pPr>
        <w:pStyle w:val="ListParagraph"/>
        <w:numPr>
          <w:ilvl w:val="0"/>
          <w:numId w:val="16"/>
        </w:numPr>
        <w:spacing w:line="256" w:lineRule="auto"/>
        <w:rPr>
          <w:rFonts w:cs="Times New Roman"/>
          <w:sz w:val="20"/>
          <w:szCs w:val="20"/>
        </w:rPr>
      </w:pPr>
      <w:r w:rsidRPr="00F930D2">
        <w:rPr>
          <w:rFonts w:cs="Times New Roman"/>
          <w:sz w:val="20"/>
          <w:szCs w:val="20"/>
        </w:rPr>
        <w:t>A national paid family and medical leave policy would increase workers’ leave taking, paid and unpaid, by 6 to 11 percent annually, depending on the model policy.</w:t>
      </w:r>
    </w:p>
    <w:p w14:paraId="5F3865B8" w14:textId="77777777" w:rsidR="00700037" w:rsidRPr="00F930D2" w:rsidRDefault="00700037" w:rsidP="000D7A93">
      <w:pPr>
        <w:pStyle w:val="ListParagraph"/>
        <w:numPr>
          <w:ilvl w:val="0"/>
          <w:numId w:val="16"/>
        </w:numPr>
        <w:spacing w:line="256" w:lineRule="auto"/>
        <w:rPr>
          <w:rFonts w:cs="Times New Roman"/>
          <w:sz w:val="20"/>
          <w:szCs w:val="20"/>
        </w:rPr>
      </w:pPr>
      <w:r w:rsidRPr="00F930D2">
        <w:rPr>
          <w:rFonts w:cs="Times New Roman"/>
          <w:sz w:val="20"/>
          <w:szCs w:val="20"/>
        </w:rPr>
        <w:t>Paid leaves taken would average from $428 per week to $493 per week, depending on the model program, all well below the maximum benefit available.</w:t>
      </w:r>
    </w:p>
    <w:p w14:paraId="11A33E5B" w14:textId="77777777" w:rsidR="00700037" w:rsidRPr="00F930D2" w:rsidRDefault="00700037" w:rsidP="000D7A93">
      <w:pPr>
        <w:pStyle w:val="ListParagraph"/>
        <w:numPr>
          <w:ilvl w:val="0"/>
          <w:numId w:val="16"/>
        </w:numPr>
        <w:spacing w:line="256" w:lineRule="auto"/>
        <w:rPr>
          <w:rFonts w:cs="Times New Roman"/>
          <w:sz w:val="20"/>
          <w:szCs w:val="20"/>
        </w:rPr>
      </w:pPr>
      <w:r w:rsidRPr="00F930D2">
        <w:rPr>
          <w:rFonts w:cs="Times New Roman"/>
          <w:sz w:val="20"/>
          <w:szCs w:val="20"/>
        </w:rPr>
        <w:t>Benefits under national paid leave policy models cost between 0.45 and 0.63 percent of payroll.</w:t>
      </w:r>
    </w:p>
    <w:p w14:paraId="3339A596" w14:textId="77777777" w:rsidR="00CB5038" w:rsidRDefault="00700037" w:rsidP="000D7A93">
      <w:pPr>
        <w:pStyle w:val="ListParagraph"/>
        <w:numPr>
          <w:ilvl w:val="0"/>
          <w:numId w:val="16"/>
        </w:numPr>
        <w:spacing w:line="256" w:lineRule="auto"/>
        <w:rPr>
          <w:rFonts w:cs="Times New Roman"/>
          <w:sz w:val="20"/>
          <w:szCs w:val="20"/>
        </w:rPr>
        <w:sectPr w:rsidR="00CB5038" w:rsidSect="0057626B">
          <w:headerReference w:type="default" r:id="rId10"/>
          <w:footerReference w:type="default" r:id="rId11"/>
          <w:pgSz w:w="12240" w:h="15840"/>
          <w:pgMar w:top="2331" w:right="720" w:bottom="684" w:left="810" w:header="720" w:footer="720" w:gutter="0"/>
          <w:cols w:space="720"/>
          <w:docGrid w:linePitch="360"/>
        </w:sectPr>
      </w:pPr>
      <w:r w:rsidRPr="00F930D2">
        <w:rPr>
          <w:rFonts w:cs="Times New Roman"/>
          <w:sz w:val="20"/>
          <w:szCs w:val="20"/>
        </w:rPr>
        <w:t>Under all models nearly three-fourths of family and medical benefits paid out is for the worker’s own health; the share going to maternity and child bonding ranges from 13 to 23 percent depending on the model policy.</w:t>
      </w:r>
    </w:p>
    <w:p w14:paraId="66C3206C" w14:textId="2BE2086C" w:rsidR="002B435E" w:rsidRPr="002B435E" w:rsidRDefault="002B435E" w:rsidP="002B435E">
      <w:pPr>
        <w:pStyle w:val="Heading1"/>
        <w:rPr>
          <w:rStyle w:val="ParagraphHeader"/>
          <w:rFonts w:asciiTheme="minorHAnsi" w:hAnsiTheme="minorHAnsi" w:cs="Arial"/>
          <w:b/>
          <w:color w:val="92885A"/>
        </w:rPr>
      </w:pPr>
      <w:r w:rsidRPr="002B435E">
        <w:rPr>
          <w:rStyle w:val="ParagraphHeader"/>
          <w:rFonts w:asciiTheme="minorHAnsi" w:hAnsiTheme="minorHAnsi" w:cs="Arial"/>
          <w:b/>
          <w:color w:val="92885A"/>
        </w:rPr>
        <w:lastRenderedPageBreak/>
        <w:t xml:space="preserve">Five national models are compared with the current situation. </w:t>
      </w:r>
    </w:p>
    <w:p w14:paraId="66BFC073" w14:textId="77777777" w:rsidR="002B435E" w:rsidRDefault="002B435E" w:rsidP="002B435E">
      <w:pPr>
        <w:spacing w:after="0" w:line="240" w:lineRule="auto"/>
        <w:rPr>
          <w:rFonts w:ascii="Times New Roman" w:hAnsi="Times New Roman"/>
          <w:sz w:val="20"/>
        </w:rPr>
      </w:pPr>
      <w:r w:rsidRPr="002B435E">
        <w:rPr>
          <w:rFonts w:ascii="Times New Roman" w:hAnsi="Times New Roman"/>
          <w:sz w:val="20"/>
        </w:rPr>
        <w:t xml:space="preserve">Because maternity and childbearing requires both sick time and family care time and because the federal Family and Medical Leave Act (FMLA) provides job protection to the majority of workers for both </w:t>
      </w:r>
      <w:r w:rsidR="00CB583E">
        <w:rPr>
          <w:rFonts w:ascii="Times New Roman" w:hAnsi="Times New Roman"/>
          <w:sz w:val="20"/>
        </w:rPr>
        <w:t xml:space="preserve">their </w:t>
      </w:r>
      <w:r w:rsidRPr="002B435E">
        <w:rPr>
          <w:rFonts w:ascii="Times New Roman" w:hAnsi="Times New Roman"/>
          <w:sz w:val="20"/>
        </w:rPr>
        <w:t>own health and caregiving, the models simulated in this brief include both short-term disability leave and caregiving leaves. The analysis relies on the 2012 FMLA survey of workers for leave taking behavior and the American Community Survey (2009-2013) for data about the affected workforce.</w:t>
      </w:r>
    </w:p>
    <w:p w14:paraId="6546E739" w14:textId="77777777" w:rsidR="002B435E" w:rsidRPr="002B435E" w:rsidRDefault="002B435E" w:rsidP="002B435E">
      <w:pPr>
        <w:spacing w:after="0" w:line="240" w:lineRule="auto"/>
        <w:rPr>
          <w:rFonts w:ascii="Times New Roman" w:hAnsi="Times New Roman"/>
          <w:sz w:val="20"/>
        </w:rPr>
      </w:pPr>
    </w:p>
    <w:p w14:paraId="6C2161AD" w14:textId="77777777" w:rsidR="002B435E" w:rsidRDefault="002B435E" w:rsidP="002B435E">
      <w:pPr>
        <w:spacing w:after="0" w:line="240" w:lineRule="auto"/>
        <w:rPr>
          <w:rFonts w:ascii="Times New Roman" w:hAnsi="Times New Roman"/>
          <w:sz w:val="20"/>
        </w:rPr>
      </w:pPr>
      <w:r w:rsidRPr="002B435E">
        <w:rPr>
          <w:rFonts w:ascii="Times New Roman" w:hAnsi="Times New Roman"/>
          <w:sz w:val="20"/>
        </w:rPr>
        <w:t>The five alternative models analyzed include a federal proposal, the Family and Medical Insurance Leave Act (FAMILY Act), that has been introduced in both houses of Congress, and four actual policies in the three states offering paid family leave benefits (California 2002 legislation and 2016 revisions, New Jersey, and Rhode Island). These alternative policy models are applied to national workforce data to simulate program costs and benefits, representing a range of policy designs and benefit generosity.</w:t>
      </w:r>
      <w:r w:rsidRPr="002B435E">
        <w:rPr>
          <w:rFonts w:ascii="Times New Roman" w:hAnsi="Times New Roman"/>
          <w:sz w:val="20"/>
          <w:vertAlign w:val="superscript"/>
        </w:rPr>
        <w:footnoteReference w:id="2"/>
      </w:r>
      <w:r w:rsidRPr="002B435E">
        <w:rPr>
          <w:rFonts w:ascii="Times New Roman" w:hAnsi="Times New Roman"/>
          <w:sz w:val="20"/>
        </w:rPr>
        <w:t xml:space="preserve"> In each of the existing state programs and the proposed FAMILY Act, family and medical leave is provided through a social insurance program. In most of the existing state programs, the program are paid for by the employees; in New Jersey and the proposed FAMILY Act, employers and employees both contribute to the program.</w:t>
      </w:r>
      <w:r w:rsidRPr="002B435E">
        <w:rPr>
          <w:rFonts w:ascii="Times New Roman" w:hAnsi="Times New Roman"/>
          <w:sz w:val="20"/>
          <w:vertAlign w:val="superscript"/>
        </w:rPr>
        <w:footnoteReference w:id="3"/>
      </w:r>
      <w:r w:rsidRPr="002B435E">
        <w:rPr>
          <w:rFonts w:ascii="Times New Roman" w:hAnsi="Times New Roman"/>
          <w:sz w:val="20"/>
        </w:rPr>
        <w:t xml:space="preserve"> </w:t>
      </w:r>
      <w:r w:rsidRPr="004718A7">
        <w:rPr>
          <w:rFonts w:ascii="Times New Roman" w:hAnsi="Times New Roman"/>
          <w:i/>
          <w:sz w:val="20"/>
        </w:rPr>
        <w:t>Table 1</w:t>
      </w:r>
      <w:r w:rsidRPr="002B435E">
        <w:rPr>
          <w:rFonts w:ascii="Times New Roman" w:hAnsi="Times New Roman"/>
          <w:sz w:val="20"/>
        </w:rPr>
        <w:t xml:space="preserve"> offers an overview of key components of and differences between the policy alternatives (with more details in Appendix 1), showing how they differ in eligibility and benefits, with some substantially more generous than others.</w:t>
      </w:r>
    </w:p>
    <w:p w14:paraId="57AD203C" w14:textId="77777777" w:rsidR="002B435E" w:rsidRPr="002B435E" w:rsidRDefault="002B435E" w:rsidP="002B435E">
      <w:pPr>
        <w:spacing w:after="0" w:line="240" w:lineRule="auto"/>
        <w:rPr>
          <w:rFonts w:ascii="Times New Roman" w:hAnsi="Times New Roman"/>
          <w:sz w:val="20"/>
        </w:rPr>
      </w:pPr>
    </w:p>
    <w:p w14:paraId="27BA7757" w14:textId="77777777" w:rsidR="002B435E" w:rsidRPr="002B435E" w:rsidRDefault="002B435E" w:rsidP="002B435E">
      <w:pPr>
        <w:pBdr>
          <w:top w:val="none" w:sz="0" w:space="0" w:color="auto"/>
          <w:left w:val="none" w:sz="0" w:space="0" w:color="auto"/>
          <w:bottom w:val="none" w:sz="0" w:space="0" w:color="auto"/>
          <w:right w:val="none" w:sz="0" w:space="0" w:color="auto"/>
          <w:between w:val="none" w:sz="0" w:space="0" w:color="auto"/>
          <w:bar w:val="none" w:sz="0" w:color="auto"/>
        </w:pBdr>
        <w:tabs>
          <w:tab w:val="clear" w:pos="1890"/>
          <w:tab w:val="clear" w:pos="2340"/>
        </w:tabs>
        <w:spacing w:after="0" w:line="240" w:lineRule="auto"/>
        <w:jc w:val="center"/>
        <w:rPr>
          <w:rFonts w:asciiTheme="minorHAnsi" w:eastAsiaTheme="minorHAnsi" w:hAnsiTheme="minorHAnsi"/>
          <w:b/>
          <w:iCs/>
          <w:color w:val="auto"/>
          <w:sz w:val="20"/>
          <w:szCs w:val="20"/>
          <w:bdr w:val="none" w:sz="0" w:space="0" w:color="auto"/>
        </w:rPr>
      </w:pPr>
      <w:r w:rsidRPr="002B435E">
        <w:rPr>
          <w:rFonts w:asciiTheme="minorHAnsi" w:eastAsiaTheme="minorHAnsi" w:hAnsiTheme="minorHAnsi"/>
          <w:b/>
          <w:iCs/>
          <w:color w:val="auto"/>
          <w:sz w:val="20"/>
          <w:szCs w:val="20"/>
          <w:bdr w:val="none" w:sz="0" w:space="0" w:color="auto"/>
        </w:rPr>
        <w:t>Table 1: Description of Three Current State Family Leave Programs (including Temporary Disability) and a Federal Proposal</w:t>
      </w:r>
    </w:p>
    <w:tbl>
      <w:tblPr>
        <w:tblStyle w:val="ListTable41"/>
        <w:tblW w:w="10800" w:type="dxa"/>
        <w:jc w:val="center"/>
        <w:tblLayout w:type="fixed"/>
        <w:tblLook w:val="04A0" w:firstRow="1" w:lastRow="0" w:firstColumn="1" w:lastColumn="0" w:noHBand="0" w:noVBand="1"/>
        <w:tblCaption w:val="test"/>
        <w:tblDescription w:val="test text"/>
      </w:tblPr>
      <w:tblGrid>
        <w:gridCol w:w="2700"/>
        <w:gridCol w:w="2700"/>
        <w:gridCol w:w="2700"/>
        <w:gridCol w:w="2700"/>
      </w:tblGrid>
      <w:tr w:rsidR="002B435E" w:rsidRPr="002B435E" w14:paraId="6E8AF2E2" w14:textId="77777777" w:rsidTr="002B260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700" w:type="dxa"/>
            <w:shd w:val="clear" w:color="auto" w:fill="820024"/>
          </w:tcPr>
          <w:p w14:paraId="3780FA68" w14:textId="77777777" w:rsidR="002B435E" w:rsidRDefault="002B435E" w:rsidP="00994E01">
            <w:pPr>
              <w:spacing w:line="240" w:lineRule="auto"/>
              <w:contextualSpacing/>
              <w:jc w:val="center"/>
              <w:rPr>
                <w:rFonts w:asciiTheme="minorHAnsi" w:hAnsiTheme="minorHAnsi"/>
                <w:color w:val="FFFFFF" w:themeColor="background1"/>
                <w:sz w:val="18"/>
                <w:szCs w:val="18"/>
              </w:rPr>
            </w:pPr>
            <w:r w:rsidRPr="002B435E">
              <w:rPr>
                <w:rFonts w:asciiTheme="minorHAnsi" w:hAnsiTheme="minorHAnsi"/>
                <w:color w:val="FFFFFF" w:themeColor="background1"/>
                <w:sz w:val="18"/>
                <w:szCs w:val="18"/>
              </w:rPr>
              <w:t>California Policy:</w:t>
            </w:r>
          </w:p>
          <w:p w14:paraId="6A132B4A" w14:textId="77777777" w:rsidR="00994E01" w:rsidRPr="002B435E" w:rsidRDefault="00994E01" w:rsidP="00994E01">
            <w:pPr>
              <w:spacing w:line="240" w:lineRule="auto"/>
              <w:contextualSpacing/>
              <w:jc w:val="center"/>
              <w:rPr>
                <w:rFonts w:asciiTheme="minorHAnsi" w:hAnsiTheme="minorHAnsi"/>
                <w:color w:val="FFFFFF" w:themeColor="background1"/>
                <w:sz w:val="18"/>
                <w:szCs w:val="18"/>
              </w:rPr>
            </w:pPr>
          </w:p>
          <w:p w14:paraId="7C70A8F8" w14:textId="77777777" w:rsidR="002B435E" w:rsidRPr="002B435E" w:rsidRDefault="002B435E" w:rsidP="00994E01">
            <w:pPr>
              <w:spacing w:line="240" w:lineRule="auto"/>
              <w:contextualSpacing/>
              <w:jc w:val="center"/>
              <w:rPr>
                <w:rFonts w:asciiTheme="minorHAnsi" w:hAnsiTheme="minorHAnsi"/>
                <w:color w:val="FFFFFF" w:themeColor="background1"/>
                <w:sz w:val="18"/>
                <w:szCs w:val="18"/>
              </w:rPr>
            </w:pPr>
            <w:r w:rsidRPr="002B435E">
              <w:rPr>
                <w:rFonts w:asciiTheme="minorHAnsi" w:hAnsiTheme="minorHAnsi"/>
                <w:color w:val="FFFFFF" w:themeColor="background1"/>
                <w:sz w:val="18"/>
                <w:szCs w:val="18"/>
              </w:rPr>
              <w:t>Short-term Disability Insurance (SDI) &amp; Paid Family Leave (PFL)</w:t>
            </w:r>
          </w:p>
          <w:p w14:paraId="090F324D" w14:textId="77777777" w:rsidR="002B435E" w:rsidRPr="002B435E" w:rsidRDefault="002B435E" w:rsidP="00994E01">
            <w:pPr>
              <w:spacing w:line="240" w:lineRule="auto"/>
              <w:contextualSpacing/>
              <w:jc w:val="center"/>
              <w:rPr>
                <w:rFonts w:asciiTheme="minorHAnsi" w:hAnsiTheme="minorHAnsi"/>
                <w:color w:val="FFFFFF" w:themeColor="background1"/>
                <w:sz w:val="18"/>
                <w:szCs w:val="18"/>
              </w:rPr>
            </w:pPr>
            <w:r w:rsidRPr="002B435E">
              <w:rPr>
                <w:rFonts w:asciiTheme="minorHAnsi" w:hAnsiTheme="minorHAnsi"/>
                <w:color w:val="FFFFFF" w:themeColor="background1"/>
                <w:sz w:val="18"/>
                <w:szCs w:val="18"/>
              </w:rPr>
              <w:t>(2016 Revisions in BOLD.)</w:t>
            </w:r>
          </w:p>
        </w:tc>
        <w:tc>
          <w:tcPr>
            <w:tcW w:w="2700" w:type="dxa"/>
            <w:shd w:val="clear" w:color="auto" w:fill="820024"/>
          </w:tcPr>
          <w:p w14:paraId="27095F5C" w14:textId="77777777" w:rsidR="002B435E" w:rsidRDefault="002B435E" w:rsidP="00994E01">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18"/>
                <w:szCs w:val="18"/>
              </w:rPr>
            </w:pPr>
            <w:r w:rsidRPr="002B435E">
              <w:rPr>
                <w:rFonts w:asciiTheme="minorHAnsi" w:hAnsiTheme="minorHAnsi"/>
                <w:color w:val="FFFFFF" w:themeColor="background1"/>
                <w:sz w:val="18"/>
                <w:szCs w:val="18"/>
              </w:rPr>
              <w:t>New Jersey Policy:</w:t>
            </w:r>
          </w:p>
          <w:p w14:paraId="2D9C066B" w14:textId="77777777" w:rsidR="00994E01" w:rsidRPr="002B435E" w:rsidRDefault="00994E01" w:rsidP="00994E01">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18"/>
                <w:szCs w:val="18"/>
              </w:rPr>
            </w:pPr>
          </w:p>
          <w:p w14:paraId="55AF00F9" w14:textId="77777777" w:rsidR="002B435E" w:rsidRPr="002B435E" w:rsidRDefault="002B435E" w:rsidP="00994E01">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18"/>
                <w:szCs w:val="18"/>
              </w:rPr>
            </w:pPr>
            <w:r w:rsidRPr="002B435E">
              <w:rPr>
                <w:rFonts w:asciiTheme="minorHAnsi" w:hAnsiTheme="minorHAnsi"/>
                <w:color w:val="FFFFFF" w:themeColor="background1"/>
                <w:sz w:val="18"/>
                <w:szCs w:val="18"/>
              </w:rPr>
              <w:t>Temporary Disability Insurance (TDI) &amp; Family Leave Insurance (FLI)</w:t>
            </w:r>
          </w:p>
        </w:tc>
        <w:tc>
          <w:tcPr>
            <w:tcW w:w="2700" w:type="dxa"/>
            <w:shd w:val="clear" w:color="auto" w:fill="820024"/>
          </w:tcPr>
          <w:p w14:paraId="35C542F3" w14:textId="77777777" w:rsidR="002B435E" w:rsidRDefault="002B435E" w:rsidP="00994E01">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18"/>
                <w:szCs w:val="18"/>
              </w:rPr>
            </w:pPr>
            <w:r w:rsidRPr="002B435E">
              <w:rPr>
                <w:rFonts w:asciiTheme="minorHAnsi" w:hAnsiTheme="minorHAnsi"/>
                <w:color w:val="FFFFFF" w:themeColor="background1"/>
                <w:sz w:val="18"/>
                <w:szCs w:val="18"/>
              </w:rPr>
              <w:t>Rhode Island Policy:</w:t>
            </w:r>
          </w:p>
          <w:p w14:paraId="6BA62CBB" w14:textId="77777777" w:rsidR="00994E01" w:rsidRPr="002B435E" w:rsidRDefault="00994E01" w:rsidP="00994E01">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18"/>
                <w:szCs w:val="18"/>
              </w:rPr>
            </w:pPr>
          </w:p>
          <w:p w14:paraId="610EF492" w14:textId="77777777" w:rsidR="002B435E" w:rsidRPr="002B435E" w:rsidRDefault="002B435E" w:rsidP="00994E01">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18"/>
                <w:szCs w:val="18"/>
              </w:rPr>
            </w:pPr>
            <w:r w:rsidRPr="002B435E">
              <w:rPr>
                <w:rFonts w:asciiTheme="minorHAnsi" w:hAnsiTheme="minorHAnsi"/>
                <w:color w:val="FFFFFF" w:themeColor="background1"/>
                <w:sz w:val="18"/>
                <w:szCs w:val="18"/>
              </w:rPr>
              <w:t>Temporary Disability Insurance (TDI) &amp; Temporary Caregiver Insurance (TCI)</w:t>
            </w:r>
          </w:p>
        </w:tc>
        <w:tc>
          <w:tcPr>
            <w:tcW w:w="2700" w:type="dxa"/>
            <w:shd w:val="clear" w:color="auto" w:fill="820024"/>
          </w:tcPr>
          <w:p w14:paraId="15C981F3" w14:textId="77777777" w:rsidR="002B435E" w:rsidRPr="002B435E" w:rsidRDefault="002B435E" w:rsidP="00994E01">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18"/>
                <w:szCs w:val="18"/>
              </w:rPr>
            </w:pPr>
            <w:r w:rsidRPr="002B435E">
              <w:rPr>
                <w:rFonts w:asciiTheme="minorHAnsi" w:hAnsiTheme="minorHAnsi"/>
                <w:color w:val="FFFFFF" w:themeColor="background1"/>
                <w:sz w:val="18"/>
                <w:szCs w:val="18"/>
              </w:rPr>
              <w:t>Proposed FAMILY Act</w:t>
            </w:r>
          </w:p>
        </w:tc>
      </w:tr>
      <w:tr w:rsidR="002B435E" w:rsidRPr="002B435E" w14:paraId="5C317CF6" w14:textId="77777777" w:rsidTr="002B43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0" w:type="dxa"/>
            <w:gridSpan w:val="4"/>
          </w:tcPr>
          <w:p w14:paraId="6394BD5D" w14:textId="77777777" w:rsidR="002B435E" w:rsidRPr="002B435E" w:rsidRDefault="002B435E" w:rsidP="00994E01">
            <w:pPr>
              <w:rPr>
                <w:rFonts w:asciiTheme="minorHAnsi" w:hAnsiTheme="minorHAnsi"/>
                <w:sz w:val="18"/>
                <w:szCs w:val="18"/>
              </w:rPr>
            </w:pPr>
            <w:r w:rsidRPr="002B435E">
              <w:rPr>
                <w:rFonts w:asciiTheme="minorHAnsi" w:hAnsiTheme="minorHAnsi"/>
                <w:sz w:val="18"/>
                <w:szCs w:val="18"/>
              </w:rPr>
              <w:t>Covered Employment and Eligibility</w:t>
            </w:r>
          </w:p>
        </w:tc>
      </w:tr>
      <w:tr w:rsidR="002B435E" w:rsidRPr="002B435E" w14:paraId="6CFA296F" w14:textId="77777777" w:rsidTr="003C7AD6">
        <w:trPr>
          <w:trHeight w:val="1619"/>
          <w:jc w:val="center"/>
        </w:trPr>
        <w:tc>
          <w:tcPr>
            <w:cnfStyle w:val="001000000000" w:firstRow="0" w:lastRow="0" w:firstColumn="1" w:lastColumn="0" w:oddVBand="0" w:evenVBand="0" w:oddHBand="0" w:evenHBand="0" w:firstRowFirstColumn="0" w:firstRowLastColumn="0" w:lastRowFirstColumn="0" w:lastRowLastColumn="0"/>
            <w:tcW w:w="2700" w:type="dxa"/>
          </w:tcPr>
          <w:p w14:paraId="7193E3F2" w14:textId="77777777" w:rsidR="002B435E" w:rsidRPr="002B435E" w:rsidRDefault="002B435E" w:rsidP="003C7AD6">
            <w:pPr>
              <w:pStyle w:val="TableParagraph"/>
              <w:spacing w:line="251" w:lineRule="auto"/>
              <w:ind w:left="104" w:right="76"/>
              <w:rPr>
                <w:rFonts w:cs="Times New Roman"/>
                <w:b w:val="0"/>
                <w:spacing w:val="20"/>
                <w:sz w:val="18"/>
                <w:szCs w:val="18"/>
              </w:rPr>
            </w:pPr>
            <w:r w:rsidRPr="002B435E">
              <w:rPr>
                <w:rFonts w:cs="Times New Roman"/>
                <w:b w:val="0"/>
                <w:sz w:val="18"/>
                <w:szCs w:val="18"/>
              </w:rPr>
              <w:t>Covered workers must earn at least $300 in wages in a 12-month period.</w:t>
            </w:r>
            <w:r w:rsidRPr="002B435E">
              <w:rPr>
                <w:rFonts w:cs="Times New Roman"/>
                <w:b w:val="0"/>
                <w:spacing w:val="20"/>
                <w:sz w:val="18"/>
                <w:szCs w:val="18"/>
              </w:rPr>
              <w:t xml:space="preserve"> </w:t>
            </w:r>
          </w:p>
          <w:p w14:paraId="519CC169" w14:textId="77777777" w:rsidR="002B435E" w:rsidRPr="002B435E" w:rsidRDefault="002B435E" w:rsidP="003C7AD6">
            <w:pPr>
              <w:pStyle w:val="TableParagraph"/>
              <w:spacing w:line="251" w:lineRule="auto"/>
              <w:ind w:left="104" w:right="76"/>
              <w:rPr>
                <w:rFonts w:cs="Times New Roman"/>
                <w:b w:val="0"/>
                <w:sz w:val="18"/>
                <w:szCs w:val="18"/>
              </w:rPr>
            </w:pPr>
          </w:p>
          <w:p w14:paraId="05B4B4C9" w14:textId="77777777" w:rsidR="002B435E" w:rsidRPr="002B435E" w:rsidRDefault="002B435E" w:rsidP="003C7AD6">
            <w:pPr>
              <w:pStyle w:val="TableParagraph"/>
              <w:spacing w:line="251" w:lineRule="auto"/>
              <w:ind w:left="104" w:right="116"/>
              <w:rPr>
                <w:rFonts w:eastAsia="Times New Roman" w:cs="Times New Roman"/>
                <w:b w:val="0"/>
                <w:sz w:val="18"/>
                <w:szCs w:val="18"/>
              </w:rPr>
            </w:pPr>
          </w:p>
        </w:tc>
        <w:tc>
          <w:tcPr>
            <w:tcW w:w="2700" w:type="dxa"/>
          </w:tcPr>
          <w:p w14:paraId="00883C1E" w14:textId="77777777" w:rsidR="002B435E" w:rsidRPr="002B435E" w:rsidRDefault="002B435E" w:rsidP="003C7AD6">
            <w:pPr>
              <w:pStyle w:val="TableParagraph"/>
              <w:spacing w:line="250" w:lineRule="auto"/>
              <w:ind w:right="17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B435E">
              <w:rPr>
                <w:rFonts w:cs="Times New Roman"/>
                <w:sz w:val="18"/>
                <w:szCs w:val="18"/>
              </w:rPr>
              <w:t>Covered workers</w:t>
            </w:r>
            <w:r w:rsidRPr="002B435E">
              <w:rPr>
                <w:rFonts w:cs="Times New Roman"/>
                <w:spacing w:val="18"/>
                <w:sz w:val="18"/>
                <w:szCs w:val="18"/>
              </w:rPr>
              <w:t xml:space="preserve"> must </w:t>
            </w:r>
            <w:r w:rsidRPr="002B435E">
              <w:rPr>
                <w:rFonts w:cs="Times New Roman"/>
                <w:sz w:val="18"/>
                <w:szCs w:val="18"/>
              </w:rPr>
              <w:t xml:space="preserve">earn at least $8,400 in wages in a 12-month period or earn at least $168 in wages in the past 20 weeks. </w:t>
            </w:r>
          </w:p>
          <w:p w14:paraId="05770E1D" w14:textId="77777777" w:rsidR="002B435E" w:rsidRPr="002B435E" w:rsidRDefault="002B435E" w:rsidP="003C7AD6">
            <w:pPr>
              <w:pStyle w:val="TableParagraph"/>
              <w:spacing w:line="250" w:lineRule="auto"/>
              <w:ind w:right="170"/>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c>
          <w:tcPr>
            <w:tcW w:w="2700" w:type="dxa"/>
          </w:tcPr>
          <w:p w14:paraId="43651F64" w14:textId="77777777" w:rsidR="002B435E" w:rsidRPr="002B435E" w:rsidRDefault="002B435E" w:rsidP="003C7AD6">
            <w:pPr>
              <w:pStyle w:val="TableParagraph"/>
              <w:spacing w:line="251" w:lineRule="auto"/>
              <w:ind w:right="112"/>
              <w:cnfStyle w:val="000000000000" w:firstRow="0" w:lastRow="0" w:firstColumn="0" w:lastColumn="0" w:oddVBand="0" w:evenVBand="0" w:oddHBand="0" w:evenHBand="0" w:firstRowFirstColumn="0" w:firstRowLastColumn="0" w:lastRowFirstColumn="0" w:lastRowLastColumn="0"/>
              <w:rPr>
                <w:rFonts w:cs="Times New Roman"/>
                <w:spacing w:val="26"/>
                <w:sz w:val="18"/>
                <w:szCs w:val="18"/>
              </w:rPr>
            </w:pPr>
            <w:r w:rsidRPr="002B435E">
              <w:rPr>
                <w:rFonts w:cs="Times New Roman"/>
                <w:sz w:val="18"/>
                <w:szCs w:val="18"/>
              </w:rPr>
              <w:t>Covered workers</w:t>
            </w:r>
            <w:r w:rsidRPr="002B435E">
              <w:rPr>
                <w:rFonts w:cs="Times New Roman"/>
                <w:spacing w:val="18"/>
                <w:sz w:val="18"/>
                <w:szCs w:val="18"/>
              </w:rPr>
              <w:t xml:space="preserve"> </w:t>
            </w:r>
            <w:r w:rsidRPr="002B435E">
              <w:rPr>
                <w:rFonts w:cs="Times New Roman"/>
                <w:sz w:val="18"/>
                <w:szCs w:val="18"/>
              </w:rPr>
              <w:t>must earn at least $11,520 in wages in a 12-month period, or in an alternative calculation, $3,840.</w:t>
            </w:r>
          </w:p>
          <w:p w14:paraId="19720ECA" w14:textId="77777777" w:rsidR="002B435E" w:rsidRPr="002B435E" w:rsidRDefault="002B435E" w:rsidP="003C7AD6">
            <w:pPr>
              <w:pStyle w:val="TableParagraph"/>
              <w:spacing w:line="251" w:lineRule="auto"/>
              <w:ind w:left="104" w:right="112"/>
              <w:cnfStyle w:val="000000000000" w:firstRow="0" w:lastRow="0" w:firstColumn="0" w:lastColumn="0" w:oddVBand="0" w:evenVBand="0" w:oddHBand="0" w:evenHBand="0" w:firstRowFirstColumn="0" w:firstRowLastColumn="0" w:lastRowFirstColumn="0" w:lastRowLastColumn="0"/>
              <w:rPr>
                <w:rFonts w:cs="Times New Roman"/>
                <w:spacing w:val="26"/>
                <w:sz w:val="18"/>
                <w:szCs w:val="18"/>
              </w:rPr>
            </w:pPr>
          </w:p>
          <w:p w14:paraId="47AE0C3C" w14:textId="77777777" w:rsidR="002B435E" w:rsidRPr="002B435E" w:rsidRDefault="002B435E" w:rsidP="003C7AD6">
            <w:pPr>
              <w:pStyle w:val="TableParagraph"/>
              <w:spacing w:line="251" w:lineRule="auto"/>
              <w:ind w:right="11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c>
          <w:tcPr>
            <w:tcW w:w="2700" w:type="dxa"/>
          </w:tcPr>
          <w:p w14:paraId="7B18441E" w14:textId="77777777" w:rsidR="002B435E" w:rsidRPr="002B435E" w:rsidRDefault="002B435E" w:rsidP="00DD34FC">
            <w:pPr>
              <w:spacing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B435E">
              <w:rPr>
                <w:rFonts w:asciiTheme="minorHAnsi" w:hAnsiTheme="minorHAnsi"/>
                <w:sz w:val="18"/>
                <w:szCs w:val="18"/>
              </w:rPr>
              <w:t xml:space="preserve">Covered workers must be eligible for disability insurance benefits under Social Security and have income from employment in the 12-month period before the </w:t>
            </w:r>
            <w:proofErr w:type="spellStart"/>
            <w:r w:rsidRPr="002B435E">
              <w:rPr>
                <w:rFonts w:asciiTheme="minorHAnsi" w:hAnsiTheme="minorHAnsi"/>
                <w:sz w:val="18"/>
                <w:szCs w:val="18"/>
              </w:rPr>
              <w:t>claim</w:t>
            </w:r>
            <w:r w:rsidRPr="00665D12">
              <w:rPr>
                <w:rFonts w:asciiTheme="minorHAnsi" w:hAnsiTheme="minorHAnsi"/>
                <w:sz w:val="20"/>
                <w:szCs w:val="18"/>
              </w:rPr>
              <w:t>.</w:t>
            </w:r>
            <w:r w:rsidRPr="00665D12">
              <w:rPr>
                <w:rFonts w:asciiTheme="minorHAnsi" w:hAnsiTheme="minorHAnsi"/>
                <w:sz w:val="20"/>
                <w:szCs w:val="18"/>
                <w:vertAlign w:val="superscript"/>
              </w:rPr>
              <w:t>a</w:t>
            </w:r>
            <w:proofErr w:type="spellEnd"/>
          </w:p>
        </w:tc>
      </w:tr>
      <w:tr w:rsidR="002B435E" w:rsidRPr="002B435E" w14:paraId="2EF14236" w14:textId="77777777" w:rsidTr="002B43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0" w:type="dxa"/>
            <w:gridSpan w:val="4"/>
          </w:tcPr>
          <w:p w14:paraId="54146EF3" w14:textId="77777777" w:rsidR="002B435E" w:rsidRPr="002B435E" w:rsidRDefault="002B435E" w:rsidP="00994E01">
            <w:pPr>
              <w:tabs>
                <w:tab w:val="left" w:pos="3275"/>
              </w:tabs>
              <w:rPr>
                <w:rFonts w:asciiTheme="minorHAnsi" w:hAnsiTheme="minorHAnsi"/>
                <w:sz w:val="18"/>
                <w:szCs w:val="18"/>
              </w:rPr>
            </w:pPr>
            <w:r w:rsidRPr="002B435E">
              <w:rPr>
                <w:rFonts w:asciiTheme="minorHAnsi" w:hAnsiTheme="minorHAnsi"/>
                <w:sz w:val="18"/>
                <w:szCs w:val="18"/>
              </w:rPr>
              <w:t>Eligible Leave Uses</w:t>
            </w:r>
          </w:p>
        </w:tc>
      </w:tr>
      <w:tr w:rsidR="002B435E" w:rsidRPr="002B435E" w14:paraId="4CE8A520" w14:textId="77777777" w:rsidTr="002B435E">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7885D49A" w14:textId="77777777" w:rsidR="002B435E" w:rsidRPr="002B435E" w:rsidRDefault="002B435E" w:rsidP="00994E01">
            <w:pPr>
              <w:pStyle w:val="TableParagraph"/>
              <w:spacing w:before="4" w:line="251" w:lineRule="auto"/>
              <w:ind w:left="104" w:right="203"/>
              <w:rPr>
                <w:rFonts w:eastAsia="Times New Roman" w:cs="Times New Roman"/>
                <w:b w:val="0"/>
                <w:sz w:val="18"/>
                <w:szCs w:val="18"/>
              </w:rPr>
            </w:pPr>
            <w:r w:rsidRPr="002B435E">
              <w:rPr>
                <w:rFonts w:eastAsia="Times New Roman" w:cs="Times New Roman"/>
                <w:b w:val="0"/>
                <w:sz w:val="18"/>
                <w:szCs w:val="18"/>
              </w:rPr>
              <w:t xml:space="preserve">Eligible SDI leave includes </w:t>
            </w:r>
            <w:r w:rsidR="00660174" w:rsidRPr="002B435E">
              <w:rPr>
                <w:rFonts w:eastAsia="Times New Roman" w:cs="Times New Roman"/>
                <w:b w:val="0"/>
                <w:sz w:val="18"/>
                <w:szCs w:val="18"/>
              </w:rPr>
              <w:t>serious</w:t>
            </w:r>
            <w:r w:rsidRPr="002B435E">
              <w:rPr>
                <w:rFonts w:eastAsia="Times New Roman" w:cs="Times New Roman"/>
                <w:b w:val="0"/>
                <w:sz w:val="18"/>
                <w:szCs w:val="18"/>
              </w:rPr>
              <w:t xml:space="preserve"> personal medical condition and pregnancy.</w:t>
            </w:r>
          </w:p>
          <w:p w14:paraId="413A009F" w14:textId="77777777" w:rsidR="002B435E" w:rsidRPr="002B435E" w:rsidRDefault="002B435E" w:rsidP="00994E01">
            <w:pPr>
              <w:pStyle w:val="TableParagraph"/>
              <w:spacing w:before="4" w:line="251" w:lineRule="auto"/>
              <w:ind w:left="104" w:right="203"/>
              <w:rPr>
                <w:rFonts w:eastAsia="Times New Roman" w:cs="Times New Roman"/>
                <w:b w:val="0"/>
                <w:sz w:val="18"/>
                <w:szCs w:val="18"/>
              </w:rPr>
            </w:pPr>
          </w:p>
          <w:p w14:paraId="6936A428" w14:textId="77777777" w:rsidR="002B435E" w:rsidRPr="002B435E" w:rsidRDefault="002B435E" w:rsidP="00994E01">
            <w:pPr>
              <w:pStyle w:val="TableParagraph"/>
              <w:spacing w:before="4" w:line="251" w:lineRule="auto"/>
              <w:ind w:left="104" w:right="203"/>
              <w:rPr>
                <w:rFonts w:eastAsia="Times New Roman" w:cs="Times New Roman"/>
                <w:b w:val="0"/>
                <w:sz w:val="18"/>
                <w:szCs w:val="18"/>
              </w:rPr>
            </w:pPr>
            <w:r w:rsidRPr="002B435E">
              <w:rPr>
                <w:rFonts w:eastAsia="Times New Roman" w:cs="Times New Roman"/>
                <w:b w:val="0"/>
                <w:sz w:val="18"/>
                <w:szCs w:val="18"/>
              </w:rPr>
              <w:t>Eligible PFL</w:t>
            </w:r>
            <w:r w:rsidRPr="002B435E">
              <w:rPr>
                <w:rFonts w:eastAsia="Times New Roman" w:cs="Times New Roman"/>
                <w:b w:val="0"/>
                <w:spacing w:val="15"/>
                <w:sz w:val="18"/>
                <w:szCs w:val="18"/>
              </w:rPr>
              <w:t xml:space="preserve"> leave includes </w:t>
            </w:r>
            <w:r w:rsidRPr="002B435E">
              <w:rPr>
                <w:rFonts w:eastAsia="Times New Roman" w:cs="Times New Roman"/>
                <w:b w:val="0"/>
                <w:sz w:val="18"/>
                <w:szCs w:val="18"/>
              </w:rPr>
              <w:t>child bonding or</w:t>
            </w:r>
            <w:r w:rsidRPr="002B435E">
              <w:rPr>
                <w:rFonts w:eastAsia="Times New Roman" w:cs="Times New Roman"/>
                <w:b w:val="0"/>
                <w:spacing w:val="9"/>
                <w:sz w:val="18"/>
                <w:szCs w:val="18"/>
              </w:rPr>
              <w:t xml:space="preserve"> </w:t>
            </w:r>
            <w:r w:rsidRPr="002B435E">
              <w:rPr>
                <w:rFonts w:eastAsia="Times New Roman" w:cs="Times New Roman"/>
                <w:b w:val="0"/>
                <w:sz w:val="18"/>
                <w:szCs w:val="18"/>
              </w:rPr>
              <w:t>caring</w:t>
            </w:r>
            <w:r w:rsidRPr="002B435E">
              <w:rPr>
                <w:rFonts w:eastAsia="Times New Roman" w:cs="Times New Roman"/>
                <w:b w:val="0"/>
                <w:spacing w:val="11"/>
                <w:sz w:val="18"/>
                <w:szCs w:val="18"/>
              </w:rPr>
              <w:t xml:space="preserve"> </w:t>
            </w:r>
            <w:r w:rsidRPr="002B435E">
              <w:rPr>
                <w:rFonts w:eastAsia="Times New Roman" w:cs="Times New Roman"/>
                <w:b w:val="0"/>
                <w:sz w:val="18"/>
                <w:szCs w:val="18"/>
              </w:rPr>
              <w:t>for</w:t>
            </w:r>
            <w:r w:rsidRPr="002B435E">
              <w:rPr>
                <w:rFonts w:eastAsia="Times New Roman" w:cs="Times New Roman"/>
                <w:b w:val="0"/>
                <w:spacing w:val="9"/>
                <w:sz w:val="18"/>
                <w:szCs w:val="18"/>
              </w:rPr>
              <w:t xml:space="preserve"> </w:t>
            </w:r>
            <w:r w:rsidRPr="002B435E">
              <w:rPr>
                <w:rFonts w:eastAsia="Times New Roman" w:cs="Times New Roman"/>
                <w:b w:val="0"/>
                <w:sz w:val="18"/>
                <w:szCs w:val="18"/>
              </w:rPr>
              <w:t>a</w:t>
            </w:r>
            <w:r w:rsidRPr="002B435E">
              <w:rPr>
                <w:rFonts w:eastAsia="Times New Roman" w:cs="Times New Roman"/>
                <w:b w:val="0"/>
                <w:spacing w:val="42"/>
                <w:w w:val="102"/>
                <w:sz w:val="18"/>
                <w:szCs w:val="18"/>
              </w:rPr>
              <w:t xml:space="preserve"> </w:t>
            </w:r>
            <w:r w:rsidRPr="002B435E">
              <w:rPr>
                <w:rFonts w:eastAsia="Times New Roman" w:cs="Times New Roman"/>
                <w:b w:val="0"/>
                <w:sz w:val="18"/>
                <w:szCs w:val="18"/>
              </w:rPr>
              <w:t>family</w:t>
            </w:r>
            <w:r w:rsidRPr="002B435E">
              <w:rPr>
                <w:rFonts w:eastAsia="Times New Roman" w:cs="Times New Roman"/>
                <w:b w:val="0"/>
                <w:spacing w:val="21"/>
                <w:sz w:val="18"/>
                <w:szCs w:val="18"/>
              </w:rPr>
              <w:t xml:space="preserve"> </w:t>
            </w:r>
            <w:r w:rsidRPr="002B435E">
              <w:rPr>
                <w:rFonts w:eastAsia="Times New Roman" w:cs="Times New Roman"/>
                <w:b w:val="0"/>
                <w:sz w:val="18"/>
                <w:szCs w:val="18"/>
              </w:rPr>
              <w:t>member.</w:t>
            </w:r>
          </w:p>
        </w:tc>
        <w:tc>
          <w:tcPr>
            <w:tcW w:w="2700" w:type="dxa"/>
          </w:tcPr>
          <w:p w14:paraId="70448EE9" w14:textId="77777777" w:rsidR="002B435E" w:rsidRPr="002B435E" w:rsidRDefault="002B435E" w:rsidP="00994E01">
            <w:pPr>
              <w:pStyle w:val="TableParagraph"/>
              <w:spacing w:before="4" w:line="251" w:lineRule="auto"/>
              <w:ind w:right="13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2B435E">
              <w:rPr>
                <w:rFonts w:eastAsia="Times New Roman" w:cs="Times New Roman"/>
                <w:sz w:val="18"/>
                <w:szCs w:val="18"/>
              </w:rPr>
              <w:t xml:space="preserve">Eligible TDI leave includes serious personal medical condition and pregnancy. </w:t>
            </w:r>
          </w:p>
          <w:p w14:paraId="112B6E91" w14:textId="77777777" w:rsidR="002B435E" w:rsidRPr="002B435E" w:rsidRDefault="002B435E" w:rsidP="00994E01">
            <w:pPr>
              <w:pStyle w:val="TableParagraph"/>
              <w:spacing w:before="4" w:line="251" w:lineRule="auto"/>
              <w:ind w:left="99" w:right="13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p w14:paraId="4A3D7622" w14:textId="77777777" w:rsidR="002B435E" w:rsidRPr="002B435E" w:rsidRDefault="002B435E" w:rsidP="00994E01">
            <w:pPr>
              <w:pStyle w:val="TableParagraph"/>
              <w:spacing w:before="4" w:line="251" w:lineRule="auto"/>
              <w:ind w:right="13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2B435E">
              <w:rPr>
                <w:rFonts w:eastAsia="Times New Roman" w:cs="Times New Roman"/>
                <w:sz w:val="18"/>
                <w:szCs w:val="18"/>
              </w:rPr>
              <w:t>Eligible FLI leave</w:t>
            </w:r>
            <w:r w:rsidRPr="002B435E">
              <w:rPr>
                <w:rFonts w:eastAsia="Times New Roman" w:cs="Times New Roman"/>
                <w:spacing w:val="15"/>
                <w:sz w:val="18"/>
                <w:szCs w:val="18"/>
              </w:rPr>
              <w:t xml:space="preserve"> includes </w:t>
            </w:r>
            <w:r w:rsidRPr="002B435E">
              <w:rPr>
                <w:rFonts w:eastAsia="Times New Roman" w:cs="Times New Roman"/>
                <w:sz w:val="18"/>
                <w:szCs w:val="18"/>
              </w:rPr>
              <w:t>child bonding or</w:t>
            </w:r>
            <w:r w:rsidRPr="002B435E">
              <w:rPr>
                <w:rFonts w:eastAsia="Times New Roman" w:cs="Times New Roman"/>
                <w:spacing w:val="9"/>
                <w:sz w:val="18"/>
                <w:szCs w:val="18"/>
              </w:rPr>
              <w:t xml:space="preserve"> </w:t>
            </w:r>
            <w:r w:rsidRPr="002B435E">
              <w:rPr>
                <w:rFonts w:eastAsia="Times New Roman" w:cs="Times New Roman"/>
                <w:sz w:val="18"/>
                <w:szCs w:val="18"/>
              </w:rPr>
              <w:t>caring</w:t>
            </w:r>
            <w:r w:rsidRPr="002B435E">
              <w:rPr>
                <w:rFonts w:eastAsia="Times New Roman" w:cs="Times New Roman"/>
                <w:spacing w:val="11"/>
                <w:sz w:val="18"/>
                <w:szCs w:val="18"/>
              </w:rPr>
              <w:t xml:space="preserve"> </w:t>
            </w:r>
            <w:r w:rsidRPr="002B435E">
              <w:rPr>
                <w:rFonts w:eastAsia="Times New Roman" w:cs="Times New Roman"/>
                <w:sz w:val="18"/>
                <w:szCs w:val="18"/>
              </w:rPr>
              <w:t>for</w:t>
            </w:r>
            <w:r w:rsidRPr="002B435E">
              <w:rPr>
                <w:rFonts w:eastAsia="Times New Roman" w:cs="Times New Roman"/>
                <w:spacing w:val="9"/>
                <w:sz w:val="18"/>
                <w:szCs w:val="18"/>
              </w:rPr>
              <w:t xml:space="preserve"> </w:t>
            </w:r>
            <w:r w:rsidRPr="002B435E">
              <w:rPr>
                <w:rFonts w:eastAsia="Times New Roman" w:cs="Times New Roman"/>
                <w:sz w:val="18"/>
                <w:szCs w:val="18"/>
              </w:rPr>
              <w:t>a</w:t>
            </w:r>
            <w:r w:rsidRPr="002B435E">
              <w:rPr>
                <w:rFonts w:eastAsia="Times New Roman" w:cs="Times New Roman"/>
                <w:spacing w:val="42"/>
                <w:w w:val="102"/>
                <w:sz w:val="18"/>
                <w:szCs w:val="18"/>
              </w:rPr>
              <w:t xml:space="preserve"> </w:t>
            </w:r>
            <w:r w:rsidRPr="002B435E">
              <w:rPr>
                <w:rFonts w:eastAsia="Times New Roman" w:cs="Times New Roman"/>
                <w:sz w:val="18"/>
                <w:szCs w:val="18"/>
              </w:rPr>
              <w:t>family</w:t>
            </w:r>
            <w:r w:rsidRPr="002B435E">
              <w:rPr>
                <w:rFonts w:eastAsia="Times New Roman" w:cs="Times New Roman"/>
                <w:spacing w:val="21"/>
                <w:sz w:val="18"/>
                <w:szCs w:val="18"/>
              </w:rPr>
              <w:t xml:space="preserve"> </w:t>
            </w:r>
            <w:r w:rsidRPr="002B435E">
              <w:rPr>
                <w:rFonts w:eastAsia="Times New Roman" w:cs="Times New Roman"/>
                <w:sz w:val="18"/>
                <w:szCs w:val="18"/>
              </w:rPr>
              <w:t xml:space="preserve">member. </w:t>
            </w:r>
          </w:p>
        </w:tc>
        <w:tc>
          <w:tcPr>
            <w:tcW w:w="2700" w:type="dxa"/>
          </w:tcPr>
          <w:p w14:paraId="32E9DECD" w14:textId="77777777" w:rsidR="002B435E" w:rsidRPr="002B435E" w:rsidRDefault="002B435E" w:rsidP="00994E01">
            <w:pPr>
              <w:pStyle w:val="TableParagraph"/>
              <w:spacing w:before="4" w:line="251" w:lineRule="auto"/>
              <w:ind w:right="22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2B435E">
              <w:rPr>
                <w:rFonts w:eastAsia="Times New Roman" w:cs="Times New Roman"/>
                <w:sz w:val="18"/>
                <w:szCs w:val="18"/>
              </w:rPr>
              <w:t>Eligible TDI leave includes serious personal medical condition and pregnancy.</w:t>
            </w:r>
          </w:p>
          <w:p w14:paraId="51154041" w14:textId="77777777" w:rsidR="002B435E" w:rsidRPr="002B435E" w:rsidRDefault="002B435E" w:rsidP="00994E01">
            <w:pPr>
              <w:pStyle w:val="TableParagraph"/>
              <w:spacing w:before="4" w:line="251" w:lineRule="auto"/>
              <w:ind w:right="13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p w14:paraId="374ED907" w14:textId="77777777" w:rsidR="002B435E" w:rsidRPr="002B435E" w:rsidRDefault="002B435E" w:rsidP="00994E01">
            <w:pPr>
              <w:pStyle w:val="TableParagraph"/>
              <w:spacing w:before="4" w:line="251" w:lineRule="auto"/>
              <w:ind w:right="13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2B435E">
              <w:rPr>
                <w:rFonts w:eastAsia="Times New Roman" w:cs="Times New Roman"/>
                <w:sz w:val="18"/>
                <w:szCs w:val="18"/>
              </w:rPr>
              <w:t>Eligible TCI</w:t>
            </w:r>
            <w:r w:rsidRPr="002B435E">
              <w:rPr>
                <w:rFonts w:eastAsia="Times New Roman" w:cs="Times New Roman"/>
                <w:spacing w:val="12"/>
                <w:sz w:val="18"/>
                <w:szCs w:val="18"/>
              </w:rPr>
              <w:t xml:space="preserve"> leave includes </w:t>
            </w:r>
            <w:r w:rsidRPr="002B435E">
              <w:rPr>
                <w:rFonts w:eastAsia="Times New Roman" w:cs="Times New Roman"/>
                <w:sz w:val="18"/>
                <w:szCs w:val="18"/>
              </w:rPr>
              <w:t>child bonding or</w:t>
            </w:r>
            <w:r w:rsidRPr="002B435E">
              <w:rPr>
                <w:rFonts w:eastAsia="Times New Roman" w:cs="Times New Roman"/>
                <w:spacing w:val="9"/>
                <w:sz w:val="18"/>
                <w:szCs w:val="18"/>
              </w:rPr>
              <w:t xml:space="preserve"> </w:t>
            </w:r>
            <w:r w:rsidRPr="002B435E">
              <w:rPr>
                <w:rFonts w:eastAsia="Times New Roman" w:cs="Times New Roman"/>
                <w:sz w:val="18"/>
                <w:szCs w:val="18"/>
              </w:rPr>
              <w:t>caring</w:t>
            </w:r>
            <w:r w:rsidRPr="002B435E">
              <w:rPr>
                <w:rFonts w:eastAsia="Times New Roman" w:cs="Times New Roman"/>
                <w:spacing w:val="11"/>
                <w:sz w:val="18"/>
                <w:szCs w:val="18"/>
              </w:rPr>
              <w:t xml:space="preserve"> </w:t>
            </w:r>
            <w:r w:rsidRPr="002B435E">
              <w:rPr>
                <w:rFonts w:eastAsia="Times New Roman" w:cs="Times New Roman"/>
                <w:sz w:val="18"/>
                <w:szCs w:val="18"/>
              </w:rPr>
              <w:t>for</w:t>
            </w:r>
            <w:r w:rsidRPr="002B435E">
              <w:rPr>
                <w:rFonts w:eastAsia="Times New Roman" w:cs="Times New Roman"/>
                <w:spacing w:val="9"/>
                <w:sz w:val="18"/>
                <w:szCs w:val="18"/>
              </w:rPr>
              <w:t xml:space="preserve"> </w:t>
            </w:r>
            <w:r w:rsidRPr="002B435E">
              <w:rPr>
                <w:rFonts w:eastAsia="Times New Roman" w:cs="Times New Roman"/>
                <w:sz w:val="18"/>
                <w:szCs w:val="18"/>
              </w:rPr>
              <w:t>a</w:t>
            </w:r>
            <w:r w:rsidRPr="002B435E">
              <w:rPr>
                <w:rFonts w:eastAsia="Times New Roman" w:cs="Times New Roman"/>
                <w:spacing w:val="42"/>
                <w:w w:val="102"/>
                <w:sz w:val="18"/>
                <w:szCs w:val="18"/>
              </w:rPr>
              <w:t xml:space="preserve"> </w:t>
            </w:r>
            <w:r w:rsidRPr="002B435E">
              <w:rPr>
                <w:rFonts w:eastAsia="Times New Roman" w:cs="Times New Roman"/>
                <w:sz w:val="18"/>
                <w:szCs w:val="18"/>
              </w:rPr>
              <w:t>family</w:t>
            </w:r>
            <w:r w:rsidRPr="002B435E">
              <w:rPr>
                <w:rFonts w:eastAsia="Times New Roman" w:cs="Times New Roman"/>
                <w:spacing w:val="21"/>
                <w:sz w:val="18"/>
                <w:szCs w:val="18"/>
              </w:rPr>
              <w:t xml:space="preserve"> </w:t>
            </w:r>
            <w:r w:rsidRPr="002B435E">
              <w:rPr>
                <w:rFonts w:eastAsia="Times New Roman" w:cs="Times New Roman"/>
                <w:sz w:val="18"/>
                <w:szCs w:val="18"/>
              </w:rPr>
              <w:t xml:space="preserve">member. </w:t>
            </w:r>
          </w:p>
        </w:tc>
        <w:tc>
          <w:tcPr>
            <w:tcW w:w="2700" w:type="dxa"/>
          </w:tcPr>
          <w:p w14:paraId="66E8AC18" w14:textId="77777777" w:rsidR="002B435E" w:rsidRPr="002B435E" w:rsidRDefault="002B435E" w:rsidP="00DD34FC">
            <w:pPr>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18"/>
                <w:szCs w:val="18"/>
              </w:rPr>
            </w:pPr>
            <w:r w:rsidRPr="002B435E">
              <w:rPr>
                <w:rFonts w:asciiTheme="minorHAnsi" w:hAnsiTheme="minorHAnsi"/>
                <w:sz w:val="18"/>
                <w:szCs w:val="18"/>
              </w:rPr>
              <w:t xml:space="preserve">Eligible leave includes serious </w:t>
            </w:r>
            <w:r w:rsidRPr="002B435E">
              <w:rPr>
                <w:rFonts w:asciiTheme="minorHAnsi" w:eastAsia="Times New Roman" w:hAnsiTheme="minorHAnsi"/>
                <w:sz w:val="18"/>
                <w:szCs w:val="18"/>
              </w:rPr>
              <w:t>personal medical condition, pregnancy, child bonding, caring</w:t>
            </w:r>
            <w:r w:rsidRPr="002B435E">
              <w:rPr>
                <w:rFonts w:asciiTheme="minorHAnsi" w:eastAsia="Times New Roman" w:hAnsiTheme="minorHAnsi"/>
                <w:spacing w:val="11"/>
                <w:sz w:val="18"/>
                <w:szCs w:val="18"/>
              </w:rPr>
              <w:t xml:space="preserve"> </w:t>
            </w:r>
            <w:r w:rsidRPr="002B435E">
              <w:rPr>
                <w:rFonts w:asciiTheme="minorHAnsi" w:eastAsia="Times New Roman" w:hAnsiTheme="minorHAnsi"/>
                <w:sz w:val="18"/>
                <w:szCs w:val="18"/>
              </w:rPr>
              <w:t>for</w:t>
            </w:r>
            <w:r w:rsidRPr="002B435E">
              <w:rPr>
                <w:rFonts w:asciiTheme="minorHAnsi" w:eastAsia="Times New Roman" w:hAnsiTheme="minorHAnsi"/>
                <w:spacing w:val="9"/>
                <w:sz w:val="18"/>
                <w:szCs w:val="18"/>
              </w:rPr>
              <w:t xml:space="preserve"> </w:t>
            </w:r>
            <w:r w:rsidRPr="002B435E">
              <w:rPr>
                <w:rFonts w:asciiTheme="minorHAnsi" w:eastAsia="Times New Roman" w:hAnsiTheme="minorHAnsi"/>
                <w:sz w:val="18"/>
                <w:szCs w:val="18"/>
              </w:rPr>
              <w:t>a</w:t>
            </w:r>
            <w:r w:rsidRPr="002B435E">
              <w:rPr>
                <w:rFonts w:asciiTheme="minorHAnsi" w:eastAsia="Times New Roman" w:hAnsiTheme="minorHAnsi"/>
                <w:spacing w:val="42"/>
                <w:w w:val="102"/>
                <w:sz w:val="18"/>
                <w:szCs w:val="18"/>
              </w:rPr>
              <w:t xml:space="preserve"> </w:t>
            </w:r>
            <w:r w:rsidRPr="002B435E">
              <w:rPr>
                <w:rFonts w:asciiTheme="minorHAnsi" w:eastAsia="Times New Roman" w:hAnsiTheme="minorHAnsi"/>
                <w:sz w:val="18"/>
                <w:szCs w:val="18"/>
              </w:rPr>
              <w:t>family</w:t>
            </w:r>
            <w:r w:rsidRPr="002B435E">
              <w:rPr>
                <w:rFonts w:asciiTheme="minorHAnsi" w:eastAsia="Times New Roman" w:hAnsiTheme="minorHAnsi"/>
                <w:spacing w:val="21"/>
                <w:sz w:val="18"/>
                <w:szCs w:val="18"/>
              </w:rPr>
              <w:t xml:space="preserve"> member or </w:t>
            </w:r>
            <w:r w:rsidRPr="002B435E">
              <w:rPr>
                <w:rFonts w:asciiTheme="minorHAnsi" w:eastAsia="Times New Roman" w:hAnsiTheme="minorHAnsi"/>
                <w:sz w:val="18"/>
                <w:szCs w:val="18"/>
              </w:rPr>
              <w:t xml:space="preserve">active military duty related needs. </w:t>
            </w:r>
          </w:p>
          <w:p w14:paraId="071F0AA9" w14:textId="77777777" w:rsidR="002B435E" w:rsidRPr="002B435E" w:rsidRDefault="002B435E" w:rsidP="00994E01">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2B435E" w:rsidRPr="002B435E" w14:paraId="4CCE186E" w14:textId="77777777" w:rsidTr="002B43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0" w:type="dxa"/>
            <w:gridSpan w:val="4"/>
          </w:tcPr>
          <w:p w14:paraId="14138B27" w14:textId="77777777" w:rsidR="002B435E" w:rsidRPr="002B435E" w:rsidRDefault="002B435E" w:rsidP="00994E01">
            <w:pPr>
              <w:tabs>
                <w:tab w:val="center" w:pos="5292"/>
              </w:tabs>
              <w:rPr>
                <w:rFonts w:asciiTheme="minorHAnsi" w:hAnsiTheme="minorHAnsi"/>
                <w:sz w:val="18"/>
                <w:szCs w:val="18"/>
              </w:rPr>
            </w:pPr>
            <w:r w:rsidRPr="002B435E">
              <w:rPr>
                <w:rFonts w:asciiTheme="minorHAnsi" w:hAnsiTheme="minorHAnsi"/>
                <w:sz w:val="18"/>
                <w:szCs w:val="18"/>
              </w:rPr>
              <w:t>Funding</w:t>
            </w:r>
          </w:p>
        </w:tc>
      </w:tr>
      <w:tr w:rsidR="002B435E" w:rsidRPr="002B435E" w14:paraId="6EE441DD" w14:textId="77777777" w:rsidTr="002B435E">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198C15D2" w14:textId="77777777" w:rsidR="002B435E" w:rsidRPr="002B435E" w:rsidRDefault="002B435E" w:rsidP="00994E01">
            <w:pPr>
              <w:pStyle w:val="TableParagraph"/>
              <w:spacing w:before="4" w:line="251" w:lineRule="auto"/>
              <w:ind w:left="104" w:right="200"/>
              <w:rPr>
                <w:rFonts w:eastAsia="Times New Roman" w:cs="Times New Roman"/>
                <w:b w:val="0"/>
                <w:sz w:val="18"/>
                <w:szCs w:val="18"/>
              </w:rPr>
            </w:pPr>
            <w:r w:rsidRPr="002B435E">
              <w:rPr>
                <w:rFonts w:cs="Times New Roman"/>
                <w:b w:val="0"/>
                <w:sz w:val="18"/>
                <w:szCs w:val="18"/>
              </w:rPr>
              <w:t>SDI and PFL</w:t>
            </w:r>
            <w:r w:rsidRPr="002B435E">
              <w:rPr>
                <w:rFonts w:cs="Times New Roman"/>
                <w:b w:val="0"/>
                <w:spacing w:val="16"/>
                <w:sz w:val="18"/>
                <w:szCs w:val="18"/>
              </w:rPr>
              <w:t xml:space="preserve"> are </w:t>
            </w:r>
            <w:r w:rsidRPr="002B435E">
              <w:rPr>
                <w:rFonts w:cs="Times New Roman"/>
                <w:b w:val="0"/>
                <w:sz w:val="18"/>
                <w:szCs w:val="18"/>
              </w:rPr>
              <w:t>funded</w:t>
            </w:r>
            <w:r w:rsidRPr="002B435E">
              <w:rPr>
                <w:rFonts w:cs="Times New Roman"/>
                <w:b w:val="0"/>
                <w:spacing w:val="15"/>
                <w:sz w:val="18"/>
                <w:szCs w:val="18"/>
              </w:rPr>
              <w:t xml:space="preserve"> </w:t>
            </w:r>
            <w:r w:rsidRPr="002B435E">
              <w:rPr>
                <w:rFonts w:cs="Times New Roman"/>
                <w:b w:val="0"/>
                <w:sz w:val="18"/>
                <w:szCs w:val="18"/>
              </w:rPr>
              <w:t>by</w:t>
            </w:r>
            <w:r w:rsidRPr="002B435E">
              <w:rPr>
                <w:rFonts w:cs="Times New Roman"/>
                <w:b w:val="0"/>
                <w:spacing w:val="16"/>
                <w:sz w:val="18"/>
                <w:szCs w:val="18"/>
              </w:rPr>
              <w:t xml:space="preserve"> </w:t>
            </w:r>
            <w:r w:rsidRPr="002B435E">
              <w:rPr>
                <w:rFonts w:cs="Times New Roman"/>
                <w:b w:val="0"/>
                <w:sz w:val="18"/>
                <w:szCs w:val="18"/>
              </w:rPr>
              <w:t>an employee</w:t>
            </w:r>
            <w:r w:rsidRPr="002B435E">
              <w:rPr>
                <w:rFonts w:cs="Times New Roman"/>
                <w:b w:val="0"/>
                <w:spacing w:val="15"/>
                <w:sz w:val="18"/>
                <w:szCs w:val="18"/>
              </w:rPr>
              <w:t xml:space="preserve"> </w:t>
            </w:r>
            <w:r w:rsidRPr="002B435E">
              <w:rPr>
                <w:rFonts w:cs="Times New Roman"/>
                <w:b w:val="0"/>
                <w:sz w:val="18"/>
                <w:szCs w:val="18"/>
              </w:rPr>
              <w:t>payroll</w:t>
            </w:r>
            <w:r w:rsidRPr="002B435E">
              <w:rPr>
                <w:rFonts w:cs="Times New Roman"/>
                <w:b w:val="0"/>
                <w:spacing w:val="26"/>
                <w:w w:val="102"/>
                <w:sz w:val="18"/>
                <w:szCs w:val="18"/>
              </w:rPr>
              <w:t xml:space="preserve"> </w:t>
            </w:r>
            <w:r w:rsidRPr="002B435E">
              <w:rPr>
                <w:rFonts w:cs="Times New Roman"/>
                <w:b w:val="0"/>
                <w:sz w:val="18"/>
                <w:szCs w:val="18"/>
              </w:rPr>
              <w:t>deduction</w:t>
            </w:r>
            <w:r w:rsidRPr="002B435E">
              <w:rPr>
                <w:rFonts w:cs="Times New Roman"/>
                <w:b w:val="0"/>
                <w:spacing w:val="30"/>
                <w:sz w:val="18"/>
                <w:szCs w:val="18"/>
              </w:rPr>
              <w:t>.</w:t>
            </w:r>
          </w:p>
        </w:tc>
        <w:tc>
          <w:tcPr>
            <w:tcW w:w="2700" w:type="dxa"/>
          </w:tcPr>
          <w:p w14:paraId="2E2DD54F" w14:textId="77777777" w:rsidR="002B435E" w:rsidRPr="002B435E" w:rsidRDefault="002B435E" w:rsidP="00994E01">
            <w:pPr>
              <w:pStyle w:val="TableParagraph"/>
              <w:spacing w:before="4" w:line="251" w:lineRule="auto"/>
              <w:ind w:right="168"/>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B435E">
              <w:rPr>
                <w:rFonts w:cs="Times New Roman"/>
                <w:sz w:val="18"/>
                <w:szCs w:val="18"/>
              </w:rPr>
              <w:t xml:space="preserve">TDI is funded by an employee and employer payroll deduction. </w:t>
            </w:r>
          </w:p>
          <w:p w14:paraId="2F5CFE22" w14:textId="77777777" w:rsidR="002B435E" w:rsidRPr="002B435E" w:rsidRDefault="002B435E" w:rsidP="00994E01">
            <w:pPr>
              <w:pStyle w:val="TableParagraph"/>
              <w:spacing w:before="4" w:line="251" w:lineRule="auto"/>
              <w:ind w:left="99" w:right="168"/>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1D8E2E4D" w14:textId="77777777" w:rsidR="002B435E" w:rsidRPr="002B435E" w:rsidRDefault="002B435E" w:rsidP="00994E01">
            <w:pPr>
              <w:pStyle w:val="TableParagraph"/>
              <w:spacing w:before="4" w:line="251" w:lineRule="auto"/>
              <w:ind w:right="168"/>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2B435E">
              <w:rPr>
                <w:rFonts w:cs="Times New Roman"/>
                <w:sz w:val="18"/>
                <w:szCs w:val="18"/>
              </w:rPr>
              <w:t xml:space="preserve">FLI is funded by an employee payroll deduction. </w:t>
            </w:r>
          </w:p>
        </w:tc>
        <w:tc>
          <w:tcPr>
            <w:tcW w:w="2700" w:type="dxa"/>
          </w:tcPr>
          <w:p w14:paraId="7293128A" w14:textId="77777777" w:rsidR="002B435E" w:rsidRPr="002B435E" w:rsidRDefault="002B435E" w:rsidP="00994E01">
            <w:pPr>
              <w:pStyle w:val="TableParagraph"/>
              <w:spacing w:before="4" w:line="251" w:lineRule="auto"/>
              <w:ind w:right="112"/>
              <w:cnfStyle w:val="000000000000" w:firstRow="0" w:lastRow="0" w:firstColumn="0" w:lastColumn="0" w:oddVBand="0" w:evenVBand="0" w:oddHBand="0" w:evenHBand="0" w:firstRowFirstColumn="0" w:firstRowLastColumn="0" w:lastRowFirstColumn="0" w:lastRowLastColumn="0"/>
              <w:rPr>
                <w:rFonts w:eastAsia="Cambria" w:cs="Times New Roman"/>
                <w:sz w:val="18"/>
                <w:szCs w:val="18"/>
              </w:rPr>
            </w:pPr>
            <w:r w:rsidRPr="002B435E">
              <w:rPr>
                <w:rFonts w:cs="Times New Roman"/>
                <w:sz w:val="18"/>
                <w:szCs w:val="18"/>
              </w:rPr>
              <w:t>TDI and TCI</w:t>
            </w:r>
            <w:r w:rsidRPr="002B435E">
              <w:rPr>
                <w:rFonts w:cs="Times New Roman"/>
                <w:spacing w:val="14"/>
                <w:sz w:val="18"/>
                <w:szCs w:val="18"/>
              </w:rPr>
              <w:t xml:space="preserve"> are </w:t>
            </w:r>
            <w:r w:rsidRPr="002B435E">
              <w:rPr>
                <w:rFonts w:cs="Times New Roman"/>
                <w:sz w:val="18"/>
                <w:szCs w:val="18"/>
              </w:rPr>
              <w:t>funded</w:t>
            </w:r>
            <w:r w:rsidRPr="002B435E">
              <w:rPr>
                <w:rFonts w:cs="Times New Roman"/>
                <w:spacing w:val="16"/>
                <w:sz w:val="18"/>
                <w:szCs w:val="18"/>
              </w:rPr>
              <w:t xml:space="preserve"> </w:t>
            </w:r>
            <w:r w:rsidRPr="002B435E">
              <w:rPr>
                <w:rFonts w:cs="Times New Roman"/>
                <w:sz w:val="18"/>
                <w:szCs w:val="18"/>
              </w:rPr>
              <w:t>by</w:t>
            </w:r>
            <w:r w:rsidRPr="002B435E">
              <w:rPr>
                <w:rFonts w:cs="Times New Roman"/>
                <w:spacing w:val="15"/>
                <w:sz w:val="18"/>
                <w:szCs w:val="18"/>
              </w:rPr>
              <w:t xml:space="preserve"> </w:t>
            </w:r>
            <w:r w:rsidRPr="002B435E">
              <w:rPr>
                <w:rFonts w:cs="Times New Roman"/>
                <w:sz w:val="18"/>
                <w:szCs w:val="18"/>
              </w:rPr>
              <w:t>an employee</w:t>
            </w:r>
            <w:r w:rsidRPr="002B435E">
              <w:rPr>
                <w:rFonts w:cs="Times New Roman"/>
                <w:spacing w:val="16"/>
                <w:sz w:val="18"/>
                <w:szCs w:val="18"/>
              </w:rPr>
              <w:t xml:space="preserve"> </w:t>
            </w:r>
            <w:r w:rsidRPr="002B435E">
              <w:rPr>
                <w:rFonts w:cs="Times New Roman"/>
                <w:sz w:val="18"/>
                <w:szCs w:val="18"/>
              </w:rPr>
              <w:t>payroll</w:t>
            </w:r>
            <w:r w:rsidRPr="002B435E">
              <w:rPr>
                <w:rFonts w:cs="Times New Roman"/>
                <w:spacing w:val="26"/>
                <w:w w:val="102"/>
                <w:sz w:val="18"/>
                <w:szCs w:val="18"/>
              </w:rPr>
              <w:t xml:space="preserve"> </w:t>
            </w:r>
            <w:r w:rsidRPr="002B435E">
              <w:rPr>
                <w:rFonts w:cs="Times New Roman"/>
                <w:sz w:val="18"/>
                <w:szCs w:val="18"/>
              </w:rPr>
              <w:t>deduction.</w:t>
            </w:r>
          </w:p>
        </w:tc>
        <w:tc>
          <w:tcPr>
            <w:tcW w:w="2700" w:type="dxa"/>
          </w:tcPr>
          <w:p w14:paraId="0F3B3EC8" w14:textId="77777777" w:rsidR="002B435E" w:rsidRPr="002B435E" w:rsidRDefault="002B435E" w:rsidP="00DD34FC">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B435E">
              <w:rPr>
                <w:rFonts w:asciiTheme="minorHAnsi" w:hAnsiTheme="minorHAnsi"/>
                <w:sz w:val="18"/>
                <w:szCs w:val="18"/>
              </w:rPr>
              <w:t xml:space="preserve">The FAMILY Act is funded by an initial trust fund appropriation and then by an employee and employer payroll deduction. </w:t>
            </w:r>
          </w:p>
        </w:tc>
      </w:tr>
      <w:tr w:rsidR="002B435E" w:rsidRPr="002B435E" w14:paraId="6723E09B" w14:textId="77777777" w:rsidTr="002B43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0" w:type="dxa"/>
            <w:gridSpan w:val="4"/>
          </w:tcPr>
          <w:p w14:paraId="45BFB8DD" w14:textId="77777777" w:rsidR="002B435E" w:rsidRPr="002B435E" w:rsidRDefault="002B435E" w:rsidP="00994E01">
            <w:pPr>
              <w:tabs>
                <w:tab w:val="left" w:pos="4817"/>
              </w:tabs>
              <w:rPr>
                <w:rFonts w:asciiTheme="minorHAnsi" w:hAnsiTheme="minorHAnsi"/>
                <w:sz w:val="18"/>
                <w:szCs w:val="18"/>
              </w:rPr>
            </w:pPr>
            <w:r w:rsidRPr="002B435E">
              <w:rPr>
                <w:rFonts w:asciiTheme="minorHAnsi" w:hAnsiTheme="minorHAnsi"/>
                <w:sz w:val="18"/>
                <w:szCs w:val="18"/>
              </w:rPr>
              <w:lastRenderedPageBreak/>
              <w:t>Weekly Benefits</w:t>
            </w:r>
          </w:p>
        </w:tc>
      </w:tr>
      <w:tr w:rsidR="002B435E" w:rsidRPr="002B435E" w14:paraId="0E92BB31" w14:textId="77777777" w:rsidTr="002B435E">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666C90D8" w14:textId="77777777" w:rsidR="002B435E" w:rsidRPr="002B435E" w:rsidRDefault="002B435E" w:rsidP="00994E01">
            <w:pPr>
              <w:pStyle w:val="TableParagraph"/>
              <w:spacing w:before="4" w:line="250" w:lineRule="auto"/>
              <w:ind w:left="104" w:right="305"/>
              <w:rPr>
                <w:rFonts w:cs="Times New Roman"/>
                <w:b w:val="0"/>
                <w:sz w:val="18"/>
                <w:szCs w:val="18"/>
              </w:rPr>
            </w:pPr>
            <w:r w:rsidRPr="002B435E">
              <w:rPr>
                <w:rFonts w:cs="Times New Roman"/>
                <w:b w:val="0"/>
                <w:sz w:val="18"/>
                <w:szCs w:val="18"/>
              </w:rPr>
              <w:t>Eligible workers on SDI and PFL receive about</w:t>
            </w:r>
            <w:r w:rsidRPr="002B435E">
              <w:rPr>
                <w:rFonts w:cs="Times New Roman"/>
                <w:b w:val="0"/>
                <w:spacing w:val="30"/>
                <w:sz w:val="18"/>
                <w:szCs w:val="18"/>
              </w:rPr>
              <w:t xml:space="preserve"> </w:t>
            </w:r>
            <w:r w:rsidRPr="002B435E">
              <w:rPr>
                <w:rFonts w:cs="Times New Roman"/>
                <w:b w:val="0"/>
                <w:sz w:val="18"/>
                <w:szCs w:val="18"/>
              </w:rPr>
              <w:t>55%</w:t>
            </w:r>
            <w:r w:rsidRPr="002B435E">
              <w:rPr>
                <w:rFonts w:cs="Times New Roman"/>
                <w:b w:val="0"/>
                <w:spacing w:val="19"/>
                <w:sz w:val="18"/>
                <w:szCs w:val="18"/>
              </w:rPr>
              <w:t xml:space="preserve"> </w:t>
            </w:r>
            <w:r w:rsidRPr="002B435E">
              <w:rPr>
                <w:rFonts w:cs="Times New Roman"/>
                <w:b w:val="0"/>
                <w:sz w:val="18"/>
                <w:szCs w:val="18"/>
              </w:rPr>
              <w:t>of</w:t>
            </w:r>
            <w:r w:rsidRPr="002B435E">
              <w:rPr>
                <w:rFonts w:cs="Times New Roman"/>
                <w:b w:val="0"/>
                <w:spacing w:val="18"/>
                <w:sz w:val="18"/>
                <w:szCs w:val="18"/>
              </w:rPr>
              <w:t xml:space="preserve"> </w:t>
            </w:r>
            <w:r w:rsidRPr="002B435E">
              <w:rPr>
                <w:rFonts w:cs="Times New Roman"/>
                <w:b w:val="0"/>
                <w:sz w:val="18"/>
                <w:szCs w:val="18"/>
              </w:rPr>
              <w:t>average</w:t>
            </w:r>
            <w:r w:rsidRPr="002B435E">
              <w:rPr>
                <w:rFonts w:cs="Times New Roman"/>
                <w:b w:val="0"/>
                <w:spacing w:val="19"/>
                <w:sz w:val="18"/>
                <w:szCs w:val="18"/>
              </w:rPr>
              <w:t xml:space="preserve"> </w:t>
            </w:r>
            <w:r w:rsidRPr="002B435E">
              <w:rPr>
                <w:rFonts w:cs="Times New Roman"/>
                <w:b w:val="0"/>
                <w:sz w:val="18"/>
                <w:szCs w:val="18"/>
              </w:rPr>
              <w:t>weekly</w:t>
            </w:r>
            <w:r w:rsidRPr="002B435E">
              <w:rPr>
                <w:rFonts w:cs="Times New Roman"/>
                <w:b w:val="0"/>
                <w:spacing w:val="18"/>
                <w:sz w:val="18"/>
                <w:szCs w:val="18"/>
              </w:rPr>
              <w:t xml:space="preserve"> </w:t>
            </w:r>
            <w:r w:rsidRPr="002B435E">
              <w:rPr>
                <w:rFonts w:cs="Times New Roman"/>
                <w:b w:val="0"/>
                <w:sz w:val="18"/>
                <w:szCs w:val="18"/>
              </w:rPr>
              <w:t>wages,</w:t>
            </w:r>
            <w:r w:rsidRPr="002B435E">
              <w:rPr>
                <w:rFonts w:cs="Times New Roman"/>
                <w:b w:val="0"/>
                <w:spacing w:val="29"/>
                <w:w w:val="102"/>
                <w:sz w:val="18"/>
                <w:szCs w:val="18"/>
              </w:rPr>
              <w:t xml:space="preserve"> </w:t>
            </w:r>
            <w:r w:rsidRPr="002B435E">
              <w:rPr>
                <w:rFonts w:cs="Times New Roman"/>
                <w:b w:val="0"/>
                <w:sz w:val="18"/>
                <w:szCs w:val="18"/>
              </w:rPr>
              <w:t>up</w:t>
            </w:r>
            <w:r w:rsidRPr="002B435E">
              <w:rPr>
                <w:rFonts w:cs="Times New Roman"/>
                <w:b w:val="0"/>
                <w:spacing w:val="13"/>
                <w:sz w:val="18"/>
                <w:szCs w:val="18"/>
              </w:rPr>
              <w:t xml:space="preserve"> </w:t>
            </w:r>
            <w:r w:rsidRPr="002B435E">
              <w:rPr>
                <w:rFonts w:cs="Times New Roman"/>
                <w:b w:val="0"/>
                <w:sz w:val="18"/>
                <w:szCs w:val="18"/>
              </w:rPr>
              <w:t>to</w:t>
            </w:r>
            <w:r w:rsidRPr="002B435E">
              <w:rPr>
                <w:rFonts w:cs="Times New Roman"/>
                <w:b w:val="0"/>
                <w:spacing w:val="13"/>
                <w:sz w:val="18"/>
                <w:szCs w:val="18"/>
              </w:rPr>
              <w:t xml:space="preserve"> </w:t>
            </w:r>
            <w:r w:rsidRPr="002B435E">
              <w:rPr>
                <w:rFonts w:cs="Times New Roman"/>
                <w:b w:val="0"/>
                <w:sz w:val="18"/>
                <w:szCs w:val="18"/>
              </w:rPr>
              <w:t>a</w:t>
            </w:r>
            <w:r w:rsidRPr="002B435E">
              <w:rPr>
                <w:rFonts w:cs="Times New Roman"/>
                <w:b w:val="0"/>
                <w:spacing w:val="13"/>
                <w:sz w:val="18"/>
                <w:szCs w:val="18"/>
              </w:rPr>
              <w:t xml:space="preserve"> </w:t>
            </w:r>
            <w:r w:rsidRPr="002B435E">
              <w:rPr>
                <w:rFonts w:cs="Times New Roman"/>
                <w:b w:val="0"/>
                <w:sz w:val="18"/>
                <w:szCs w:val="18"/>
              </w:rPr>
              <w:t>cap of</w:t>
            </w:r>
            <w:r w:rsidRPr="002B435E">
              <w:rPr>
                <w:rFonts w:cs="Times New Roman"/>
                <w:b w:val="0"/>
                <w:spacing w:val="12"/>
                <w:sz w:val="18"/>
                <w:szCs w:val="18"/>
              </w:rPr>
              <w:t xml:space="preserve"> </w:t>
            </w:r>
            <w:r w:rsidRPr="002B435E">
              <w:rPr>
                <w:rFonts w:cs="Times New Roman"/>
                <w:b w:val="0"/>
                <w:sz w:val="18"/>
                <w:szCs w:val="18"/>
              </w:rPr>
              <w:t>$1,129 a week.</w:t>
            </w:r>
          </w:p>
          <w:p w14:paraId="6DFD95F1" w14:textId="77777777" w:rsidR="002B435E" w:rsidRPr="002B435E" w:rsidRDefault="002B435E" w:rsidP="00994E01">
            <w:pPr>
              <w:pStyle w:val="TableParagraph"/>
              <w:spacing w:before="2"/>
              <w:ind w:left="104"/>
              <w:rPr>
                <w:rFonts w:eastAsia="Times New Roman" w:cs="Times New Roman"/>
                <w:b w:val="0"/>
                <w:sz w:val="18"/>
                <w:szCs w:val="18"/>
              </w:rPr>
            </w:pPr>
            <w:r w:rsidRPr="002B435E">
              <w:rPr>
                <w:rFonts w:cs="Times New Roman"/>
                <w:sz w:val="18"/>
                <w:szCs w:val="18"/>
              </w:rPr>
              <w:t>Effective</w:t>
            </w:r>
            <w:r w:rsidRPr="002B435E">
              <w:rPr>
                <w:rFonts w:cs="Times New Roman"/>
                <w:spacing w:val="23"/>
                <w:sz w:val="18"/>
                <w:szCs w:val="18"/>
              </w:rPr>
              <w:t xml:space="preserve"> </w:t>
            </w:r>
            <w:r w:rsidRPr="002B435E">
              <w:rPr>
                <w:rFonts w:cs="Times New Roman"/>
                <w:sz w:val="18"/>
                <w:szCs w:val="18"/>
              </w:rPr>
              <w:t>January</w:t>
            </w:r>
            <w:r w:rsidRPr="002B435E">
              <w:rPr>
                <w:rFonts w:cs="Times New Roman"/>
                <w:spacing w:val="23"/>
                <w:sz w:val="18"/>
                <w:szCs w:val="18"/>
              </w:rPr>
              <w:t xml:space="preserve"> </w:t>
            </w:r>
            <w:r w:rsidRPr="002B435E">
              <w:rPr>
                <w:rFonts w:cs="Times New Roman"/>
                <w:sz w:val="18"/>
                <w:szCs w:val="18"/>
              </w:rPr>
              <w:t>1,</w:t>
            </w:r>
            <w:r w:rsidRPr="002B435E">
              <w:rPr>
                <w:rFonts w:cs="Times New Roman"/>
                <w:spacing w:val="22"/>
                <w:sz w:val="18"/>
                <w:szCs w:val="18"/>
              </w:rPr>
              <w:t xml:space="preserve"> </w:t>
            </w:r>
            <w:r w:rsidRPr="002B435E">
              <w:rPr>
                <w:rFonts w:cs="Times New Roman"/>
                <w:sz w:val="18"/>
                <w:szCs w:val="18"/>
              </w:rPr>
              <w:t>2018,</w:t>
            </w:r>
            <w:r w:rsidRPr="002B435E">
              <w:rPr>
                <w:rFonts w:cs="Times New Roman"/>
                <w:spacing w:val="22"/>
                <w:sz w:val="18"/>
                <w:szCs w:val="18"/>
              </w:rPr>
              <w:t xml:space="preserve"> </w:t>
            </w:r>
            <w:r w:rsidRPr="002B435E">
              <w:rPr>
                <w:rFonts w:cs="Times New Roman"/>
                <w:sz w:val="18"/>
                <w:szCs w:val="18"/>
              </w:rPr>
              <w:t>most</w:t>
            </w:r>
            <w:r w:rsidRPr="002B435E">
              <w:rPr>
                <w:rFonts w:cs="Times New Roman"/>
                <w:spacing w:val="29"/>
                <w:w w:val="102"/>
                <w:sz w:val="18"/>
                <w:szCs w:val="18"/>
              </w:rPr>
              <w:t xml:space="preserve"> </w:t>
            </w:r>
            <w:r w:rsidRPr="002B435E">
              <w:rPr>
                <w:rFonts w:cs="Times New Roman"/>
                <w:sz w:val="18"/>
                <w:szCs w:val="18"/>
              </w:rPr>
              <w:t>workers</w:t>
            </w:r>
            <w:r w:rsidRPr="002B435E">
              <w:rPr>
                <w:rFonts w:cs="Times New Roman"/>
                <w:spacing w:val="15"/>
                <w:sz w:val="18"/>
                <w:szCs w:val="18"/>
              </w:rPr>
              <w:t xml:space="preserve"> on PFL </w:t>
            </w:r>
            <w:r w:rsidRPr="002B435E">
              <w:rPr>
                <w:rFonts w:cs="Times New Roman"/>
                <w:sz w:val="18"/>
                <w:szCs w:val="18"/>
              </w:rPr>
              <w:t>will</w:t>
            </w:r>
            <w:r w:rsidRPr="002B435E">
              <w:rPr>
                <w:rFonts w:cs="Times New Roman"/>
                <w:spacing w:val="15"/>
                <w:sz w:val="18"/>
                <w:szCs w:val="18"/>
              </w:rPr>
              <w:t xml:space="preserve"> </w:t>
            </w:r>
            <w:r w:rsidRPr="002B435E">
              <w:rPr>
                <w:rFonts w:cs="Times New Roman"/>
                <w:sz w:val="18"/>
                <w:szCs w:val="18"/>
              </w:rPr>
              <w:t>receive</w:t>
            </w:r>
            <w:r w:rsidRPr="002B435E">
              <w:rPr>
                <w:rFonts w:cs="Times New Roman"/>
                <w:spacing w:val="17"/>
                <w:sz w:val="18"/>
                <w:szCs w:val="18"/>
              </w:rPr>
              <w:t xml:space="preserve"> </w:t>
            </w:r>
            <w:r w:rsidRPr="002B435E">
              <w:rPr>
                <w:rFonts w:cs="Times New Roman"/>
                <w:sz w:val="18"/>
                <w:szCs w:val="18"/>
              </w:rPr>
              <w:t>60%</w:t>
            </w:r>
            <w:r w:rsidRPr="002B435E">
              <w:rPr>
                <w:rFonts w:cs="Times New Roman"/>
                <w:spacing w:val="18"/>
                <w:sz w:val="18"/>
                <w:szCs w:val="18"/>
              </w:rPr>
              <w:t xml:space="preserve"> </w:t>
            </w:r>
            <w:r w:rsidRPr="002B435E">
              <w:rPr>
                <w:rFonts w:cs="Times New Roman"/>
                <w:sz w:val="18"/>
                <w:szCs w:val="18"/>
              </w:rPr>
              <w:t>or</w:t>
            </w:r>
            <w:r w:rsidRPr="002B435E">
              <w:rPr>
                <w:rFonts w:cs="Times New Roman"/>
                <w:spacing w:val="15"/>
                <w:sz w:val="18"/>
                <w:szCs w:val="18"/>
              </w:rPr>
              <w:t xml:space="preserve"> </w:t>
            </w:r>
            <w:r w:rsidRPr="002B435E">
              <w:rPr>
                <w:rFonts w:cs="Times New Roman"/>
                <w:sz w:val="18"/>
                <w:szCs w:val="18"/>
              </w:rPr>
              <w:t>70%</w:t>
            </w:r>
            <w:r w:rsidRPr="002B435E">
              <w:rPr>
                <w:rFonts w:cs="Times New Roman"/>
                <w:spacing w:val="18"/>
                <w:sz w:val="18"/>
                <w:szCs w:val="18"/>
              </w:rPr>
              <w:t xml:space="preserve"> </w:t>
            </w:r>
            <w:r w:rsidRPr="002B435E">
              <w:rPr>
                <w:rFonts w:cs="Times New Roman"/>
                <w:sz w:val="18"/>
                <w:szCs w:val="18"/>
              </w:rPr>
              <w:t>of</w:t>
            </w:r>
            <w:r w:rsidRPr="002B435E">
              <w:rPr>
                <w:rFonts w:cs="Times New Roman"/>
                <w:spacing w:val="29"/>
                <w:w w:val="102"/>
                <w:sz w:val="18"/>
                <w:szCs w:val="18"/>
              </w:rPr>
              <w:t xml:space="preserve"> </w:t>
            </w:r>
            <w:r w:rsidRPr="002B435E">
              <w:rPr>
                <w:rFonts w:cs="Times New Roman"/>
                <w:sz w:val="18"/>
                <w:szCs w:val="18"/>
              </w:rPr>
              <w:t>their</w:t>
            </w:r>
            <w:r w:rsidRPr="002B435E">
              <w:rPr>
                <w:rFonts w:cs="Times New Roman"/>
                <w:spacing w:val="21"/>
                <w:sz w:val="18"/>
                <w:szCs w:val="18"/>
              </w:rPr>
              <w:t xml:space="preserve"> </w:t>
            </w:r>
            <w:r w:rsidRPr="002B435E">
              <w:rPr>
                <w:rFonts w:cs="Times New Roman"/>
                <w:sz w:val="18"/>
                <w:szCs w:val="18"/>
              </w:rPr>
              <w:t>average</w:t>
            </w:r>
            <w:r w:rsidRPr="002B435E">
              <w:rPr>
                <w:rFonts w:cs="Times New Roman"/>
                <w:spacing w:val="22"/>
                <w:sz w:val="18"/>
                <w:szCs w:val="18"/>
              </w:rPr>
              <w:t xml:space="preserve"> </w:t>
            </w:r>
            <w:r w:rsidRPr="002B435E">
              <w:rPr>
                <w:rFonts w:cs="Times New Roman"/>
                <w:sz w:val="18"/>
                <w:szCs w:val="18"/>
              </w:rPr>
              <w:t>weekly</w:t>
            </w:r>
            <w:r w:rsidRPr="002B435E">
              <w:rPr>
                <w:rFonts w:cs="Times New Roman"/>
                <w:spacing w:val="22"/>
                <w:sz w:val="18"/>
                <w:szCs w:val="18"/>
              </w:rPr>
              <w:t xml:space="preserve"> </w:t>
            </w:r>
            <w:r w:rsidRPr="002B435E">
              <w:rPr>
                <w:rFonts w:cs="Times New Roman"/>
                <w:sz w:val="18"/>
                <w:szCs w:val="18"/>
              </w:rPr>
              <w:t>wage,</w:t>
            </w:r>
            <w:r w:rsidRPr="002B435E">
              <w:rPr>
                <w:rFonts w:cs="Times New Roman"/>
                <w:spacing w:val="30"/>
                <w:w w:val="102"/>
                <w:sz w:val="18"/>
                <w:szCs w:val="18"/>
              </w:rPr>
              <w:t xml:space="preserve"> </w:t>
            </w:r>
            <w:r w:rsidRPr="002B435E">
              <w:rPr>
                <w:rFonts w:cs="Times New Roman"/>
                <w:sz w:val="18"/>
                <w:szCs w:val="18"/>
              </w:rPr>
              <w:t>depending</w:t>
            </w:r>
            <w:r w:rsidRPr="002B435E">
              <w:rPr>
                <w:rFonts w:cs="Times New Roman"/>
                <w:spacing w:val="19"/>
                <w:sz w:val="18"/>
                <w:szCs w:val="18"/>
              </w:rPr>
              <w:t xml:space="preserve"> </w:t>
            </w:r>
            <w:r w:rsidRPr="002B435E">
              <w:rPr>
                <w:rFonts w:cs="Times New Roman"/>
                <w:sz w:val="18"/>
                <w:szCs w:val="18"/>
              </w:rPr>
              <w:t>on</w:t>
            </w:r>
            <w:r w:rsidRPr="002B435E">
              <w:rPr>
                <w:rFonts w:cs="Times New Roman"/>
                <w:spacing w:val="20"/>
                <w:sz w:val="18"/>
                <w:szCs w:val="18"/>
              </w:rPr>
              <w:t xml:space="preserve"> </w:t>
            </w:r>
            <w:r w:rsidRPr="002B435E">
              <w:rPr>
                <w:rFonts w:cs="Times New Roman"/>
                <w:sz w:val="18"/>
                <w:szCs w:val="18"/>
              </w:rPr>
              <w:t>their</w:t>
            </w:r>
            <w:r w:rsidRPr="002B435E">
              <w:rPr>
                <w:rFonts w:cs="Times New Roman"/>
                <w:spacing w:val="18"/>
                <w:sz w:val="18"/>
                <w:szCs w:val="18"/>
              </w:rPr>
              <w:t xml:space="preserve"> </w:t>
            </w:r>
            <w:r w:rsidRPr="002B435E">
              <w:rPr>
                <w:rFonts w:cs="Times New Roman"/>
                <w:sz w:val="18"/>
                <w:szCs w:val="18"/>
              </w:rPr>
              <w:t>income,</w:t>
            </w:r>
            <w:r w:rsidRPr="002B435E">
              <w:rPr>
                <w:rFonts w:cs="Times New Roman"/>
                <w:spacing w:val="18"/>
                <w:sz w:val="18"/>
                <w:szCs w:val="18"/>
              </w:rPr>
              <w:t xml:space="preserve"> </w:t>
            </w:r>
            <w:r w:rsidRPr="002B435E">
              <w:rPr>
                <w:rFonts w:cs="Times New Roman"/>
                <w:sz w:val="18"/>
                <w:szCs w:val="18"/>
              </w:rPr>
              <w:t>up</w:t>
            </w:r>
            <w:r w:rsidRPr="002B435E">
              <w:rPr>
                <w:rFonts w:cs="Times New Roman"/>
                <w:spacing w:val="20"/>
                <w:sz w:val="18"/>
                <w:szCs w:val="18"/>
              </w:rPr>
              <w:t xml:space="preserve"> </w:t>
            </w:r>
            <w:r w:rsidRPr="002B435E">
              <w:rPr>
                <w:rFonts w:cs="Times New Roman"/>
                <w:sz w:val="18"/>
                <w:szCs w:val="18"/>
              </w:rPr>
              <w:t xml:space="preserve">to the </w:t>
            </w:r>
            <w:proofErr w:type="spellStart"/>
            <w:r w:rsidRPr="002B435E">
              <w:rPr>
                <w:rFonts w:cs="Times New Roman"/>
                <w:sz w:val="18"/>
                <w:szCs w:val="18"/>
              </w:rPr>
              <w:t>cap.</w:t>
            </w:r>
            <w:r w:rsidRPr="00665D12">
              <w:rPr>
                <w:rFonts w:eastAsia="Times New Roman" w:cs="Times New Roman"/>
                <w:sz w:val="20"/>
                <w:szCs w:val="18"/>
                <w:vertAlign w:val="superscript"/>
              </w:rPr>
              <w:t>b</w:t>
            </w:r>
            <w:proofErr w:type="spellEnd"/>
          </w:p>
        </w:tc>
        <w:tc>
          <w:tcPr>
            <w:tcW w:w="2700" w:type="dxa"/>
          </w:tcPr>
          <w:p w14:paraId="346E38D6" w14:textId="77777777" w:rsidR="002B435E" w:rsidRPr="002B435E" w:rsidRDefault="002B435E" w:rsidP="00994E01">
            <w:pPr>
              <w:pStyle w:val="TableParagraph"/>
              <w:spacing w:before="10" w:line="233" w:lineRule="auto"/>
              <w:ind w:right="127"/>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B435E">
              <w:rPr>
                <w:rFonts w:cs="Times New Roman"/>
                <w:sz w:val="18"/>
                <w:szCs w:val="18"/>
              </w:rPr>
              <w:t>Eligible workers on TDI and TCI receive about 67% of average weekly wages, up to a cap of $615 a week.</w:t>
            </w:r>
          </w:p>
          <w:p w14:paraId="03872E02" w14:textId="77777777" w:rsidR="002B435E" w:rsidRPr="002B435E" w:rsidRDefault="002B435E" w:rsidP="00994E01">
            <w:pPr>
              <w:pStyle w:val="TableParagraph"/>
              <w:spacing w:before="10" w:line="233" w:lineRule="auto"/>
              <w:ind w:right="127"/>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c>
          <w:tcPr>
            <w:tcW w:w="2700" w:type="dxa"/>
          </w:tcPr>
          <w:p w14:paraId="73FCA20B" w14:textId="77777777" w:rsidR="002B435E" w:rsidRPr="002B435E" w:rsidRDefault="002B435E" w:rsidP="00994E01">
            <w:pPr>
              <w:pStyle w:val="TableParagraph"/>
              <w:spacing w:line="244" w:lineRule="exac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2B435E">
              <w:rPr>
                <w:rFonts w:eastAsia="Times New Roman" w:cs="Times New Roman"/>
                <w:sz w:val="18"/>
                <w:szCs w:val="18"/>
              </w:rPr>
              <w:t>Eligible workers on TDI and TCI receive</w:t>
            </w:r>
            <w:r w:rsidRPr="002B435E">
              <w:rPr>
                <w:rFonts w:eastAsia="Times New Roman" w:cs="Times New Roman"/>
                <w:spacing w:val="21"/>
                <w:sz w:val="18"/>
                <w:szCs w:val="18"/>
              </w:rPr>
              <w:t xml:space="preserve"> </w:t>
            </w:r>
            <w:r w:rsidRPr="002B435E">
              <w:rPr>
                <w:rFonts w:eastAsia="Times New Roman" w:cs="Times New Roman"/>
                <w:sz w:val="18"/>
                <w:szCs w:val="18"/>
              </w:rPr>
              <w:t>about</w:t>
            </w:r>
            <w:r w:rsidRPr="002B435E">
              <w:rPr>
                <w:rFonts w:eastAsia="Times New Roman" w:cs="Times New Roman"/>
                <w:spacing w:val="20"/>
                <w:sz w:val="18"/>
                <w:szCs w:val="18"/>
              </w:rPr>
              <w:t xml:space="preserve"> </w:t>
            </w:r>
            <w:r w:rsidRPr="002B435E">
              <w:rPr>
                <w:rFonts w:eastAsia="Times New Roman" w:cs="Times New Roman"/>
                <w:sz w:val="18"/>
                <w:szCs w:val="18"/>
              </w:rPr>
              <w:t>60%</w:t>
            </w:r>
            <w:r w:rsidRPr="002B435E">
              <w:rPr>
                <w:rFonts w:eastAsia="Times New Roman" w:cs="Times New Roman"/>
                <w:spacing w:val="22"/>
                <w:sz w:val="18"/>
                <w:szCs w:val="18"/>
              </w:rPr>
              <w:t xml:space="preserve"> of </w:t>
            </w:r>
            <w:r w:rsidRPr="002B435E">
              <w:rPr>
                <w:rFonts w:eastAsia="Times New Roman" w:cs="Times New Roman"/>
                <w:sz w:val="18"/>
                <w:szCs w:val="18"/>
              </w:rPr>
              <w:t>average</w:t>
            </w:r>
            <w:r w:rsidRPr="002B435E">
              <w:rPr>
                <w:rFonts w:eastAsia="Times New Roman" w:cs="Times New Roman"/>
                <w:spacing w:val="29"/>
                <w:sz w:val="18"/>
                <w:szCs w:val="18"/>
              </w:rPr>
              <w:t xml:space="preserve"> </w:t>
            </w:r>
            <w:r w:rsidRPr="002B435E">
              <w:rPr>
                <w:rFonts w:eastAsia="Times New Roman" w:cs="Times New Roman"/>
                <w:sz w:val="18"/>
                <w:szCs w:val="18"/>
              </w:rPr>
              <w:t>weekly</w:t>
            </w:r>
            <w:r w:rsidRPr="002B435E">
              <w:rPr>
                <w:rFonts w:eastAsia="Times New Roman" w:cs="Times New Roman"/>
                <w:spacing w:val="28"/>
                <w:sz w:val="18"/>
                <w:szCs w:val="18"/>
              </w:rPr>
              <w:t xml:space="preserve"> </w:t>
            </w:r>
            <w:r w:rsidRPr="002B435E">
              <w:rPr>
                <w:rFonts w:eastAsia="Times New Roman" w:cs="Times New Roman"/>
                <w:sz w:val="18"/>
                <w:szCs w:val="18"/>
              </w:rPr>
              <w:t>wages,</w:t>
            </w:r>
            <w:r w:rsidRPr="002B435E">
              <w:rPr>
                <w:rFonts w:eastAsia="Times New Roman" w:cs="Times New Roman"/>
                <w:spacing w:val="15"/>
                <w:sz w:val="18"/>
                <w:szCs w:val="18"/>
              </w:rPr>
              <w:t xml:space="preserve"> </w:t>
            </w:r>
            <w:r w:rsidRPr="002B435E">
              <w:rPr>
                <w:rFonts w:eastAsia="Times New Roman" w:cs="Times New Roman"/>
                <w:sz w:val="18"/>
                <w:szCs w:val="18"/>
              </w:rPr>
              <w:t>up</w:t>
            </w:r>
            <w:r w:rsidRPr="002B435E">
              <w:rPr>
                <w:rFonts w:eastAsia="Times New Roman" w:cs="Times New Roman"/>
                <w:spacing w:val="16"/>
                <w:sz w:val="18"/>
                <w:szCs w:val="18"/>
              </w:rPr>
              <w:t xml:space="preserve"> </w:t>
            </w:r>
            <w:r w:rsidRPr="002B435E">
              <w:rPr>
                <w:rFonts w:eastAsia="Times New Roman" w:cs="Times New Roman"/>
                <w:sz w:val="18"/>
                <w:szCs w:val="18"/>
              </w:rPr>
              <w:t>to</w:t>
            </w:r>
            <w:r w:rsidRPr="002B435E">
              <w:rPr>
                <w:rFonts w:eastAsia="Times New Roman" w:cs="Times New Roman"/>
                <w:spacing w:val="16"/>
                <w:sz w:val="18"/>
                <w:szCs w:val="18"/>
              </w:rPr>
              <w:t xml:space="preserve"> </w:t>
            </w:r>
            <w:r w:rsidRPr="002B435E">
              <w:rPr>
                <w:rFonts w:eastAsia="Times New Roman" w:cs="Times New Roman"/>
                <w:sz w:val="18"/>
                <w:szCs w:val="18"/>
              </w:rPr>
              <w:t>a</w:t>
            </w:r>
            <w:r w:rsidRPr="002B435E">
              <w:rPr>
                <w:rFonts w:eastAsia="Times New Roman" w:cs="Times New Roman"/>
                <w:spacing w:val="16"/>
                <w:sz w:val="18"/>
                <w:szCs w:val="18"/>
              </w:rPr>
              <w:t xml:space="preserve"> </w:t>
            </w:r>
            <w:r w:rsidRPr="002B435E">
              <w:rPr>
                <w:rFonts w:eastAsia="Times New Roman" w:cs="Times New Roman"/>
                <w:sz w:val="18"/>
                <w:szCs w:val="18"/>
              </w:rPr>
              <w:t xml:space="preserve">cap of </w:t>
            </w:r>
            <w:r w:rsidRPr="002B435E">
              <w:rPr>
                <w:rFonts w:cs="Times New Roman"/>
                <w:sz w:val="18"/>
                <w:szCs w:val="18"/>
              </w:rPr>
              <w:t xml:space="preserve">$817 a week. Workers can receive a dependency allowance that is capped at 5 dependents. </w:t>
            </w:r>
          </w:p>
        </w:tc>
        <w:tc>
          <w:tcPr>
            <w:tcW w:w="2700" w:type="dxa"/>
          </w:tcPr>
          <w:p w14:paraId="3DE17D5A" w14:textId="77777777" w:rsidR="002B435E" w:rsidRPr="002B435E" w:rsidRDefault="002B435E" w:rsidP="00994E01">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B435E">
              <w:rPr>
                <w:rFonts w:asciiTheme="minorHAnsi" w:hAnsiTheme="minorHAnsi"/>
                <w:sz w:val="18"/>
                <w:szCs w:val="18"/>
              </w:rPr>
              <w:t xml:space="preserve">Eligible workers can receive 66 % of monthly wages up to a cap of $4,000 a month with a monthly minimum of $580. </w:t>
            </w:r>
          </w:p>
        </w:tc>
      </w:tr>
      <w:tr w:rsidR="002B435E" w:rsidRPr="002B435E" w14:paraId="36B816C8" w14:textId="77777777" w:rsidTr="002B43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0" w:type="dxa"/>
            <w:gridSpan w:val="4"/>
          </w:tcPr>
          <w:p w14:paraId="2E2403F2" w14:textId="77777777" w:rsidR="002B435E" w:rsidRPr="002B435E" w:rsidRDefault="002B435E" w:rsidP="00994E01">
            <w:pPr>
              <w:tabs>
                <w:tab w:val="center" w:pos="5292"/>
              </w:tabs>
              <w:rPr>
                <w:rFonts w:asciiTheme="minorHAnsi" w:hAnsiTheme="minorHAnsi"/>
                <w:sz w:val="18"/>
                <w:szCs w:val="18"/>
              </w:rPr>
            </w:pPr>
            <w:r w:rsidRPr="002B435E">
              <w:rPr>
                <w:rFonts w:asciiTheme="minorHAnsi" w:hAnsiTheme="minorHAnsi"/>
                <w:sz w:val="18"/>
                <w:szCs w:val="18"/>
              </w:rPr>
              <w:t>Benefit Duration</w:t>
            </w:r>
          </w:p>
        </w:tc>
      </w:tr>
      <w:tr w:rsidR="002B435E" w:rsidRPr="002B435E" w14:paraId="0AB7A757" w14:textId="77777777" w:rsidTr="002B435E">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4F4ED584" w14:textId="77777777" w:rsidR="002B435E" w:rsidRPr="002B435E" w:rsidRDefault="002B435E" w:rsidP="00994E01">
            <w:pPr>
              <w:pStyle w:val="TableParagraph"/>
              <w:spacing w:before="4" w:line="252" w:lineRule="auto"/>
              <w:ind w:left="104" w:right="800"/>
              <w:rPr>
                <w:rFonts w:cs="Times New Roman"/>
                <w:b w:val="0"/>
                <w:sz w:val="18"/>
                <w:szCs w:val="18"/>
              </w:rPr>
            </w:pPr>
            <w:r w:rsidRPr="002B435E">
              <w:rPr>
                <w:rFonts w:cs="Times New Roman"/>
                <w:b w:val="0"/>
                <w:sz w:val="18"/>
                <w:szCs w:val="18"/>
              </w:rPr>
              <w:t xml:space="preserve">SDI benefits are payable for up to 52 weeks. </w:t>
            </w:r>
          </w:p>
          <w:p w14:paraId="1E620125" w14:textId="77777777" w:rsidR="002B435E" w:rsidRPr="002B435E" w:rsidRDefault="002B435E" w:rsidP="00994E01">
            <w:pPr>
              <w:pStyle w:val="TableParagraph"/>
              <w:spacing w:before="4" w:line="252" w:lineRule="auto"/>
              <w:ind w:left="104" w:right="800"/>
              <w:rPr>
                <w:rFonts w:cs="Times New Roman"/>
                <w:b w:val="0"/>
                <w:sz w:val="18"/>
                <w:szCs w:val="18"/>
              </w:rPr>
            </w:pPr>
          </w:p>
          <w:p w14:paraId="30D2BA44" w14:textId="77777777" w:rsidR="002B435E" w:rsidRPr="002B435E" w:rsidRDefault="002B435E" w:rsidP="00994E01">
            <w:pPr>
              <w:pStyle w:val="TableParagraph"/>
              <w:spacing w:before="4" w:line="252" w:lineRule="auto"/>
              <w:ind w:left="104" w:right="800"/>
              <w:rPr>
                <w:rFonts w:eastAsia="Times New Roman" w:cs="Times New Roman"/>
                <w:b w:val="0"/>
                <w:sz w:val="18"/>
                <w:szCs w:val="18"/>
              </w:rPr>
            </w:pPr>
            <w:r w:rsidRPr="002B435E">
              <w:rPr>
                <w:rFonts w:cs="Times New Roman"/>
                <w:b w:val="0"/>
                <w:sz w:val="18"/>
                <w:szCs w:val="18"/>
              </w:rPr>
              <w:t>PFL benefits are payable for up</w:t>
            </w:r>
            <w:r w:rsidRPr="002B435E">
              <w:rPr>
                <w:rFonts w:cs="Times New Roman"/>
                <w:b w:val="0"/>
                <w:spacing w:val="13"/>
                <w:sz w:val="18"/>
                <w:szCs w:val="18"/>
              </w:rPr>
              <w:t xml:space="preserve"> </w:t>
            </w:r>
            <w:r w:rsidRPr="002B435E">
              <w:rPr>
                <w:rFonts w:cs="Times New Roman"/>
                <w:b w:val="0"/>
                <w:sz w:val="18"/>
                <w:szCs w:val="18"/>
              </w:rPr>
              <w:t>to</w:t>
            </w:r>
            <w:r w:rsidRPr="002B435E">
              <w:rPr>
                <w:rFonts w:cs="Times New Roman"/>
                <w:b w:val="0"/>
                <w:spacing w:val="14"/>
                <w:sz w:val="18"/>
                <w:szCs w:val="18"/>
              </w:rPr>
              <w:t xml:space="preserve"> </w:t>
            </w:r>
            <w:r w:rsidRPr="002B435E">
              <w:rPr>
                <w:rFonts w:cs="Times New Roman"/>
                <w:b w:val="0"/>
                <w:sz w:val="18"/>
                <w:szCs w:val="18"/>
              </w:rPr>
              <w:t>6</w:t>
            </w:r>
            <w:r w:rsidRPr="002B435E">
              <w:rPr>
                <w:rFonts w:cs="Times New Roman"/>
                <w:b w:val="0"/>
                <w:spacing w:val="13"/>
                <w:sz w:val="18"/>
                <w:szCs w:val="18"/>
              </w:rPr>
              <w:t xml:space="preserve"> </w:t>
            </w:r>
            <w:r w:rsidRPr="002B435E">
              <w:rPr>
                <w:rFonts w:cs="Times New Roman"/>
                <w:b w:val="0"/>
                <w:sz w:val="18"/>
                <w:szCs w:val="18"/>
              </w:rPr>
              <w:t>weeks.</w:t>
            </w:r>
          </w:p>
        </w:tc>
        <w:tc>
          <w:tcPr>
            <w:tcW w:w="2700" w:type="dxa"/>
          </w:tcPr>
          <w:p w14:paraId="1F4083AB" w14:textId="77777777" w:rsidR="002B435E" w:rsidRPr="002B435E" w:rsidRDefault="002B435E" w:rsidP="00994E01">
            <w:pPr>
              <w:pStyle w:val="TableParagraph"/>
              <w:spacing w:before="4" w:line="252" w:lineRule="auto"/>
              <w:ind w:right="536"/>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B435E">
              <w:rPr>
                <w:rFonts w:cs="Times New Roman"/>
                <w:sz w:val="18"/>
                <w:szCs w:val="18"/>
              </w:rPr>
              <w:t>TDI benefits are payable until benefits received equal one-third of total wages or 26 times the weekly benefit amount, whichever is less.</w:t>
            </w:r>
          </w:p>
          <w:p w14:paraId="0907FD1C" w14:textId="77777777" w:rsidR="002B435E" w:rsidRPr="002B435E" w:rsidRDefault="002B435E" w:rsidP="00994E01">
            <w:pPr>
              <w:pStyle w:val="TableParagraph"/>
              <w:spacing w:before="4" w:line="252" w:lineRule="auto"/>
              <w:ind w:left="99" w:right="536"/>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1285C150" w14:textId="77777777" w:rsidR="002B435E" w:rsidRPr="002B435E" w:rsidRDefault="002B435E" w:rsidP="00994E01">
            <w:pPr>
              <w:pStyle w:val="TableParagraph"/>
              <w:spacing w:before="4" w:line="252" w:lineRule="auto"/>
              <w:ind w:right="536"/>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2B435E">
              <w:rPr>
                <w:rFonts w:cs="Times New Roman"/>
                <w:sz w:val="18"/>
                <w:szCs w:val="18"/>
              </w:rPr>
              <w:t>FLI benefits are payable up to 6 weeks or until benefits received equal</w:t>
            </w:r>
            <w:r w:rsidRPr="002B435E" w:rsidDel="00EC15B9">
              <w:rPr>
                <w:rFonts w:cs="Times New Roman"/>
                <w:sz w:val="18"/>
                <w:szCs w:val="18"/>
              </w:rPr>
              <w:t xml:space="preserve"> </w:t>
            </w:r>
            <w:r w:rsidRPr="002B435E">
              <w:rPr>
                <w:rFonts w:cs="Times New Roman"/>
                <w:sz w:val="18"/>
                <w:szCs w:val="18"/>
              </w:rPr>
              <w:t xml:space="preserve">one-third of total wages. </w:t>
            </w:r>
          </w:p>
        </w:tc>
        <w:tc>
          <w:tcPr>
            <w:tcW w:w="2700" w:type="dxa"/>
          </w:tcPr>
          <w:p w14:paraId="3055DEFF" w14:textId="77777777" w:rsidR="002B435E" w:rsidRPr="002B435E" w:rsidRDefault="002B435E" w:rsidP="00994E01">
            <w:pPr>
              <w:pStyle w:val="TableParagraph"/>
              <w:spacing w:before="4" w:line="252" w:lineRule="auto"/>
              <w:ind w:left="104" w:right="576"/>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B435E">
              <w:rPr>
                <w:rFonts w:cs="Times New Roman"/>
                <w:sz w:val="18"/>
                <w:szCs w:val="18"/>
              </w:rPr>
              <w:t>TDI benefits are payable for up to 30 weeks.</w:t>
            </w:r>
          </w:p>
          <w:p w14:paraId="6958BAAB" w14:textId="77777777" w:rsidR="002B435E" w:rsidRPr="002B435E" w:rsidRDefault="002B435E" w:rsidP="00994E01">
            <w:pPr>
              <w:pStyle w:val="TableParagraph"/>
              <w:spacing w:before="4" w:line="252" w:lineRule="auto"/>
              <w:ind w:left="104" w:right="576"/>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0BFE30C1" w14:textId="77777777" w:rsidR="002B435E" w:rsidRPr="00665D12" w:rsidRDefault="002B435E" w:rsidP="00665D12">
            <w:pPr>
              <w:pStyle w:val="TableParagraph"/>
              <w:spacing w:before="4" w:line="252" w:lineRule="auto"/>
              <w:ind w:left="104" w:right="576"/>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B435E">
              <w:rPr>
                <w:rFonts w:cs="Times New Roman"/>
                <w:sz w:val="18"/>
                <w:szCs w:val="18"/>
              </w:rPr>
              <w:t>TCI benefits are payable for up to</w:t>
            </w:r>
            <w:r w:rsidRPr="002B435E">
              <w:rPr>
                <w:rFonts w:cs="Times New Roman"/>
                <w:spacing w:val="13"/>
                <w:sz w:val="18"/>
                <w:szCs w:val="18"/>
              </w:rPr>
              <w:t xml:space="preserve"> </w:t>
            </w:r>
            <w:r w:rsidRPr="002B435E">
              <w:rPr>
                <w:rFonts w:cs="Times New Roman"/>
                <w:sz w:val="18"/>
                <w:szCs w:val="18"/>
              </w:rPr>
              <w:t>4</w:t>
            </w:r>
            <w:r w:rsidRPr="002B435E">
              <w:rPr>
                <w:rFonts w:cs="Times New Roman"/>
                <w:spacing w:val="13"/>
                <w:sz w:val="18"/>
                <w:szCs w:val="18"/>
              </w:rPr>
              <w:t xml:space="preserve"> </w:t>
            </w:r>
            <w:r w:rsidRPr="002B435E">
              <w:rPr>
                <w:rFonts w:cs="Times New Roman"/>
                <w:sz w:val="18"/>
                <w:szCs w:val="18"/>
              </w:rPr>
              <w:t>weeks.</w:t>
            </w:r>
          </w:p>
        </w:tc>
        <w:tc>
          <w:tcPr>
            <w:tcW w:w="2700" w:type="dxa"/>
          </w:tcPr>
          <w:p w14:paraId="31A10E8B" w14:textId="77777777" w:rsidR="002B435E" w:rsidRPr="002B435E" w:rsidRDefault="002B435E" w:rsidP="00994E01">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B435E">
              <w:rPr>
                <w:rFonts w:asciiTheme="minorHAnsi" w:hAnsiTheme="minorHAnsi"/>
                <w:sz w:val="18"/>
                <w:szCs w:val="18"/>
              </w:rPr>
              <w:t>Benefits are payable for up to 12 weeks.</w:t>
            </w:r>
          </w:p>
        </w:tc>
      </w:tr>
      <w:tr w:rsidR="002B435E" w:rsidRPr="002B435E" w14:paraId="61C91EB5" w14:textId="77777777" w:rsidTr="002B43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0" w:type="dxa"/>
            <w:gridSpan w:val="4"/>
          </w:tcPr>
          <w:p w14:paraId="429B7AF7" w14:textId="77777777" w:rsidR="002B435E" w:rsidRPr="002B435E" w:rsidRDefault="002B435E" w:rsidP="00994E01">
            <w:pPr>
              <w:tabs>
                <w:tab w:val="left" w:pos="4837"/>
              </w:tabs>
              <w:rPr>
                <w:rFonts w:asciiTheme="minorHAnsi" w:hAnsiTheme="minorHAnsi"/>
                <w:sz w:val="18"/>
                <w:szCs w:val="18"/>
              </w:rPr>
            </w:pPr>
            <w:r w:rsidRPr="002B435E">
              <w:rPr>
                <w:rFonts w:asciiTheme="minorHAnsi" w:hAnsiTheme="minorHAnsi"/>
                <w:sz w:val="18"/>
                <w:szCs w:val="18"/>
              </w:rPr>
              <w:t>Job Protections</w:t>
            </w:r>
          </w:p>
        </w:tc>
      </w:tr>
      <w:tr w:rsidR="002B435E" w:rsidRPr="002B435E" w14:paraId="68E76938" w14:textId="77777777" w:rsidTr="002B435E">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7BAC02CE" w14:textId="77777777" w:rsidR="002B435E" w:rsidRPr="002B435E" w:rsidRDefault="002B435E" w:rsidP="00994E01">
            <w:pPr>
              <w:pStyle w:val="TableParagraph"/>
              <w:spacing w:before="4" w:line="251" w:lineRule="auto"/>
              <w:ind w:left="104" w:right="324"/>
              <w:rPr>
                <w:rFonts w:eastAsia="Times New Roman" w:cs="Times New Roman"/>
                <w:b w:val="0"/>
                <w:sz w:val="18"/>
                <w:szCs w:val="18"/>
              </w:rPr>
            </w:pPr>
            <w:r w:rsidRPr="002B435E">
              <w:rPr>
                <w:rFonts w:cs="Times New Roman"/>
                <w:b w:val="0"/>
                <w:spacing w:val="16"/>
                <w:sz w:val="18"/>
                <w:szCs w:val="18"/>
              </w:rPr>
              <w:t>No</w:t>
            </w:r>
          </w:p>
        </w:tc>
        <w:tc>
          <w:tcPr>
            <w:tcW w:w="2700" w:type="dxa"/>
          </w:tcPr>
          <w:p w14:paraId="10F49F1C" w14:textId="77777777" w:rsidR="002B435E" w:rsidRPr="002B435E" w:rsidRDefault="002B435E" w:rsidP="00994E01">
            <w:pPr>
              <w:pStyle w:val="TableParagraph"/>
              <w:spacing w:before="4" w:line="251" w:lineRule="auto"/>
              <w:ind w:left="99" w:right="139"/>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2B435E">
              <w:rPr>
                <w:rFonts w:cs="Times New Roman"/>
                <w:b/>
                <w:spacing w:val="16"/>
                <w:sz w:val="18"/>
                <w:szCs w:val="18"/>
              </w:rPr>
              <w:t xml:space="preserve">No </w:t>
            </w:r>
          </w:p>
        </w:tc>
        <w:tc>
          <w:tcPr>
            <w:tcW w:w="2700" w:type="dxa"/>
          </w:tcPr>
          <w:p w14:paraId="1388BBD5" w14:textId="77777777" w:rsidR="002B435E" w:rsidRPr="002B435E" w:rsidRDefault="002B435E" w:rsidP="00994E01">
            <w:pPr>
              <w:pStyle w:val="TableParagraph"/>
              <w:spacing w:before="4" w:line="239" w:lineRule="auto"/>
              <w:ind w:left="104" w:right="221"/>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2B435E">
              <w:rPr>
                <w:rFonts w:cs="Times New Roman"/>
                <w:sz w:val="18"/>
                <w:szCs w:val="18"/>
              </w:rPr>
              <w:t>Yes</w:t>
            </w:r>
            <w:r w:rsidRPr="002B435E">
              <w:rPr>
                <w:rFonts w:cs="Times New Roman"/>
                <w:spacing w:val="17"/>
                <w:sz w:val="18"/>
                <w:szCs w:val="18"/>
              </w:rPr>
              <w:t xml:space="preserve"> </w:t>
            </w:r>
          </w:p>
        </w:tc>
        <w:tc>
          <w:tcPr>
            <w:tcW w:w="2700" w:type="dxa"/>
          </w:tcPr>
          <w:p w14:paraId="7F9A98DE" w14:textId="77777777" w:rsidR="002B435E" w:rsidRPr="002B435E" w:rsidRDefault="002B435E" w:rsidP="00994E01">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B435E">
              <w:rPr>
                <w:rFonts w:asciiTheme="minorHAnsi" w:hAnsiTheme="minorHAnsi"/>
                <w:b/>
                <w:spacing w:val="16"/>
                <w:sz w:val="18"/>
                <w:szCs w:val="18"/>
              </w:rPr>
              <w:t xml:space="preserve">No </w:t>
            </w:r>
          </w:p>
        </w:tc>
      </w:tr>
    </w:tbl>
    <w:p w14:paraId="10BC6AD4" w14:textId="77777777" w:rsidR="002B435E" w:rsidRDefault="002B435E" w:rsidP="002B435E">
      <w:pPr>
        <w:spacing w:after="0" w:line="240" w:lineRule="auto"/>
        <w:jc w:val="left"/>
        <w:rPr>
          <w:rFonts w:asciiTheme="minorHAnsi" w:eastAsia="Times New Roman" w:hAnsiTheme="minorHAnsi"/>
          <w:b/>
          <w:sz w:val="18"/>
          <w:szCs w:val="20"/>
        </w:rPr>
      </w:pPr>
      <w:r w:rsidRPr="002B435E">
        <w:rPr>
          <w:rFonts w:asciiTheme="minorHAnsi" w:eastAsia="Times New Roman" w:hAnsiTheme="minorHAnsi"/>
          <w:b/>
          <w:sz w:val="18"/>
          <w:szCs w:val="20"/>
        </w:rPr>
        <w:t xml:space="preserve">Notes: </w:t>
      </w:r>
    </w:p>
    <w:p w14:paraId="275B068F" w14:textId="77777777" w:rsidR="002B435E" w:rsidRPr="002B435E" w:rsidRDefault="002B435E" w:rsidP="002B435E">
      <w:pPr>
        <w:spacing w:after="0" w:line="240" w:lineRule="auto"/>
        <w:jc w:val="left"/>
        <w:rPr>
          <w:rFonts w:asciiTheme="minorHAnsi" w:eastAsia="Times New Roman" w:hAnsiTheme="minorHAnsi"/>
          <w:sz w:val="18"/>
          <w:szCs w:val="20"/>
        </w:rPr>
      </w:pPr>
      <w:r w:rsidRPr="002B435E">
        <w:rPr>
          <w:rFonts w:asciiTheme="minorHAnsi" w:eastAsia="Times New Roman" w:hAnsiTheme="minorHAnsi"/>
          <w:sz w:val="18"/>
          <w:szCs w:val="20"/>
        </w:rPr>
        <w:t>a.</w:t>
      </w:r>
      <w:r w:rsidRPr="002B435E">
        <w:rPr>
          <w:rFonts w:asciiTheme="minorHAnsi" w:eastAsia="Times New Roman" w:hAnsiTheme="minorHAnsi"/>
          <w:b/>
          <w:sz w:val="18"/>
          <w:szCs w:val="20"/>
        </w:rPr>
        <w:t xml:space="preserve"> </w:t>
      </w:r>
      <w:r w:rsidRPr="002B435E">
        <w:rPr>
          <w:rFonts w:asciiTheme="minorHAnsi" w:hAnsiTheme="minorHAnsi"/>
          <w:sz w:val="18"/>
          <w:szCs w:val="20"/>
        </w:rPr>
        <w:t xml:space="preserve">The eligibility criterion included in the FAMILY Act is based on the rules for Social Security Disability Insurance benefits that generally require (1) recent work within the last three years and (2) an adequate amount of covered work experience that increases with years of age. In the simulation model, eligibility was based on working one quarter (13 weeks) in the previous year and earning enough to qualify for one credit (quarter) of work under Social Security ($1,260 in 2016). </w:t>
      </w:r>
      <w:r w:rsidRPr="002B435E">
        <w:rPr>
          <w:rFonts w:asciiTheme="minorHAnsi" w:hAnsiTheme="minorHAnsi"/>
          <w:sz w:val="18"/>
          <w:szCs w:val="20"/>
        </w:rPr>
        <w:br/>
        <w:t>b. The original California policy is labeled CA-55 and the new more generous benefit policy is labeled CA-Rev in the tables that follow.</w:t>
      </w:r>
      <w:r w:rsidRPr="002B435E">
        <w:rPr>
          <w:rFonts w:asciiTheme="minorHAnsi" w:eastAsia="Times New Roman" w:hAnsiTheme="minorHAnsi"/>
          <w:b/>
          <w:sz w:val="18"/>
          <w:szCs w:val="20"/>
        </w:rPr>
        <w:t xml:space="preserve"> </w:t>
      </w:r>
      <w:r w:rsidRPr="002B435E">
        <w:rPr>
          <w:rFonts w:asciiTheme="minorHAnsi" w:eastAsia="Times New Roman" w:hAnsiTheme="minorHAnsi"/>
          <w:sz w:val="18"/>
          <w:szCs w:val="20"/>
        </w:rPr>
        <w:t>CA-Rev also drops the one-week waiting period for paid family leave benefits.</w:t>
      </w:r>
    </w:p>
    <w:p w14:paraId="6A17509F" w14:textId="77777777" w:rsidR="002B435E" w:rsidRPr="002B435E" w:rsidRDefault="002B435E" w:rsidP="002B435E">
      <w:pPr>
        <w:spacing w:after="0" w:line="240" w:lineRule="auto"/>
        <w:jc w:val="left"/>
        <w:rPr>
          <w:rFonts w:asciiTheme="minorHAnsi" w:eastAsia="Times New Roman" w:hAnsiTheme="minorHAnsi"/>
          <w:b/>
          <w:sz w:val="18"/>
          <w:szCs w:val="20"/>
        </w:rPr>
      </w:pPr>
      <w:r w:rsidRPr="002B435E">
        <w:rPr>
          <w:rFonts w:asciiTheme="minorHAnsi" w:eastAsia="Times New Roman" w:hAnsiTheme="minorHAnsi"/>
          <w:b/>
          <w:sz w:val="18"/>
          <w:szCs w:val="20"/>
        </w:rPr>
        <w:t xml:space="preserve">Source: </w:t>
      </w:r>
      <w:r w:rsidRPr="002B435E">
        <w:rPr>
          <w:rFonts w:asciiTheme="minorHAnsi" w:eastAsia="Times New Roman" w:hAnsiTheme="minorHAnsi"/>
          <w:sz w:val="18"/>
          <w:szCs w:val="20"/>
        </w:rPr>
        <w:t>See Appendix A.</w:t>
      </w:r>
    </w:p>
    <w:p w14:paraId="1B7CD834" w14:textId="77777777" w:rsidR="002B2605" w:rsidRDefault="002B435E" w:rsidP="002B2605">
      <w:pPr>
        <w:spacing w:after="0" w:line="240" w:lineRule="auto"/>
        <w:jc w:val="left"/>
        <w:rPr>
          <w:rFonts w:ascii="Times New Roman" w:eastAsia="Times New Roman" w:hAnsi="Times New Roman"/>
          <w:b/>
          <w:sz w:val="24"/>
        </w:rPr>
      </w:pPr>
      <w:r w:rsidRPr="002B435E">
        <w:rPr>
          <w:rFonts w:asciiTheme="minorHAnsi" w:eastAsia="Times New Roman" w:hAnsiTheme="minorHAnsi"/>
          <w:b/>
        </w:rPr>
        <w:tab/>
      </w:r>
      <w:r w:rsidR="002B2605">
        <w:rPr>
          <w:rFonts w:ascii="Times New Roman" w:eastAsia="Times New Roman" w:hAnsi="Times New Roman"/>
          <w:b/>
          <w:sz w:val="24"/>
        </w:rPr>
        <w:tab/>
      </w:r>
      <w:r w:rsidR="002B2605">
        <w:rPr>
          <w:rFonts w:ascii="Times New Roman" w:eastAsia="Times New Roman" w:hAnsi="Times New Roman"/>
          <w:b/>
          <w:sz w:val="24"/>
        </w:rPr>
        <w:tab/>
      </w:r>
      <w:r w:rsidR="002B2605">
        <w:rPr>
          <w:rFonts w:ascii="Times New Roman" w:eastAsia="Times New Roman" w:hAnsi="Times New Roman"/>
          <w:b/>
          <w:sz w:val="24"/>
        </w:rPr>
        <w:tab/>
      </w:r>
      <w:r w:rsidR="002B2605">
        <w:rPr>
          <w:rFonts w:ascii="Times New Roman" w:eastAsia="Times New Roman" w:hAnsi="Times New Roman"/>
          <w:b/>
          <w:sz w:val="24"/>
        </w:rPr>
        <w:tab/>
      </w:r>
      <w:r w:rsidR="002B2605">
        <w:rPr>
          <w:rFonts w:ascii="Times New Roman" w:eastAsia="Times New Roman" w:hAnsi="Times New Roman"/>
          <w:b/>
          <w:sz w:val="24"/>
        </w:rPr>
        <w:tab/>
      </w:r>
      <w:r w:rsidR="002B2605">
        <w:rPr>
          <w:rFonts w:ascii="Times New Roman" w:eastAsia="Times New Roman" w:hAnsi="Times New Roman"/>
          <w:b/>
          <w:sz w:val="24"/>
        </w:rPr>
        <w:tab/>
      </w:r>
      <w:r w:rsidR="002B2605">
        <w:rPr>
          <w:rFonts w:ascii="Times New Roman" w:eastAsia="Times New Roman" w:hAnsi="Times New Roman"/>
          <w:b/>
          <w:sz w:val="24"/>
        </w:rPr>
        <w:tab/>
      </w:r>
      <w:r w:rsidR="002B2605">
        <w:rPr>
          <w:rFonts w:ascii="Times New Roman" w:eastAsia="Times New Roman" w:hAnsi="Times New Roman"/>
          <w:b/>
          <w:sz w:val="24"/>
        </w:rPr>
        <w:tab/>
      </w:r>
      <w:r w:rsidR="002B2605">
        <w:rPr>
          <w:rFonts w:ascii="Times New Roman" w:eastAsia="Times New Roman" w:hAnsi="Times New Roman"/>
          <w:b/>
          <w:sz w:val="24"/>
        </w:rPr>
        <w:tab/>
      </w:r>
      <w:r w:rsidR="002B2605">
        <w:rPr>
          <w:rFonts w:ascii="Times New Roman" w:eastAsia="Times New Roman" w:hAnsi="Times New Roman"/>
          <w:b/>
          <w:sz w:val="24"/>
        </w:rPr>
        <w:tab/>
      </w:r>
      <w:r w:rsidR="002B2605">
        <w:rPr>
          <w:rFonts w:ascii="Times New Roman" w:eastAsia="Times New Roman" w:hAnsi="Times New Roman"/>
          <w:b/>
          <w:sz w:val="24"/>
        </w:rPr>
        <w:tab/>
      </w:r>
    </w:p>
    <w:p w14:paraId="1929D492" w14:textId="77777777" w:rsidR="00CB5038" w:rsidRDefault="00CB5038" w:rsidP="002B2605">
      <w:pPr>
        <w:spacing w:after="0" w:line="240" w:lineRule="auto"/>
        <w:jc w:val="left"/>
        <w:rPr>
          <w:rStyle w:val="ParagraphHeader"/>
          <w:rFonts w:asciiTheme="minorHAnsi" w:hAnsiTheme="minorHAnsi" w:cs="Arial"/>
          <w:b/>
          <w:color w:val="92885A"/>
        </w:rPr>
      </w:pPr>
      <w:r>
        <w:rPr>
          <w:rStyle w:val="ParagraphHeader"/>
          <w:rFonts w:asciiTheme="minorHAnsi" w:hAnsiTheme="minorHAnsi" w:cs="Arial"/>
          <w:b/>
          <w:color w:val="92885A"/>
        </w:rPr>
        <w:br w:type="page"/>
      </w:r>
    </w:p>
    <w:p w14:paraId="1F7F00B5" w14:textId="1E0AA35C" w:rsidR="002B435E" w:rsidRPr="002B2605" w:rsidRDefault="002B435E" w:rsidP="002B2605">
      <w:pPr>
        <w:spacing w:after="0" w:line="240" w:lineRule="auto"/>
        <w:jc w:val="left"/>
        <w:rPr>
          <w:rStyle w:val="ParagraphHeader"/>
          <w:rFonts w:ascii="Times New Roman" w:eastAsia="Times New Roman" w:hAnsi="Times New Roman"/>
          <w:b/>
          <w:caps w:val="0"/>
          <w:color w:val="000000" w:themeColor="text1"/>
        </w:rPr>
      </w:pPr>
      <w:r w:rsidRPr="00994E01">
        <w:rPr>
          <w:rStyle w:val="ParagraphHeader"/>
          <w:rFonts w:asciiTheme="minorHAnsi" w:hAnsiTheme="minorHAnsi" w:cs="Arial"/>
          <w:b/>
          <w:color w:val="92885A"/>
        </w:rPr>
        <w:lastRenderedPageBreak/>
        <w:t>Based on the simulated policies, a national paid family leave policy would likely increase workers’ leave-taking across the United States by between 6.0 and 11.2 percent annually.</w:t>
      </w:r>
    </w:p>
    <w:p w14:paraId="664AF3F9" w14:textId="77777777" w:rsidR="002B435E" w:rsidRPr="00994E01" w:rsidRDefault="002B435E" w:rsidP="002B435E">
      <w:pPr>
        <w:spacing w:before="5"/>
        <w:rPr>
          <w:rFonts w:ascii="Times New Roman" w:eastAsia="Times New Roman" w:hAnsi="Times New Roman"/>
          <w:sz w:val="20"/>
        </w:rPr>
      </w:pPr>
      <w:r w:rsidRPr="00994E01">
        <w:rPr>
          <w:rFonts w:ascii="Times New Roman" w:eastAsia="Times New Roman" w:hAnsi="Times New Roman"/>
          <w:sz w:val="20"/>
        </w:rPr>
        <w:t xml:space="preserve">The simulation model estimates, in </w:t>
      </w:r>
      <w:r w:rsidRPr="004718A7">
        <w:rPr>
          <w:rFonts w:ascii="Times New Roman" w:eastAsia="Times New Roman" w:hAnsi="Times New Roman"/>
          <w:i/>
          <w:sz w:val="20"/>
        </w:rPr>
        <w:t>Table 2</w:t>
      </w:r>
      <w:r w:rsidRPr="00994E01">
        <w:rPr>
          <w:rFonts w:ascii="Times New Roman" w:eastAsia="Times New Roman" w:hAnsi="Times New Roman"/>
          <w:sz w:val="20"/>
        </w:rPr>
        <w:t>, the number of leaves that would be taken – paid or unpaid – by all 148,834,000 workers</w:t>
      </w:r>
      <w:r w:rsidR="00C07C4A" w:rsidRPr="00994E01">
        <w:rPr>
          <w:rStyle w:val="EndnoteReference"/>
          <w:rFonts w:ascii="Times New Roman" w:eastAsia="Times New Roman" w:hAnsi="Times New Roman"/>
          <w:sz w:val="20"/>
        </w:rPr>
        <w:endnoteReference w:id="2"/>
      </w:r>
      <w:r w:rsidR="00C07C4A" w:rsidRPr="00994E01">
        <w:rPr>
          <w:rFonts w:ascii="Times New Roman" w:eastAsia="Times New Roman" w:hAnsi="Times New Roman"/>
          <w:sz w:val="20"/>
        </w:rPr>
        <w:t xml:space="preserve"> </w:t>
      </w:r>
      <w:r w:rsidRPr="00994E01">
        <w:rPr>
          <w:rFonts w:ascii="Times New Roman" w:eastAsia="Times New Roman" w:hAnsi="Times New Roman"/>
          <w:sz w:val="20"/>
        </w:rPr>
        <w:t>in the United States when covered by five alternative family and medical leave program models compared with the current situation.  Estimates for both the original and the recent expansions in California are included. Estimates of leaves taken under current law (which encompasses what employers do voluntarily and what they are required to do in some states) are shown in the first column. Under current law, U.S. workers take 27.5 million leaves per year for qualified family and medical reasons and about 60 percent (16.3 million) are for their own illness or serious medical conditions, excluding pregnancy and childbirth. Maternity and child bonding together account for about 16 percent, and family care for about 25 percent, of the estimated total leaves taken. Differences between the alternative program models affect the shares of the types of leave taken only slightly. Compared with the current situation, more total leaves would be taken under any of the paid leave alternatives examined; the increase in overall leaves is modest, from 6.0 percent (program modeled on New Jersey) to 11.2 percent (program modeled on California’s recently passed expansions).</w:t>
      </w:r>
    </w:p>
    <w:p w14:paraId="647E7797" w14:textId="77777777" w:rsidR="002B435E" w:rsidRPr="004718A7" w:rsidRDefault="00994E01" w:rsidP="004718A7">
      <w:pPr>
        <w:pBdr>
          <w:top w:val="none" w:sz="0" w:space="0" w:color="auto"/>
          <w:left w:val="none" w:sz="0" w:space="0" w:color="auto"/>
          <w:bottom w:val="none" w:sz="0" w:space="0" w:color="auto"/>
          <w:right w:val="none" w:sz="0" w:space="0" w:color="auto"/>
          <w:between w:val="none" w:sz="0" w:space="0" w:color="auto"/>
          <w:bar w:val="none" w:sz="0" w:color="auto"/>
        </w:pBdr>
        <w:tabs>
          <w:tab w:val="clear" w:pos="1890"/>
          <w:tab w:val="clear" w:pos="2340"/>
        </w:tabs>
        <w:spacing w:after="0" w:line="240" w:lineRule="auto"/>
        <w:jc w:val="center"/>
        <w:rPr>
          <w:rFonts w:asciiTheme="minorHAnsi" w:eastAsiaTheme="minorHAnsi" w:hAnsiTheme="minorHAnsi"/>
          <w:b/>
          <w:iCs/>
          <w:color w:val="auto"/>
          <w:sz w:val="20"/>
          <w:szCs w:val="20"/>
          <w:bdr w:val="none" w:sz="0" w:space="0" w:color="auto"/>
        </w:rPr>
      </w:pPr>
      <w:r w:rsidRPr="004718A7">
        <w:rPr>
          <w:rFonts w:asciiTheme="minorHAnsi" w:eastAsiaTheme="minorHAnsi" w:hAnsiTheme="minorHAnsi"/>
          <w:b/>
          <w:iCs/>
          <w:color w:val="auto"/>
          <w:sz w:val="20"/>
          <w:szCs w:val="20"/>
          <w:bdr w:val="none" w:sz="0" w:space="0" w:color="auto"/>
        </w:rPr>
        <w:t>Table 2: Total Number of Worker Leaves (Paid and Unpaid) Estimated Nationally Under Alternative Paid Leave Policy Models, Distribution by Type of Leave, and New Benefits</w:t>
      </w:r>
    </w:p>
    <w:tbl>
      <w:tblPr>
        <w:tblStyle w:val="TableGrid1"/>
        <w:tblW w:w="10547" w:type="dxa"/>
        <w:tblLook w:val="04A0" w:firstRow="1" w:lastRow="0" w:firstColumn="1" w:lastColumn="0" w:noHBand="0" w:noVBand="1"/>
      </w:tblPr>
      <w:tblGrid>
        <w:gridCol w:w="5464"/>
        <w:gridCol w:w="836"/>
        <w:gridCol w:w="766"/>
        <w:gridCol w:w="909"/>
        <w:gridCol w:w="766"/>
        <w:gridCol w:w="766"/>
        <w:gridCol w:w="1040"/>
      </w:tblGrid>
      <w:tr w:rsidR="002B435E" w:rsidRPr="00994E01" w14:paraId="670F8C3D" w14:textId="77777777" w:rsidTr="00994E01">
        <w:trPr>
          <w:trHeight w:val="300"/>
        </w:trPr>
        <w:tc>
          <w:tcPr>
            <w:tcW w:w="5464" w:type="dxa"/>
            <w:shd w:val="clear" w:color="auto" w:fill="820024"/>
            <w:noWrap/>
            <w:hideMark/>
          </w:tcPr>
          <w:p w14:paraId="62BEB76B" w14:textId="77777777" w:rsidR="002B435E" w:rsidRPr="008C3F34" w:rsidRDefault="002B435E" w:rsidP="008C3F34">
            <w:pPr>
              <w:spacing w:after="0" w:line="240" w:lineRule="auto"/>
              <w:contextualSpacing/>
              <w:rPr>
                <w:rFonts w:asciiTheme="minorHAnsi" w:eastAsia="Times New Roman" w:hAnsiTheme="minorHAnsi"/>
                <w:b/>
                <w:color w:val="FFFFFF" w:themeColor="background1"/>
                <w:sz w:val="18"/>
                <w:szCs w:val="18"/>
              </w:rPr>
            </w:pPr>
            <w:r w:rsidRPr="008C3F34">
              <w:rPr>
                <w:rFonts w:asciiTheme="minorHAnsi" w:eastAsia="Times New Roman" w:hAnsiTheme="minorHAnsi"/>
                <w:b/>
                <w:color w:val="FFFFFF" w:themeColor="background1"/>
                <w:sz w:val="18"/>
                <w:szCs w:val="18"/>
              </w:rPr>
              <w:t>Reasons for Leave</w:t>
            </w:r>
          </w:p>
        </w:tc>
        <w:tc>
          <w:tcPr>
            <w:tcW w:w="836" w:type="dxa"/>
            <w:shd w:val="clear" w:color="auto" w:fill="820024"/>
            <w:noWrap/>
            <w:hideMark/>
          </w:tcPr>
          <w:p w14:paraId="498F5C5C" w14:textId="77777777" w:rsidR="002B435E" w:rsidRPr="008C3F34" w:rsidRDefault="002B435E" w:rsidP="008C3F34">
            <w:pPr>
              <w:spacing w:after="0" w:line="240" w:lineRule="auto"/>
              <w:contextualSpacing/>
              <w:rPr>
                <w:rFonts w:asciiTheme="minorHAnsi" w:eastAsia="Times New Roman" w:hAnsiTheme="minorHAnsi"/>
                <w:b/>
                <w:color w:val="FFFFFF" w:themeColor="background1"/>
                <w:sz w:val="18"/>
                <w:szCs w:val="18"/>
              </w:rPr>
            </w:pPr>
            <w:r w:rsidRPr="008C3F34">
              <w:rPr>
                <w:rFonts w:asciiTheme="minorHAnsi" w:eastAsia="Times New Roman" w:hAnsiTheme="minorHAnsi"/>
                <w:b/>
                <w:color w:val="FFFFFF" w:themeColor="background1"/>
                <w:sz w:val="18"/>
                <w:szCs w:val="18"/>
              </w:rPr>
              <w:t>Current</w:t>
            </w:r>
          </w:p>
        </w:tc>
        <w:tc>
          <w:tcPr>
            <w:tcW w:w="766" w:type="dxa"/>
            <w:shd w:val="clear" w:color="auto" w:fill="820024"/>
            <w:noWrap/>
            <w:hideMark/>
          </w:tcPr>
          <w:p w14:paraId="1BD7231F" w14:textId="77777777" w:rsidR="002B435E" w:rsidRPr="008C3F34" w:rsidRDefault="002B435E" w:rsidP="008C3F34">
            <w:pPr>
              <w:spacing w:after="0" w:line="240" w:lineRule="auto"/>
              <w:contextualSpacing/>
              <w:rPr>
                <w:rFonts w:asciiTheme="minorHAnsi" w:eastAsia="Times New Roman" w:hAnsiTheme="minorHAnsi"/>
                <w:b/>
                <w:color w:val="FFFFFF" w:themeColor="background1"/>
                <w:sz w:val="18"/>
                <w:szCs w:val="18"/>
              </w:rPr>
            </w:pPr>
            <w:r w:rsidRPr="008C3F34">
              <w:rPr>
                <w:rFonts w:asciiTheme="minorHAnsi" w:eastAsia="Times New Roman" w:hAnsiTheme="minorHAnsi"/>
                <w:b/>
                <w:color w:val="FFFFFF" w:themeColor="background1"/>
                <w:sz w:val="18"/>
                <w:szCs w:val="18"/>
              </w:rPr>
              <w:t>CA-55</w:t>
            </w:r>
          </w:p>
        </w:tc>
        <w:tc>
          <w:tcPr>
            <w:tcW w:w="909" w:type="dxa"/>
            <w:shd w:val="clear" w:color="auto" w:fill="820024"/>
            <w:noWrap/>
            <w:hideMark/>
          </w:tcPr>
          <w:p w14:paraId="276B0CBE" w14:textId="77777777" w:rsidR="002B435E" w:rsidRPr="008C3F34" w:rsidRDefault="002B435E" w:rsidP="008C3F34">
            <w:pPr>
              <w:spacing w:after="0" w:line="240" w:lineRule="auto"/>
              <w:contextualSpacing/>
              <w:rPr>
                <w:rFonts w:asciiTheme="minorHAnsi" w:eastAsia="Times New Roman" w:hAnsiTheme="minorHAnsi"/>
                <w:b/>
                <w:color w:val="FFFFFF" w:themeColor="background1"/>
                <w:sz w:val="18"/>
                <w:szCs w:val="18"/>
              </w:rPr>
            </w:pPr>
            <w:r w:rsidRPr="008C3F34">
              <w:rPr>
                <w:rFonts w:asciiTheme="minorHAnsi" w:eastAsia="Times New Roman" w:hAnsiTheme="minorHAnsi"/>
                <w:b/>
                <w:color w:val="FFFFFF" w:themeColor="background1"/>
                <w:sz w:val="18"/>
                <w:szCs w:val="18"/>
              </w:rPr>
              <w:t>CA-Rev</w:t>
            </w:r>
          </w:p>
        </w:tc>
        <w:tc>
          <w:tcPr>
            <w:tcW w:w="766" w:type="dxa"/>
            <w:shd w:val="clear" w:color="auto" w:fill="820024"/>
            <w:noWrap/>
            <w:hideMark/>
          </w:tcPr>
          <w:p w14:paraId="50D49C81" w14:textId="77777777" w:rsidR="002B435E" w:rsidRPr="008C3F34" w:rsidRDefault="002B435E" w:rsidP="008C3F34">
            <w:pPr>
              <w:spacing w:after="0" w:line="240" w:lineRule="auto"/>
              <w:contextualSpacing/>
              <w:rPr>
                <w:rFonts w:asciiTheme="minorHAnsi" w:eastAsia="Times New Roman" w:hAnsiTheme="minorHAnsi"/>
                <w:b/>
                <w:color w:val="FFFFFF" w:themeColor="background1"/>
                <w:sz w:val="18"/>
                <w:szCs w:val="18"/>
              </w:rPr>
            </w:pPr>
            <w:r w:rsidRPr="008C3F34">
              <w:rPr>
                <w:rFonts w:asciiTheme="minorHAnsi" w:eastAsia="Times New Roman" w:hAnsiTheme="minorHAnsi"/>
                <w:b/>
                <w:color w:val="FFFFFF" w:themeColor="background1"/>
                <w:sz w:val="18"/>
                <w:szCs w:val="18"/>
              </w:rPr>
              <w:t>NJ</w:t>
            </w:r>
          </w:p>
        </w:tc>
        <w:tc>
          <w:tcPr>
            <w:tcW w:w="766" w:type="dxa"/>
            <w:shd w:val="clear" w:color="auto" w:fill="820024"/>
            <w:noWrap/>
            <w:hideMark/>
          </w:tcPr>
          <w:p w14:paraId="0784E5A5" w14:textId="77777777" w:rsidR="002B435E" w:rsidRPr="008C3F34" w:rsidRDefault="002B435E" w:rsidP="008C3F34">
            <w:pPr>
              <w:spacing w:after="0" w:line="240" w:lineRule="auto"/>
              <w:contextualSpacing/>
              <w:rPr>
                <w:rFonts w:asciiTheme="minorHAnsi" w:eastAsia="Times New Roman" w:hAnsiTheme="minorHAnsi"/>
                <w:b/>
                <w:color w:val="FFFFFF" w:themeColor="background1"/>
                <w:sz w:val="18"/>
                <w:szCs w:val="18"/>
              </w:rPr>
            </w:pPr>
            <w:r w:rsidRPr="008C3F34">
              <w:rPr>
                <w:rFonts w:asciiTheme="minorHAnsi" w:eastAsia="Times New Roman" w:hAnsiTheme="minorHAnsi"/>
                <w:b/>
                <w:color w:val="FFFFFF" w:themeColor="background1"/>
                <w:sz w:val="18"/>
                <w:szCs w:val="18"/>
              </w:rPr>
              <w:t>RI</w:t>
            </w:r>
          </w:p>
        </w:tc>
        <w:tc>
          <w:tcPr>
            <w:tcW w:w="1040" w:type="dxa"/>
            <w:shd w:val="clear" w:color="auto" w:fill="820024"/>
            <w:noWrap/>
            <w:hideMark/>
          </w:tcPr>
          <w:p w14:paraId="106AAA2F" w14:textId="77777777" w:rsidR="002B435E" w:rsidRPr="008C3F34" w:rsidRDefault="002B435E" w:rsidP="008C3F34">
            <w:pPr>
              <w:spacing w:after="0" w:line="240" w:lineRule="auto"/>
              <w:contextualSpacing/>
              <w:rPr>
                <w:rFonts w:asciiTheme="minorHAnsi" w:eastAsia="Times New Roman" w:hAnsiTheme="minorHAnsi"/>
                <w:b/>
                <w:color w:val="FFFFFF" w:themeColor="background1"/>
                <w:sz w:val="18"/>
                <w:szCs w:val="18"/>
              </w:rPr>
            </w:pPr>
            <w:r w:rsidRPr="008C3F34">
              <w:rPr>
                <w:rFonts w:asciiTheme="minorHAnsi" w:eastAsia="Times New Roman" w:hAnsiTheme="minorHAnsi"/>
                <w:b/>
                <w:color w:val="FFFFFF" w:themeColor="background1"/>
                <w:sz w:val="18"/>
                <w:szCs w:val="18"/>
              </w:rPr>
              <w:t>FAMILY</w:t>
            </w:r>
          </w:p>
        </w:tc>
      </w:tr>
      <w:tr w:rsidR="002B435E" w:rsidRPr="00994E01" w14:paraId="6FE57D81" w14:textId="77777777" w:rsidTr="00994E01">
        <w:trPr>
          <w:trHeight w:val="300"/>
        </w:trPr>
        <w:tc>
          <w:tcPr>
            <w:tcW w:w="5464" w:type="dxa"/>
            <w:noWrap/>
            <w:hideMark/>
          </w:tcPr>
          <w:p w14:paraId="5A83DEB8" w14:textId="77777777" w:rsidR="002B435E" w:rsidRPr="00994E01" w:rsidRDefault="002B435E" w:rsidP="008C3F34">
            <w:pPr>
              <w:spacing w:after="0" w:line="240" w:lineRule="auto"/>
              <w:contextualSpacing/>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 xml:space="preserve">     Own Health</w:t>
            </w:r>
          </w:p>
        </w:tc>
        <w:tc>
          <w:tcPr>
            <w:tcW w:w="836" w:type="dxa"/>
            <w:noWrap/>
            <w:hideMark/>
          </w:tcPr>
          <w:p w14:paraId="10041B87" w14:textId="77777777" w:rsidR="002B435E" w:rsidRPr="00994E01" w:rsidRDefault="002B435E" w:rsidP="008C3F34">
            <w:pPr>
              <w:spacing w:after="0" w:line="240" w:lineRule="auto"/>
              <w:contextualSpacing/>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59.2%</w:t>
            </w:r>
          </w:p>
        </w:tc>
        <w:tc>
          <w:tcPr>
            <w:tcW w:w="766" w:type="dxa"/>
            <w:noWrap/>
          </w:tcPr>
          <w:p w14:paraId="08A0C5FD" w14:textId="77777777" w:rsidR="002B435E" w:rsidRPr="00994E01" w:rsidRDefault="002B435E" w:rsidP="008C3F34">
            <w:pPr>
              <w:spacing w:after="0" w:line="240" w:lineRule="auto"/>
              <w:contextualSpacing/>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59.8%</w:t>
            </w:r>
          </w:p>
        </w:tc>
        <w:tc>
          <w:tcPr>
            <w:tcW w:w="909" w:type="dxa"/>
            <w:noWrap/>
            <w:hideMark/>
          </w:tcPr>
          <w:p w14:paraId="1AD83A61" w14:textId="77777777" w:rsidR="002B435E" w:rsidRPr="00994E01" w:rsidRDefault="002B435E" w:rsidP="008C3F34">
            <w:pPr>
              <w:spacing w:after="0" w:line="240" w:lineRule="auto"/>
              <w:contextualSpacing/>
              <w:jc w:val="right"/>
              <w:rPr>
                <w:rFonts w:asciiTheme="minorHAnsi" w:eastAsia="Times New Roman" w:hAnsiTheme="minorHAnsi"/>
                <w:color w:val="000000"/>
                <w:sz w:val="18"/>
                <w:szCs w:val="18"/>
              </w:rPr>
            </w:pPr>
            <w:r w:rsidRPr="00994E01">
              <w:rPr>
                <w:rFonts w:asciiTheme="minorHAnsi" w:hAnsiTheme="minorHAnsi"/>
                <w:sz w:val="18"/>
                <w:szCs w:val="18"/>
              </w:rPr>
              <w:t>58.8%</w:t>
            </w:r>
          </w:p>
        </w:tc>
        <w:tc>
          <w:tcPr>
            <w:tcW w:w="766" w:type="dxa"/>
            <w:noWrap/>
            <w:hideMark/>
          </w:tcPr>
          <w:p w14:paraId="744448F1" w14:textId="77777777" w:rsidR="002B435E" w:rsidRPr="00994E01" w:rsidRDefault="002B435E" w:rsidP="008C3F34">
            <w:pPr>
              <w:spacing w:after="0" w:line="240" w:lineRule="auto"/>
              <w:contextualSpacing/>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59.3%</w:t>
            </w:r>
          </w:p>
        </w:tc>
        <w:tc>
          <w:tcPr>
            <w:tcW w:w="766" w:type="dxa"/>
            <w:noWrap/>
            <w:hideMark/>
          </w:tcPr>
          <w:p w14:paraId="7AAF3E1B" w14:textId="77777777" w:rsidR="002B435E" w:rsidRPr="00994E01" w:rsidRDefault="002B435E" w:rsidP="008C3F34">
            <w:pPr>
              <w:spacing w:after="0" w:line="240" w:lineRule="auto"/>
              <w:contextualSpacing/>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59.4%</w:t>
            </w:r>
          </w:p>
        </w:tc>
        <w:tc>
          <w:tcPr>
            <w:tcW w:w="1040" w:type="dxa"/>
            <w:noWrap/>
            <w:hideMark/>
          </w:tcPr>
          <w:p w14:paraId="2FEE9C0D" w14:textId="77777777" w:rsidR="002B435E" w:rsidRPr="00994E01" w:rsidRDefault="002B435E" w:rsidP="008C3F34">
            <w:pPr>
              <w:spacing w:after="0" w:line="240" w:lineRule="auto"/>
              <w:contextualSpacing/>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59.5%</w:t>
            </w:r>
          </w:p>
        </w:tc>
      </w:tr>
      <w:tr w:rsidR="002B435E" w:rsidRPr="00994E01" w14:paraId="0D1855A6" w14:textId="77777777" w:rsidTr="00994E01">
        <w:trPr>
          <w:trHeight w:val="300"/>
        </w:trPr>
        <w:tc>
          <w:tcPr>
            <w:tcW w:w="5464" w:type="dxa"/>
            <w:noWrap/>
            <w:hideMark/>
          </w:tcPr>
          <w:p w14:paraId="520CB573" w14:textId="77777777" w:rsidR="002B435E" w:rsidRPr="00994E01" w:rsidRDefault="002B435E" w:rsidP="00994E01">
            <w:pPr>
              <w:spacing w:after="0" w:line="240" w:lineRule="auto"/>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 xml:space="preserve">     Maternity &amp; New Child Bonding</w:t>
            </w:r>
          </w:p>
        </w:tc>
        <w:tc>
          <w:tcPr>
            <w:tcW w:w="836" w:type="dxa"/>
            <w:noWrap/>
            <w:hideMark/>
          </w:tcPr>
          <w:p w14:paraId="4C99D2B8"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16.1%</w:t>
            </w:r>
          </w:p>
        </w:tc>
        <w:tc>
          <w:tcPr>
            <w:tcW w:w="766" w:type="dxa"/>
            <w:noWrap/>
          </w:tcPr>
          <w:p w14:paraId="4435C3CC"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15.4%</w:t>
            </w:r>
          </w:p>
        </w:tc>
        <w:tc>
          <w:tcPr>
            <w:tcW w:w="909" w:type="dxa"/>
            <w:noWrap/>
            <w:hideMark/>
          </w:tcPr>
          <w:p w14:paraId="5DA5329D"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hAnsiTheme="minorHAnsi"/>
                <w:sz w:val="18"/>
                <w:szCs w:val="18"/>
              </w:rPr>
              <w:t>15.4%</w:t>
            </w:r>
          </w:p>
        </w:tc>
        <w:tc>
          <w:tcPr>
            <w:tcW w:w="766" w:type="dxa"/>
            <w:noWrap/>
            <w:hideMark/>
          </w:tcPr>
          <w:p w14:paraId="25939225"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15.8%</w:t>
            </w:r>
          </w:p>
        </w:tc>
        <w:tc>
          <w:tcPr>
            <w:tcW w:w="766" w:type="dxa"/>
            <w:noWrap/>
            <w:hideMark/>
          </w:tcPr>
          <w:p w14:paraId="295A5881"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15.6%</w:t>
            </w:r>
          </w:p>
        </w:tc>
        <w:tc>
          <w:tcPr>
            <w:tcW w:w="1040" w:type="dxa"/>
            <w:noWrap/>
            <w:hideMark/>
          </w:tcPr>
          <w:p w14:paraId="0A021626"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15.7%</w:t>
            </w:r>
          </w:p>
        </w:tc>
      </w:tr>
      <w:tr w:rsidR="002B435E" w:rsidRPr="00994E01" w14:paraId="589E21AD" w14:textId="77777777" w:rsidTr="00994E01">
        <w:trPr>
          <w:trHeight w:val="300"/>
        </w:trPr>
        <w:tc>
          <w:tcPr>
            <w:tcW w:w="5464" w:type="dxa"/>
            <w:noWrap/>
            <w:hideMark/>
          </w:tcPr>
          <w:p w14:paraId="799A6A5D" w14:textId="77777777" w:rsidR="002B435E" w:rsidRPr="00994E01" w:rsidRDefault="002B435E" w:rsidP="00994E01">
            <w:pPr>
              <w:spacing w:after="0" w:line="240" w:lineRule="auto"/>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 xml:space="preserve">     Family Care</w:t>
            </w:r>
          </w:p>
        </w:tc>
        <w:tc>
          <w:tcPr>
            <w:tcW w:w="836" w:type="dxa"/>
            <w:noWrap/>
            <w:hideMark/>
          </w:tcPr>
          <w:p w14:paraId="33EF604E"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24.6%</w:t>
            </w:r>
          </w:p>
        </w:tc>
        <w:tc>
          <w:tcPr>
            <w:tcW w:w="766" w:type="dxa"/>
            <w:noWrap/>
          </w:tcPr>
          <w:p w14:paraId="014E672F"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24.8%</w:t>
            </w:r>
          </w:p>
        </w:tc>
        <w:tc>
          <w:tcPr>
            <w:tcW w:w="909" w:type="dxa"/>
            <w:noWrap/>
            <w:hideMark/>
          </w:tcPr>
          <w:p w14:paraId="37D91731"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hAnsiTheme="minorHAnsi"/>
                <w:sz w:val="18"/>
                <w:szCs w:val="18"/>
              </w:rPr>
              <w:t>25.9%</w:t>
            </w:r>
          </w:p>
        </w:tc>
        <w:tc>
          <w:tcPr>
            <w:tcW w:w="766" w:type="dxa"/>
            <w:noWrap/>
            <w:hideMark/>
          </w:tcPr>
          <w:p w14:paraId="1E5B9795"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24.9%</w:t>
            </w:r>
          </w:p>
        </w:tc>
        <w:tc>
          <w:tcPr>
            <w:tcW w:w="766" w:type="dxa"/>
            <w:noWrap/>
            <w:hideMark/>
          </w:tcPr>
          <w:p w14:paraId="3AD2F9D5"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25.0%</w:t>
            </w:r>
          </w:p>
        </w:tc>
        <w:tc>
          <w:tcPr>
            <w:tcW w:w="1040" w:type="dxa"/>
            <w:noWrap/>
            <w:hideMark/>
          </w:tcPr>
          <w:p w14:paraId="4AC73DE4"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24.8%</w:t>
            </w:r>
          </w:p>
        </w:tc>
      </w:tr>
      <w:tr w:rsidR="002B435E" w:rsidRPr="00994E01" w14:paraId="7B712550" w14:textId="77777777" w:rsidTr="00994E01">
        <w:trPr>
          <w:trHeight w:val="300"/>
        </w:trPr>
        <w:tc>
          <w:tcPr>
            <w:tcW w:w="5464" w:type="dxa"/>
            <w:noWrap/>
            <w:hideMark/>
          </w:tcPr>
          <w:p w14:paraId="457EDF7C" w14:textId="77777777" w:rsidR="002B435E" w:rsidRPr="00994E01" w:rsidRDefault="002B435E" w:rsidP="00994E01">
            <w:pPr>
              <w:spacing w:after="0" w:line="240" w:lineRule="auto"/>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Total number of paid and unpaid leaves (thousands)</w:t>
            </w:r>
          </w:p>
        </w:tc>
        <w:tc>
          <w:tcPr>
            <w:tcW w:w="836" w:type="dxa"/>
            <w:noWrap/>
            <w:hideMark/>
          </w:tcPr>
          <w:p w14:paraId="2F5078A1"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27,470</w:t>
            </w:r>
          </w:p>
        </w:tc>
        <w:tc>
          <w:tcPr>
            <w:tcW w:w="766" w:type="dxa"/>
            <w:noWrap/>
            <w:hideMark/>
          </w:tcPr>
          <w:p w14:paraId="3D30977F"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30,083</w:t>
            </w:r>
          </w:p>
        </w:tc>
        <w:tc>
          <w:tcPr>
            <w:tcW w:w="909" w:type="dxa"/>
            <w:noWrap/>
            <w:hideMark/>
          </w:tcPr>
          <w:p w14:paraId="0C30C944"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30,551</w:t>
            </w:r>
          </w:p>
        </w:tc>
        <w:tc>
          <w:tcPr>
            <w:tcW w:w="766" w:type="dxa"/>
            <w:noWrap/>
            <w:hideMark/>
          </w:tcPr>
          <w:p w14:paraId="46A5FF48"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29,128</w:t>
            </w:r>
          </w:p>
        </w:tc>
        <w:tc>
          <w:tcPr>
            <w:tcW w:w="766" w:type="dxa"/>
            <w:noWrap/>
            <w:hideMark/>
          </w:tcPr>
          <w:p w14:paraId="693F553B"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29,457</w:t>
            </w:r>
          </w:p>
        </w:tc>
        <w:tc>
          <w:tcPr>
            <w:tcW w:w="1040" w:type="dxa"/>
            <w:noWrap/>
            <w:hideMark/>
          </w:tcPr>
          <w:p w14:paraId="3DB59DBD"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29,520</w:t>
            </w:r>
          </w:p>
        </w:tc>
      </w:tr>
      <w:tr w:rsidR="002B435E" w:rsidRPr="00994E01" w14:paraId="35E1841F" w14:textId="77777777" w:rsidTr="00994E01">
        <w:trPr>
          <w:trHeight w:val="300"/>
        </w:trPr>
        <w:tc>
          <w:tcPr>
            <w:tcW w:w="5464" w:type="dxa"/>
            <w:noWrap/>
            <w:hideMark/>
          </w:tcPr>
          <w:p w14:paraId="3EB15D1B" w14:textId="77777777" w:rsidR="002B435E" w:rsidRPr="00994E01" w:rsidRDefault="002B435E" w:rsidP="00994E01">
            <w:pPr>
              <w:spacing w:after="0" w:line="240" w:lineRule="auto"/>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Percent increase from current</w:t>
            </w:r>
          </w:p>
        </w:tc>
        <w:tc>
          <w:tcPr>
            <w:tcW w:w="836" w:type="dxa"/>
            <w:noWrap/>
            <w:hideMark/>
          </w:tcPr>
          <w:p w14:paraId="354DB624"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N/A</w:t>
            </w:r>
          </w:p>
        </w:tc>
        <w:tc>
          <w:tcPr>
            <w:tcW w:w="766" w:type="dxa"/>
            <w:noWrap/>
            <w:hideMark/>
          </w:tcPr>
          <w:p w14:paraId="01515B0C"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9.5%</w:t>
            </w:r>
          </w:p>
        </w:tc>
        <w:tc>
          <w:tcPr>
            <w:tcW w:w="909" w:type="dxa"/>
            <w:noWrap/>
            <w:hideMark/>
          </w:tcPr>
          <w:p w14:paraId="291E9847"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11.2%</w:t>
            </w:r>
          </w:p>
        </w:tc>
        <w:tc>
          <w:tcPr>
            <w:tcW w:w="766" w:type="dxa"/>
            <w:noWrap/>
            <w:hideMark/>
          </w:tcPr>
          <w:p w14:paraId="15C4A91F"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6.0%</w:t>
            </w:r>
          </w:p>
        </w:tc>
        <w:tc>
          <w:tcPr>
            <w:tcW w:w="766" w:type="dxa"/>
            <w:noWrap/>
            <w:hideMark/>
          </w:tcPr>
          <w:p w14:paraId="3498DAA0"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7.2%</w:t>
            </w:r>
          </w:p>
        </w:tc>
        <w:tc>
          <w:tcPr>
            <w:tcW w:w="1040" w:type="dxa"/>
            <w:noWrap/>
            <w:hideMark/>
          </w:tcPr>
          <w:p w14:paraId="6707EB7A"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7.5%</w:t>
            </w:r>
          </w:p>
        </w:tc>
      </w:tr>
      <w:tr w:rsidR="002B435E" w:rsidRPr="00994E01" w14:paraId="1BF5E2B0" w14:textId="77777777" w:rsidTr="00994E01">
        <w:trPr>
          <w:trHeight w:val="300"/>
        </w:trPr>
        <w:tc>
          <w:tcPr>
            <w:tcW w:w="5464" w:type="dxa"/>
            <w:noWrap/>
            <w:hideMark/>
          </w:tcPr>
          <w:p w14:paraId="27965E7F" w14:textId="77777777" w:rsidR="002B435E" w:rsidRPr="00994E01" w:rsidRDefault="002B435E" w:rsidP="00994E01">
            <w:pPr>
              <w:spacing w:after="0" w:line="240" w:lineRule="auto"/>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Share of all leaves taken receiving program benefits</w:t>
            </w:r>
          </w:p>
        </w:tc>
        <w:tc>
          <w:tcPr>
            <w:tcW w:w="836" w:type="dxa"/>
            <w:noWrap/>
            <w:hideMark/>
          </w:tcPr>
          <w:p w14:paraId="4EB401AE"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N/A</w:t>
            </w:r>
          </w:p>
        </w:tc>
        <w:tc>
          <w:tcPr>
            <w:tcW w:w="766" w:type="dxa"/>
            <w:noWrap/>
            <w:hideMark/>
          </w:tcPr>
          <w:p w14:paraId="6AB15E5A"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40%</w:t>
            </w:r>
          </w:p>
        </w:tc>
        <w:tc>
          <w:tcPr>
            <w:tcW w:w="909" w:type="dxa"/>
            <w:noWrap/>
            <w:hideMark/>
          </w:tcPr>
          <w:p w14:paraId="317DA359"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38%</w:t>
            </w:r>
          </w:p>
        </w:tc>
        <w:tc>
          <w:tcPr>
            <w:tcW w:w="766" w:type="dxa"/>
            <w:noWrap/>
            <w:hideMark/>
          </w:tcPr>
          <w:p w14:paraId="3BF06273"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35%</w:t>
            </w:r>
          </w:p>
        </w:tc>
        <w:tc>
          <w:tcPr>
            <w:tcW w:w="766" w:type="dxa"/>
            <w:noWrap/>
            <w:hideMark/>
          </w:tcPr>
          <w:p w14:paraId="0FFDBCCF"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38%</w:t>
            </w:r>
          </w:p>
        </w:tc>
        <w:tc>
          <w:tcPr>
            <w:tcW w:w="1040" w:type="dxa"/>
            <w:noWrap/>
            <w:hideMark/>
          </w:tcPr>
          <w:p w14:paraId="1440FB50"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39%</w:t>
            </w:r>
          </w:p>
        </w:tc>
      </w:tr>
      <w:tr w:rsidR="002B435E" w:rsidRPr="00994E01" w14:paraId="64807DDF" w14:textId="77777777" w:rsidTr="00994E01">
        <w:trPr>
          <w:trHeight w:val="300"/>
        </w:trPr>
        <w:tc>
          <w:tcPr>
            <w:tcW w:w="5464" w:type="dxa"/>
            <w:noWrap/>
          </w:tcPr>
          <w:p w14:paraId="43063D60" w14:textId="77777777" w:rsidR="002B435E" w:rsidRPr="00994E01" w:rsidRDefault="002B435E" w:rsidP="00994E01">
            <w:pPr>
              <w:spacing w:after="0" w:line="240" w:lineRule="auto"/>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Number of leaves paid by program benefit (thousands)</w:t>
            </w:r>
          </w:p>
        </w:tc>
        <w:tc>
          <w:tcPr>
            <w:tcW w:w="836" w:type="dxa"/>
            <w:noWrap/>
          </w:tcPr>
          <w:p w14:paraId="616D51A2"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N/A</w:t>
            </w:r>
          </w:p>
        </w:tc>
        <w:tc>
          <w:tcPr>
            <w:tcW w:w="766" w:type="dxa"/>
            <w:noWrap/>
          </w:tcPr>
          <w:p w14:paraId="39E191D0"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12,164</w:t>
            </w:r>
          </w:p>
        </w:tc>
        <w:tc>
          <w:tcPr>
            <w:tcW w:w="909" w:type="dxa"/>
            <w:noWrap/>
          </w:tcPr>
          <w:p w14:paraId="1DA3A9DD"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11,488</w:t>
            </w:r>
          </w:p>
        </w:tc>
        <w:tc>
          <w:tcPr>
            <w:tcW w:w="766" w:type="dxa"/>
            <w:noWrap/>
          </w:tcPr>
          <w:p w14:paraId="2AB839D6"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10,207</w:t>
            </w:r>
          </w:p>
        </w:tc>
        <w:tc>
          <w:tcPr>
            <w:tcW w:w="766" w:type="dxa"/>
            <w:noWrap/>
          </w:tcPr>
          <w:p w14:paraId="788F8335"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11,198</w:t>
            </w:r>
          </w:p>
        </w:tc>
        <w:tc>
          <w:tcPr>
            <w:tcW w:w="1040" w:type="dxa"/>
            <w:noWrap/>
          </w:tcPr>
          <w:p w14:paraId="34A9787F"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11,378</w:t>
            </w:r>
          </w:p>
        </w:tc>
      </w:tr>
      <w:tr w:rsidR="002B435E" w:rsidRPr="00994E01" w14:paraId="2A8B1824" w14:textId="77777777" w:rsidTr="00994E01">
        <w:trPr>
          <w:trHeight w:val="300"/>
        </w:trPr>
        <w:tc>
          <w:tcPr>
            <w:tcW w:w="5464" w:type="dxa"/>
            <w:noWrap/>
            <w:hideMark/>
          </w:tcPr>
          <w:p w14:paraId="3069B6C5" w14:textId="77777777" w:rsidR="002B435E" w:rsidRPr="00994E01" w:rsidRDefault="002B435E" w:rsidP="00994E01">
            <w:pPr>
              <w:spacing w:after="0" w:line="240" w:lineRule="auto"/>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Average weekly benefit</w:t>
            </w:r>
          </w:p>
        </w:tc>
        <w:tc>
          <w:tcPr>
            <w:tcW w:w="836" w:type="dxa"/>
            <w:noWrap/>
            <w:hideMark/>
          </w:tcPr>
          <w:p w14:paraId="6295667A"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N/A</w:t>
            </w:r>
          </w:p>
        </w:tc>
        <w:tc>
          <w:tcPr>
            <w:tcW w:w="766" w:type="dxa"/>
            <w:noWrap/>
            <w:hideMark/>
          </w:tcPr>
          <w:p w14:paraId="18893808"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 xml:space="preserve">$428 </w:t>
            </w:r>
          </w:p>
        </w:tc>
        <w:tc>
          <w:tcPr>
            <w:tcW w:w="909" w:type="dxa"/>
            <w:noWrap/>
            <w:hideMark/>
          </w:tcPr>
          <w:p w14:paraId="633738FC"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 xml:space="preserve">$473 </w:t>
            </w:r>
          </w:p>
        </w:tc>
        <w:tc>
          <w:tcPr>
            <w:tcW w:w="766" w:type="dxa"/>
            <w:noWrap/>
            <w:hideMark/>
          </w:tcPr>
          <w:p w14:paraId="58921095"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 xml:space="preserve">$435 </w:t>
            </w:r>
          </w:p>
        </w:tc>
        <w:tc>
          <w:tcPr>
            <w:tcW w:w="766" w:type="dxa"/>
            <w:noWrap/>
            <w:hideMark/>
          </w:tcPr>
          <w:p w14:paraId="769319B0"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 xml:space="preserve">$444 </w:t>
            </w:r>
          </w:p>
        </w:tc>
        <w:tc>
          <w:tcPr>
            <w:tcW w:w="1040" w:type="dxa"/>
            <w:noWrap/>
            <w:hideMark/>
          </w:tcPr>
          <w:p w14:paraId="044D74EB" w14:textId="77777777" w:rsidR="002B435E" w:rsidRPr="00994E01" w:rsidRDefault="002B435E" w:rsidP="00994E01">
            <w:pPr>
              <w:spacing w:after="0" w:line="240" w:lineRule="auto"/>
              <w:jc w:val="right"/>
              <w:rPr>
                <w:rFonts w:asciiTheme="minorHAnsi" w:eastAsia="Times New Roman" w:hAnsiTheme="minorHAnsi"/>
                <w:color w:val="000000"/>
                <w:sz w:val="18"/>
                <w:szCs w:val="18"/>
              </w:rPr>
            </w:pPr>
            <w:r w:rsidRPr="00994E01">
              <w:rPr>
                <w:rFonts w:asciiTheme="minorHAnsi" w:eastAsia="Times New Roman" w:hAnsiTheme="minorHAnsi"/>
                <w:color w:val="000000"/>
                <w:sz w:val="18"/>
                <w:szCs w:val="18"/>
              </w:rPr>
              <w:t xml:space="preserve">$493 </w:t>
            </w:r>
          </w:p>
        </w:tc>
      </w:tr>
    </w:tbl>
    <w:p w14:paraId="3529DC78" w14:textId="77777777" w:rsidR="002B435E" w:rsidRPr="008C3F34" w:rsidRDefault="002B435E" w:rsidP="002B435E">
      <w:pPr>
        <w:rPr>
          <w:rFonts w:asciiTheme="minorHAnsi" w:hAnsiTheme="minorHAnsi"/>
          <w:sz w:val="18"/>
          <w:szCs w:val="20"/>
        </w:rPr>
      </w:pPr>
      <w:r w:rsidRPr="008C3F34">
        <w:rPr>
          <w:rFonts w:asciiTheme="minorHAnsi" w:hAnsiTheme="minorHAnsi"/>
          <w:b/>
          <w:sz w:val="18"/>
          <w:szCs w:val="20"/>
        </w:rPr>
        <w:t>Source:</w:t>
      </w:r>
      <w:r w:rsidRPr="008C3F34">
        <w:rPr>
          <w:rFonts w:asciiTheme="minorHAnsi" w:hAnsiTheme="minorHAnsi"/>
          <w:sz w:val="18"/>
          <w:szCs w:val="20"/>
        </w:rPr>
        <w:t xml:space="preserve"> Estimates based on IWPR-ACM Family Medical Leave Simulation Model (FML2, June 2016) based on 2012 FMLA Employee survey and 2009-2013 American Community Survey. Percentages may not equal 100 percent due to rounding.</w:t>
      </w:r>
    </w:p>
    <w:p w14:paraId="21FBB4B2" w14:textId="77777777" w:rsidR="002B435E" w:rsidRPr="008C3F34" w:rsidRDefault="002B435E" w:rsidP="002B435E">
      <w:pPr>
        <w:rPr>
          <w:rFonts w:ascii="Times New Roman" w:hAnsi="Times New Roman"/>
          <w:sz w:val="20"/>
        </w:rPr>
      </w:pPr>
      <w:r w:rsidRPr="004718A7">
        <w:rPr>
          <w:rFonts w:ascii="Times New Roman" w:hAnsi="Times New Roman"/>
          <w:i/>
          <w:sz w:val="20"/>
        </w:rPr>
        <w:t>Table 2</w:t>
      </w:r>
      <w:r w:rsidRPr="008C3F34">
        <w:rPr>
          <w:rFonts w:ascii="Times New Roman" w:hAnsi="Times New Roman"/>
          <w:sz w:val="20"/>
        </w:rPr>
        <w:t xml:space="preserve"> also shows the estimated number of leaves that would access program benefits for partial wage replacement. The largest number of paid leaves would be taken under programs modeled on California’s nearly universal eligibility criteria. The other program designs would provide partial wage replacement for smaller numbers of leaves taken each year, likely due to a combination of program design features, such as waiting periods, eligibility criteria, benefit levels, and benefit durations. As Table 2 shows, from 35 to 40 percent of the leaves taken under the various models receive program benefits, and the average weekly benefit varies from $428 to $493, a range of about 15 percent from lowest to highest. In all cases, average weekly benefits are well below the maximum benefit available. Average leave lengths are also all less than the maximum weeks available, ranging from 6.3 to 7.7 weeks; average total benefits per leave occurrence vary less in relative terms under the five programs, from $3,037 to $3,409 a range of about 12 percent.</w:t>
      </w:r>
      <w:r w:rsidRPr="008C3F34">
        <w:rPr>
          <w:rStyle w:val="FootnoteReference"/>
          <w:rFonts w:ascii="Times New Roman" w:hAnsi="Times New Roman"/>
          <w:sz w:val="20"/>
        </w:rPr>
        <w:footnoteReference w:id="4"/>
      </w:r>
      <w:r w:rsidRPr="008C3F34">
        <w:rPr>
          <w:rFonts w:ascii="Times New Roman" w:hAnsi="Times New Roman"/>
          <w:sz w:val="20"/>
        </w:rPr>
        <w:t xml:space="preserve"> An additional share of leaves taken may be paid by employers offering more generous provisions than those available from these types of social insurance programs, all of which to date provide only partial pay.</w:t>
      </w:r>
      <w:r w:rsidRPr="008C3F34">
        <w:rPr>
          <w:rStyle w:val="FootnoteReference"/>
          <w:rFonts w:ascii="Times New Roman" w:hAnsi="Times New Roman"/>
          <w:sz w:val="20"/>
        </w:rPr>
        <w:footnoteReference w:id="5"/>
      </w:r>
      <w:r w:rsidRPr="008C3F34">
        <w:rPr>
          <w:rFonts w:ascii="Times New Roman" w:hAnsi="Times New Roman"/>
          <w:sz w:val="20"/>
        </w:rPr>
        <w:t xml:space="preserve"> </w:t>
      </w:r>
    </w:p>
    <w:p w14:paraId="504FE6FB" w14:textId="77777777" w:rsidR="002B435E" w:rsidRPr="008C3F34" w:rsidRDefault="002B435E" w:rsidP="008C3F34">
      <w:pPr>
        <w:pStyle w:val="Heading1"/>
        <w:rPr>
          <w:rStyle w:val="ParagraphHeader"/>
          <w:rFonts w:asciiTheme="minorHAnsi" w:hAnsiTheme="minorHAnsi" w:cs="Arial"/>
          <w:b/>
          <w:color w:val="92885A"/>
        </w:rPr>
      </w:pPr>
      <w:r w:rsidRPr="008C3F34">
        <w:rPr>
          <w:rStyle w:val="ParagraphHeader"/>
          <w:rFonts w:asciiTheme="minorHAnsi" w:hAnsiTheme="minorHAnsi" w:cs="Arial"/>
          <w:b/>
          <w:color w:val="92885A"/>
        </w:rPr>
        <w:t>Benefits under national paid leave policy models cost between 0.45 and 0.63 percent of payroll.</w:t>
      </w:r>
    </w:p>
    <w:p w14:paraId="245D0E9E" w14:textId="77777777" w:rsidR="002B2605" w:rsidRPr="007A15DE" w:rsidRDefault="002B435E" w:rsidP="007A15DE">
      <w:pPr>
        <w:rPr>
          <w:rFonts w:ascii="Times New Roman" w:hAnsi="Times New Roman"/>
          <w:sz w:val="20"/>
        </w:rPr>
      </w:pPr>
      <w:r w:rsidRPr="004718A7">
        <w:rPr>
          <w:rFonts w:ascii="Times New Roman" w:hAnsi="Times New Roman"/>
          <w:i/>
          <w:sz w:val="20"/>
        </w:rPr>
        <w:t>Table 3</w:t>
      </w:r>
      <w:r w:rsidRPr="008C3F34">
        <w:rPr>
          <w:rFonts w:ascii="Times New Roman" w:hAnsi="Times New Roman"/>
          <w:sz w:val="20"/>
        </w:rPr>
        <w:t xml:space="preserve"> shows estimates of the cost of the program benefits that would be provided under alternate family and medical leave policies. Under the five policy models, the cost for benefits would range from $31</w:t>
      </w:r>
      <w:r w:rsidR="00687670">
        <w:rPr>
          <w:rFonts w:ascii="Times New Roman" w:hAnsi="Times New Roman"/>
          <w:sz w:val="20"/>
        </w:rPr>
        <w:t xml:space="preserve"> </w:t>
      </w:r>
      <w:r w:rsidRPr="008C3F34">
        <w:rPr>
          <w:rFonts w:ascii="Times New Roman" w:hAnsi="Times New Roman"/>
          <w:sz w:val="20"/>
        </w:rPr>
        <w:t xml:space="preserve">billion (modeled on New Jersey program) to $43 billion (modeled on the revised California program), depending on the variations in the policies. Covering more eligible workers, replacing a larger percentage of usual earnings, and offering more weeks of paid leave increase the estimated costs. According to the Census </w:t>
      </w:r>
      <w:r w:rsidRPr="008C3F34">
        <w:rPr>
          <w:rFonts w:ascii="Times New Roman" w:hAnsi="Times New Roman"/>
          <w:sz w:val="20"/>
        </w:rPr>
        <w:lastRenderedPageBreak/>
        <w:t>Bureau’s Current Population Survey data, in 2013 U.S. payrolls totaled $6.8 trillion; the cost of the new family and medical leave benefits would range from 0.45 percent to 0.63 percent of total wages paid.</w:t>
      </w:r>
    </w:p>
    <w:p w14:paraId="2106784D" w14:textId="77777777" w:rsidR="008C3F34" w:rsidRPr="004718A7" w:rsidRDefault="008C3F34" w:rsidP="004718A7">
      <w:pPr>
        <w:pBdr>
          <w:top w:val="none" w:sz="0" w:space="0" w:color="auto"/>
          <w:left w:val="none" w:sz="0" w:space="0" w:color="auto"/>
          <w:bottom w:val="none" w:sz="0" w:space="0" w:color="auto"/>
          <w:right w:val="none" w:sz="0" w:space="0" w:color="auto"/>
          <w:between w:val="none" w:sz="0" w:space="0" w:color="auto"/>
          <w:bar w:val="none" w:sz="0" w:color="auto"/>
        </w:pBdr>
        <w:tabs>
          <w:tab w:val="clear" w:pos="1890"/>
          <w:tab w:val="clear" w:pos="2340"/>
        </w:tabs>
        <w:spacing w:after="0" w:line="240" w:lineRule="auto"/>
        <w:jc w:val="center"/>
        <w:rPr>
          <w:rFonts w:asciiTheme="minorHAnsi" w:eastAsiaTheme="minorHAnsi" w:hAnsiTheme="minorHAnsi"/>
          <w:b/>
          <w:iCs/>
          <w:color w:val="auto"/>
          <w:sz w:val="20"/>
          <w:szCs w:val="20"/>
          <w:bdr w:val="none" w:sz="0" w:space="0" w:color="auto"/>
        </w:rPr>
      </w:pPr>
      <w:r w:rsidRPr="004718A7">
        <w:rPr>
          <w:rFonts w:asciiTheme="minorHAnsi" w:eastAsiaTheme="minorHAnsi" w:hAnsiTheme="minorHAnsi"/>
          <w:b/>
          <w:iCs/>
          <w:color w:val="auto"/>
          <w:sz w:val="20"/>
          <w:szCs w:val="20"/>
          <w:bdr w:val="none" w:sz="0" w:space="0" w:color="auto"/>
        </w:rPr>
        <w:t>Table 3: National Program Benefits for Worker Leaves Taken Under Alternative Leave Policy Models by Type of Leave (in Millions) and as a Percent of Payroll</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5"/>
        <w:gridCol w:w="1263"/>
        <w:gridCol w:w="1263"/>
        <w:gridCol w:w="1263"/>
        <w:gridCol w:w="1263"/>
        <w:gridCol w:w="1263"/>
      </w:tblGrid>
      <w:tr w:rsidR="002B435E" w:rsidRPr="008C3F34" w14:paraId="7053C330" w14:textId="77777777" w:rsidTr="008C3F34">
        <w:trPr>
          <w:trHeight w:val="300"/>
          <w:jc w:val="center"/>
        </w:trPr>
        <w:tc>
          <w:tcPr>
            <w:tcW w:w="3045" w:type="dxa"/>
            <w:shd w:val="clear" w:color="auto" w:fill="820024"/>
            <w:noWrap/>
            <w:vAlign w:val="bottom"/>
            <w:hideMark/>
          </w:tcPr>
          <w:p w14:paraId="1041DE98" w14:textId="77777777" w:rsidR="002B435E" w:rsidRPr="008C3F34" w:rsidRDefault="002B435E" w:rsidP="008C3F34">
            <w:pPr>
              <w:spacing w:after="0" w:line="240" w:lineRule="auto"/>
              <w:jc w:val="center"/>
              <w:rPr>
                <w:rFonts w:asciiTheme="minorHAnsi" w:eastAsia="Times New Roman" w:hAnsiTheme="minorHAnsi"/>
                <w:b/>
                <w:color w:val="FFFFFF" w:themeColor="background1"/>
                <w:sz w:val="18"/>
                <w:szCs w:val="18"/>
              </w:rPr>
            </w:pPr>
          </w:p>
        </w:tc>
        <w:tc>
          <w:tcPr>
            <w:tcW w:w="1263" w:type="dxa"/>
            <w:shd w:val="clear" w:color="auto" w:fill="820024"/>
            <w:noWrap/>
            <w:vAlign w:val="bottom"/>
            <w:hideMark/>
          </w:tcPr>
          <w:p w14:paraId="4A051EAC" w14:textId="77777777" w:rsidR="002B435E" w:rsidRPr="008C3F34" w:rsidRDefault="002B435E" w:rsidP="008C3F34">
            <w:pPr>
              <w:spacing w:after="0" w:line="240" w:lineRule="auto"/>
              <w:jc w:val="center"/>
              <w:rPr>
                <w:rFonts w:asciiTheme="minorHAnsi" w:eastAsia="Times New Roman" w:hAnsiTheme="minorHAnsi"/>
                <w:b/>
                <w:color w:val="FFFFFF" w:themeColor="background1"/>
                <w:sz w:val="18"/>
                <w:szCs w:val="18"/>
              </w:rPr>
            </w:pPr>
            <w:r w:rsidRPr="008C3F34">
              <w:rPr>
                <w:rFonts w:asciiTheme="minorHAnsi" w:eastAsia="Times New Roman" w:hAnsiTheme="minorHAnsi"/>
                <w:b/>
                <w:color w:val="FFFFFF" w:themeColor="background1"/>
                <w:sz w:val="18"/>
                <w:szCs w:val="18"/>
              </w:rPr>
              <w:t>CA-55</w:t>
            </w:r>
          </w:p>
        </w:tc>
        <w:tc>
          <w:tcPr>
            <w:tcW w:w="1263" w:type="dxa"/>
            <w:shd w:val="clear" w:color="auto" w:fill="820024"/>
            <w:noWrap/>
            <w:vAlign w:val="bottom"/>
            <w:hideMark/>
          </w:tcPr>
          <w:p w14:paraId="417681D4" w14:textId="77777777" w:rsidR="002B435E" w:rsidRPr="008C3F34" w:rsidRDefault="002B435E" w:rsidP="008C3F34">
            <w:pPr>
              <w:spacing w:after="0" w:line="240" w:lineRule="auto"/>
              <w:jc w:val="center"/>
              <w:rPr>
                <w:rFonts w:asciiTheme="minorHAnsi" w:eastAsia="Times New Roman" w:hAnsiTheme="minorHAnsi"/>
                <w:b/>
                <w:color w:val="FFFFFF" w:themeColor="background1"/>
                <w:sz w:val="18"/>
                <w:szCs w:val="18"/>
              </w:rPr>
            </w:pPr>
            <w:r w:rsidRPr="008C3F34">
              <w:rPr>
                <w:rFonts w:asciiTheme="minorHAnsi" w:eastAsia="Times New Roman" w:hAnsiTheme="minorHAnsi"/>
                <w:b/>
                <w:color w:val="FFFFFF" w:themeColor="background1"/>
                <w:sz w:val="18"/>
                <w:szCs w:val="18"/>
              </w:rPr>
              <w:t>CA-Rev</w:t>
            </w:r>
          </w:p>
        </w:tc>
        <w:tc>
          <w:tcPr>
            <w:tcW w:w="1263" w:type="dxa"/>
            <w:shd w:val="clear" w:color="auto" w:fill="820024"/>
            <w:noWrap/>
            <w:vAlign w:val="bottom"/>
            <w:hideMark/>
          </w:tcPr>
          <w:p w14:paraId="7A5F7795" w14:textId="77777777" w:rsidR="002B435E" w:rsidRPr="008C3F34" w:rsidRDefault="002B435E" w:rsidP="008C3F34">
            <w:pPr>
              <w:spacing w:after="0" w:line="240" w:lineRule="auto"/>
              <w:jc w:val="center"/>
              <w:rPr>
                <w:rFonts w:asciiTheme="minorHAnsi" w:eastAsia="Times New Roman" w:hAnsiTheme="minorHAnsi"/>
                <w:b/>
                <w:color w:val="FFFFFF" w:themeColor="background1"/>
                <w:sz w:val="18"/>
                <w:szCs w:val="18"/>
              </w:rPr>
            </w:pPr>
            <w:r w:rsidRPr="008C3F34">
              <w:rPr>
                <w:rFonts w:asciiTheme="minorHAnsi" w:eastAsia="Times New Roman" w:hAnsiTheme="minorHAnsi"/>
                <w:b/>
                <w:color w:val="FFFFFF" w:themeColor="background1"/>
                <w:sz w:val="18"/>
                <w:szCs w:val="18"/>
              </w:rPr>
              <w:t>NJ</w:t>
            </w:r>
          </w:p>
        </w:tc>
        <w:tc>
          <w:tcPr>
            <w:tcW w:w="1263" w:type="dxa"/>
            <w:shd w:val="clear" w:color="auto" w:fill="820024"/>
            <w:noWrap/>
            <w:vAlign w:val="bottom"/>
            <w:hideMark/>
          </w:tcPr>
          <w:p w14:paraId="3B7B799A" w14:textId="77777777" w:rsidR="002B435E" w:rsidRPr="008C3F34" w:rsidRDefault="002B435E" w:rsidP="008C3F34">
            <w:pPr>
              <w:spacing w:after="0" w:line="240" w:lineRule="auto"/>
              <w:jc w:val="center"/>
              <w:rPr>
                <w:rFonts w:asciiTheme="minorHAnsi" w:eastAsia="Times New Roman" w:hAnsiTheme="minorHAnsi"/>
                <w:b/>
                <w:color w:val="FFFFFF" w:themeColor="background1"/>
                <w:sz w:val="18"/>
                <w:szCs w:val="18"/>
              </w:rPr>
            </w:pPr>
            <w:r w:rsidRPr="008C3F34">
              <w:rPr>
                <w:rFonts w:asciiTheme="minorHAnsi" w:eastAsia="Times New Roman" w:hAnsiTheme="minorHAnsi"/>
                <w:b/>
                <w:color w:val="FFFFFF" w:themeColor="background1"/>
                <w:sz w:val="18"/>
                <w:szCs w:val="18"/>
              </w:rPr>
              <w:t>RI</w:t>
            </w:r>
          </w:p>
        </w:tc>
        <w:tc>
          <w:tcPr>
            <w:tcW w:w="1263" w:type="dxa"/>
            <w:shd w:val="clear" w:color="auto" w:fill="820024"/>
            <w:noWrap/>
            <w:vAlign w:val="bottom"/>
            <w:hideMark/>
          </w:tcPr>
          <w:p w14:paraId="0AF4E722" w14:textId="77777777" w:rsidR="002B435E" w:rsidRPr="008C3F34" w:rsidRDefault="002B435E" w:rsidP="008C3F34">
            <w:pPr>
              <w:spacing w:after="0" w:line="240" w:lineRule="auto"/>
              <w:jc w:val="center"/>
              <w:rPr>
                <w:rFonts w:asciiTheme="minorHAnsi" w:eastAsia="Times New Roman" w:hAnsiTheme="minorHAnsi"/>
                <w:b/>
                <w:color w:val="FFFFFF" w:themeColor="background1"/>
                <w:sz w:val="18"/>
                <w:szCs w:val="18"/>
              </w:rPr>
            </w:pPr>
            <w:r w:rsidRPr="008C3F34">
              <w:rPr>
                <w:rFonts w:asciiTheme="minorHAnsi" w:eastAsia="Times New Roman" w:hAnsiTheme="minorHAnsi"/>
                <w:b/>
                <w:color w:val="FFFFFF" w:themeColor="background1"/>
                <w:sz w:val="18"/>
                <w:szCs w:val="18"/>
              </w:rPr>
              <w:t>FAMILY</w:t>
            </w:r>
          </w:p>
        </w:tc>
      </w:tr>
      <w:tr w:rsidR="002B435E" w:rsidRPr="008C3F34" w14:paraId="7452F06B" w14:textId="77777777" w:rsidTr="008C3F34">
        <w:trPr>
          <w:trHeight w:val="300"/>
          <w:jc w:val="center"/>
        </w:trPr>
        <w:tc>
          <w:tcPr>
            <w:tcW w:w="3045" w:type="dxa"/>
            <w:shd w:val="clear" w:color="auto" w:fill="auto"/>
            <w:noWrap/>
            <w:vAlign w:val="bottom"/>
            <w:hideMark/>
          </w:tcPr>
          <w:p w14:paraId="5873FF59" w14:textId="77777777" w:rsidR="002B435E" w:rsidRPr="008C3F34" w:rsidRDefault="002B435E" w:rsidP="00994E01">
            <w:pPr>
              <w:spacing w:after="0" w:line="240" w:lineRule="auto"/>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Own Health</w:t>
            </w:r>
          </w:p>
        </w:tc>
        <w:tc>
          <w:tcPr>
            <w:tcW w:w="1263" w:type="dxa"/>
            <w:shd w:val="clear" w:color="auto" w:fill="auto"/>
            <w:noWrap/>
            <w:vAlign w:val="bottom"/>
            <w:hideMark/>
          </w:tcPr>
          <w:p w14:paraId="7517DD5C"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$30,997.5</w:t>
            </w:r>
          </w:p>
        </w:tc>
        <w:tc>
          <w:tcPr>
            <w:tcW w:w="1263" w:type="dxa"/>
            <w:shd w:val="clear" w:color="auto" w:fill="auto"/>
            <w:noWrap/>
            <w:vAlign w:val="bottom"/>
            <w:hideMark/>
          </w:tcPr>
          <w:p w14:paraId="2F93FF12"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hAnsiTheme="minorHAnsi"/>
                <w:color w:val="000000"/>
                <w:sz w:val="18"/>
                <w:szCs w:val="18"/>
              </w:rPr>
              <w:t>$31,662.5</w:t>
            </w:r>
          </w:p>
        </w:tc>
        <w:tc>
          <w:tcPr>
            <w:tcW w:w="1263" w:type="dxa"/>
            <w:shd w:val="clear" w:color="auto" w:fill="auto"/>
            <w:noWrap/>
            <w:vAlign w:val="bottom"/>
            <w:hideMark/>
          </w:tcPr>
          <w:p w14:paraId="5BAD17B3"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$24,654.8</w:t>
            </w:r>
          </w:p>
        </w:tc>
        <w:tc>
          <w:tcPr>
            <w:tcW w:w="1263" w:type="dxa"/>
            <w:shd w:val="clear" w:color="auto" w:fill="auto"/>
            <w:noWrap/>
            <w:vAlign w:val="bottom"/>
            <w:hideMark/>
          </w:tcPr>
          <w:p w14:paraId="1A7316C8"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$27,775.5</w:t>
            </w:r>
          </w:p>
        </w:tc>
        <w:tc>
          <w:tcPr>
            <w:tcW w:w="1263" w:type="dxa"/>
            <w:shd w:val="clear" w:color="auto" w:fill="auto"/>
            <w:noWrap/>
            <w:vAlign w:val="bottom"/>
            <w:hideMark/>
          </w:tcPr>
          <w:p w14:paraId="4C3DA796"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$25,135.7</w:t>
            </w:r>
          </w:p>
        </w:tc>
      </w:tr>
      <w:tr w:rsidR="002B435E" w:rsidRPr="008C3F34" w14:paraId="38413197" w14:textId="77777777" w:rsidTr="008C3F34">
        <w:trPr>
          <w:trHeight w:val="300"/>
          <w:jc w:val="center"/>
        </w:trPr>
        <w:tc>
          <w:tcPr>
            <w:tcW w:w="3045" w:type="dxa"/>
            <w:shd w:val="clear" w:color="auto" w:fill="auto"/>
            <w:noWrap/>
            <w:vAlign w:val="bottom"/>
            <w:hideMark/>
          </w:tcPr>
          <w:p w14:paraId="2CDE2B4A" w14:textId="77777777" w:rsidR="002B435E" w:rsidRPr="008C3F34" w:rsidRDefault="002B435E" w:rsidP="00994E01">
            <w:pPr>
              <w:spacing w:after="0" w:line="240" w:lineRule="auto"/>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Maternity &amp; New Child Bonding</w:t>
            </w:r>
          </w:p>
        </w:tc>
        <w:tc>
          <w:tcPr>
            <w:tcW w:w="1263" w:type="dxa"/>
            <w:shd w:val="clear" w:color="auto" w:fill="auto"/>
            <w:noWrap/>
            <w:vAlign w:val="bottom"/>
            <w:hideMark/>
          </w:tcPr>
          <w:p w14:paraId="622F7771"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$4,717.1</w:t>
            </w:r>
          </w:p>
        </w:tc>
        <w:tc>
          <w:tcPr>
            <w:tcW w:w="1263" w:type="dxa"/>
            <w:shd w:val="clear" w:color="auto" w:fill="auto"/>
            <w:noWrap/>
            <w:vAlign w:val="bottom"/>
            <w:hideMark/>
          </w:tcPr>
          <w:p w14:paraId="520627C8"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hAnsiTheme="minorHAnsi"/>
                <w:color w:val="000000"/>
                <w:sz w:val="18"/>
                <w:szCs w:val="18"/>
              </w:rPr>
              <w:t>$10,046.8</w:t>
            </w:r>
          </w:p>
        </w:tc>
        <w:tc>
          <w:tcPr>
            <w:tcW w:w="1263" w:type="dxa"/>
            <w:shd w:val="clear" w:color="auto" w:fill="auto"/>
            <w:noWrap/>
            <w:vAlign w:val="bottom"/>
            <w:hideMark/>
          </w:tcPr>
          <w:p w14:paraId="5130F58D"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$5,485.7</w:t>
            </w:r>
          </w:p>
        </w:tc>
        <w:tc>
          <w:tcPr>
            <w:tcW w:w="1263" w:type="dxa"/>
            <w:shd w:val="clear" w:color="auto" w:fill="auto"/>
            <w:noWrap/>
            <w:vAlign w:val="bottom"/>
            <w:hideMark/>
          </w:tcPr>
          <w:p w14:paraId="5E491084"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$5,187.2</w:t>
            </w:r>
          </w:p>
        </w:tc>
        <w:tc>
          <w:tcPr>
            <w:tcW w:w="1263" w:type="dxa"/>
            <w:shd w:val="clear" w:color="auto" w:fill="auto"/>
            <w:noWrap/>
            <w:vAlign w:val="bottom"/>
            <w:hideMark/>
          </w:tcPr>
          <w:p w14:paraId="340B802E"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$6,353.2</w:t>
            </w:r>
          </w:p>
        </w:tc>
      </w:tr>
      <w:tr w:rsidR="002B435E" w:rsidRPr="008C3F34" w14:paraId="3B7FF647" w14:textId="77777777" w:rsidTr="008C3F34">
        <w:trPr>
          <w:trHeight w:val="300"/>
          <w:jc w:val="center"/>
        </w:trPr>
        <w:tc>
          <w:tcPr>
            <w:tcW w:w="3045" w:type="dxa"/>
            <w:shd w:val="clear" w:color="auto" w:fill="auto"/>
            <w:noWrap/>
            <w:vAlign w:val="bottom"/>
            <w:hideMark/>
          </w:tcPr>
          <w:p w14:paraId="38182F45" w14:textId="77777777" w:rsidR="002B435E" w:rsidRPr="008C3F34" w:rsidRDefault="002B435E" w:rsidP="00994E01">
            <w:pPr>
              <w:spacing w:after="0" w:line="240" w:lineRule="auto"/>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Family Care</w:t>
            </w:r>
          </w:p>
        </w:tc>
        <w:tc>
          <w:tcPr>
            <w:tcW w:w="1263" w:type="dxa"/>
            <w:shd w:val="clear" w:color="auto" w:fill="auto"/>
            <w:noWrap/>
            <w:vAlign w:val="bottom"/>
            <w:hideMark/>
          </w:tcPr>
          <w:p w14:paraId="12DA3380"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$965.6</w:t>
            </w:r>
          </w:p>
        </w:tc>
        <w:tc>
          <w:tcPr>
            <w:tcW w:w="1263" w:type="dxa"/>
            <w:shd w:val="clear" w:color="auto" w:fill="auto"/>
            <w:noWrap/>
            <w:vAlign w:val="bottom"/>
            <w:hideMark/>
          </w:tcPr>
          <w:p w14:paraId="57F66946"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hAnsiTheme="minorHAnsi"/>
                <w:color w:val="000000"/>
                <w:sz w:val="18"/>
                <w:szCs w:val="18"/>
              </w:rPr>
              <w:t>$1,308.1</w:t>
            </w:r>
          </w:p>
        </w:tc>
        <w:tc>
          <w:tcPr>
            <w:tcW w:w="1263" w:type="dxa"/>
            <w:shd w:val="clear" w:color="auto" w:fill="auto"/>
            <w:noWrap/>
            <w:vAlign w:val="bottom"/>
            <w:hideMark/>
          </w:tcPr>
          <w:p w14:paraId="23318FFA"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$820.1</w:t>
            </w:r>
          </w:p>
        </w:tc>
        <w:tc>
          <w:tcPr>
            <w:tcW w:w="1263" w:type="dxa"/>
            <w:shd w:val="clear" w:color="auto" w:fill="auto"/>
            <w:noWrap/>
            <w:vAlign w:val="bottom"/>
            <w:hideMark/>
          </w:tcPr>
          <w:p w14:paraId="3F6D32BA"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$775.8</w:t>
            </w:r>
          </w:p>
        </w:tc>
        <w:tc>
          <w:tcPr>
            <w:tcW w:w="1263" w:type="dxa"/>
            <w:shd w:val="clear" w:color="auto" w:fill="auto"/>
            <w:noWrap/>
            <w:vAlign w:val="bottom"/>
            <w:hideMark/>
          </w:tcPr>
          <w:p w14:paraId="5B3FD94B"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$1,223.5</w:t>
            </w:r>
          </w:p>
        </w:tc>
      </w:tr>
      <w:tr w:rsidR="002B435E" w:rsidRPr="008C3F34" w14:paraId="269D32C1" w14:textId="77777777" w:rsidTr="008C3F34">
        <w:trPr>
          <w:trHeight w:hRule="exact" w:val="302"/>
          <w:jc w:val="center"/>
        </w:trPr>
        <w:tc>
          <w:tcPr>
            <w:tcW w:w="3045" w:type="dxa"/>
            <w:shd w:val="clear" w:color="auto" w:fill="auto"/>
            <w:noWrap/>
            <w:vAlign w:val="bottom"/>
            <w:hideMark/>
          </w:tcPr>
          <w:p w14:paraId="3717C814" w14:textId="77777777" w:rsidR="002B435E" w:rsidRPr="008C3F34" w:rsidRDefault="002B435E" w:rsidP="00994E01">
            <w:pPr>
              <w:spacing w:after="0" w:line="240" w:lineRule="auto"/>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Total</w:t>
            </w:r>
          </w:p>
        </w:tc>
        <w:tc>
          <w:tcPr>
            <w:tcW w:w="1263" w:type="dxa"/>
            <w:shd w:val="clear" w:color="auto" w:fill="auto"/>
            <w:noWrap/>
            <w:vAlign w:val="bottom"/>
            <w:hideMark/>
          </w:tcPr>
          <w:p w14:paraId="26636948"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$36,680.2</w:t>
            </w:r>
          </w:p>
        </w:tc>
        <w:tc>
          <w:tcPr>
            <w:tcW w:w="1263" w:type="dxa"/>
            <w:shd w:val="clear" w:color="auto" w:fill="auto"/>
            <w:noWrap/>
            <w:vAlign w:val="bottom"/>
            <w:hideMark/>
          </w:tcPr>
          <w:p w14:paraId="4ECAA39B"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hAnsiTheme="minorHAnsi"/>
                <w:color w:val="000000"/>
                <w:sz w:val="18"/>
                <w:szCs w:val="18"/>
              </w:rPr>
              <w:t>$43,017.4</w:t>
            </w:r>
          </w:p>
        </w:tc>
        <w:tc>
          <w:tcPr>
            <w:tcW w:w="1263" w:type="dxa"/>
            <w:shd w:val="clear" w:color="auto" w:fill="auto"/>
            <w:noWrap/>
            <w:vAlign w:val="bottom"/>
            <w:hideMark/>
          </w:tcPr>
          <w:p w14:paraId="4EF350D7"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$30,960.5</w:t>
            </w:r>
          </w:p>
        </w:tc>
        <w:tc>
          <w:tcPr>
            <w:tcW w:w="1263" w:type="dxa"/>
            <w:shd w:val="clear" w:color="auto" w:fill="auto"/>
            <w:noWrap/>
            <w:vAlign w:val="bottom"/>
            <w:hideMark/>
          </w:tcPr>
          <w:p w14:paraId="677138A5"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$33,738.4</w:t>
            </w:r>
          </w:p>
        </w:tc>
        <w:tc>
          <w:tcPr>
            <w:tcW w:w="1263" w:type="dxa"/>
            <w:shd w:val="clear" w:color="auto" w:fill="auto"/>
            <w:noWrap/>
            <w:vAlign w:val="bottom"/>
            <w:hideMark/>
          </w:tcPr>
          <w:p w14:paraId="7D970B66" w14:textId="77777777" w:rsidR="002B435E" w:rsidRPr="008C3F34" w:rsidRDefault="002B435E" w:rsidP="00994E01">
            <w:pPr>
              <w:spacing w:after="0" w:line="240" w:lineRule="auto"/>
              <w:jc w:val="right"/>
              <w:rPr>
                <w:rFonts w:asciiTheme="minorHAnsi" w:eastAsia="Times New Roman" w:hAnsiTheme="minorHAnsi"/>
                <w:color w:val="000000"/>
                <w:sz w:val="18"/>
                <w:szCs w:val="18"/>
              </w:rPr>
            </w:pPr>
            <w:r w:rsidRPr="008C3F34">
              <w:rPr>
                <w:rFonts w:asciiTheme="minorHAnsi" w:eastAsia="Times New Roman" w:hAnsiTheme="minorHAnsi"/>
                <w:color w:val="000000"/>
                <w:sz w:val="18"/>
                <w:szCs w:val="18"/>
              </w:rPr>
              <w:t>$32,712.3</w:t>
            </w:r>
          </w:p>
        </w:tc>
      </w:tr>
      <w:tr w:rsidR="002B435E" w:rsidRPr="008C3F34" w14:paraId="045F1E6A" w14:textId="77777777" w:rsidTr="008C3F34">
        <w:trPr>
          <w:trHeight w:hRule="exact" w:val="302"/>
          <w:jc w:val="center"/>
        </w:trPr>
        <w:tc>
          <w:tcPr>
            <w:tcW w:w="3045" w:type="dxa"/>
            <w:shd w:val="clear" w:color="auto" w:fill="auto"/>
            <w:noWrap/>
          </w:tcPr>
          <w:p w14:paraId="77B0E2C3" w14:textId="77777777" w:rsidR="002B435E" w:rsidRPr="008C3F34" w:rsidRDefault="002B435E" w:rsidP="00994E01">
            <w:pPr>
              <w:rPr>
                <w:rFonts w:asciiTheme="minorHAnsi" w:hAnsiTheme="minorHAnsi"/>
                <w:sz w:val="18"/>
                <w:szCs w:val="18"/>
              </w:rPr>
            </w:pPr>
            <w:r w:rsidRPr="008C3F34">
              <w:rPr>
                <w:rFonts w:asciiTheme="minorHAnsi" w:hAnsiTheme="minorHAnsi"/>
                <w:sz w:val="18"/>
                <w:szCs w:val="18"/>
              </w:rPr>
              <w:t>Total as a percent of total earnings</w:t>
            </w:r>
          </w:p>
        </w:tc>
        <w:tc>
          <w:tcPr>
            <w:tcW w:w="1263" w:type="dxa"/>
            <w:shd w:val="clear" w:color="auto" w:fill="auto"/>
            <w:noWrap/>
            <w:vAlign w:val="bottom"/>
          </w:tcPr>
          <w:p w14:paraId="57F84C13" w14:textId="77777777" w:rsidR="002B435E" w:rsidRPr="008C3F34" w:rsidRDefault="002B435E" w:rsidP="00994E01">
            <w:pPr>
              <w:jc w:val="right"/>
              <w:rPr>
                <w:rFonts w:asciiTheme="minorHAnsi" w:hAnsiTheme="minorHAnsi"/>
                <w:color w:val="000000"/>
                <w:sz w:val="18"/>
                <w:szCs w:val="18"/>
              </w:rPr>
            </w:pPr>
            <w:r w:rsidRPr="008C3F34">
              <w:rPr>
                <w:rFonts w:asciiTheme="minorHAnsi" w:hAnsiTheme="minorHAnsi"/>
                <w:color w:val="000000"/>
                <w:sz w:val="18"/>
                <w:szCs w:val="18"/>
              </w:rPr>
              <w:t>0.54%</w:t>
            </w:r>
          </w:p>
        </w:tc>
        <w:tc>
          <w:tcPr>
            <w:tcW w:w="1263" w:type="dxa"/>
            <w:shd w:val="clear" w:color="auto" w:fill="auto"/>
            <w:noWrap/>
            <w:vAlign w:val="bottom"/>
          </w:tcPr>
          <w:p w14:paraId="6B8B4AD8" w14:textId="77777777" w:rsidR="002B435E" w:rsidRPr="008C3F34" w:rsidRDefault="002B435E" w:rsidP="00994E01">
            <w:pPr>
              <w:jc w:val="right"/>
              <w:rPr>
                <w:rFonts w:asciiTheme="minorHAnsi" w:hAnsiTheme="minorHAnsi"/>
                <w:color w:val="000000"/>
                <w:sz w:val="18"/>
                <w:szCs w:val="18"/>
              </w:rPr>
            </w:pPr>
            <w:r w:rsidRPr="008C3F34">
              <w:rPr>
                <w:rFonts w:asciiTheme="minorHAnsi" w:hAnsiTheme="minorHAnsi"/>
                <w:color w:val="000000"/>
                <w:sz w:val="18"/>
                <w:szCs w:val="18"/>
              </w:rPr>
              <w:t>0.63%</w:t>
            </w:r>
          </w:p>
        </w:tc>
        <w:tc>
          <w:tcPr>
            <w:tcW w:w="1263" w:type="dxa"/>
            <w:shd w:val="clear" w:color="auto" w:fill="auto"/>
            <w:noWrap/>
            <w:vAlign w:val="bottom"/>
          </w:tcPr>
          <w:p w14:paraId="59C3276B" w14:textId="77777777" w:rsidR="002B435E" w:rsidRPr="008C3F34" w:rsidRDefault="002B435E" w:rsidP="00994E01">
            <w:pPr>
              <w:jc w:val="right"/>
              <w:rPr>
                <w:rFonts w:asciiTheme="minorHAnsi" w:hAnsiTheme="minorHAnsi"/>
                <w:color w:val="000000"/>
                <w:sz w:val="18"/>
                <w:szCs w:val="18"/>
              </w:rPr>
            </w:pPr>
            <w:r w:rsidRPr="008C3F34">
              <w:rPr>
                <w:rFonts w:asciiTheme="minorHAnsi" w:hAnsiTheme="minorHAnsi"/>
                <w:color w:val="000000"/>
                <w:sz w:val="18"/>
                <w:szCs w:val="18"/>
              </w:rPr>
              <w:t>0.45%</w:t>
            </w:r>
          </w:p>
        </w:tc>
        <w:tc>
          <w:tcPr>
            <w:tcW w:w="1263" w:type="dxa"/>
            <w:shd w:val="clear" w:color="auto" w:fill="auto"/>
            <w:noWrap/>
            <w:vAlign w:val="bottom"/>
          </w:tcPr>
          <w:p w14:paraId="2ECC23E4" w14:textId="77777777" w:rsidR="002B435E" w:rsidRPr="008C3F34" w:rsidRDefault="002B435E" w:rsidP="00994E01">
            <w:pPr>
              <w:jc w:val="right"/>
              <w:rPr>
                <w:rFonts w:asciiTheme="minorHAnsi" w:hAnsiTheme="minorHAnsi"/>
                <w:color w:val="000000"/>
                <w:sz w:val="18"/>
                <w:szCs w:val="18"/>
              </w:rPr>
            </w:pPr>
            <w:r w:rsidRPr="008C3F34">
              <w:rPr>
                <w:rFonts w:asciiTheme="minorHAnsi" w:hAnsiTheme="minorHAnsi"/>
                <w:color w:val="000000"/>
                <w:sz w:val="18"/>
                <w:szCs w:val="18"/>
              </w:rPr>
              <w:t>0.49%</w:t>
            </w:r>
          </w:p>
        </w:tc>
        <w:tc>
          <w:tcPr>
            <w:tcW w:w="1263" w:type="dxa"/>
            <w:shd w:val="clear" w:color="auto" w:fill="auto"/>
            <w:noWrap/>
            <w:vAlign w:val="bottom"/>
          </w:tcPr>
          <w:p w14:paraId="6889AA82" w14:textId="77777777" w:rsidR="002B435E" w:rsidRPr="008C3F34" w:rsidRDefault="002B435E" w:rsidP="00994E01">
            <w:pPr>
              <w:jc w:val="right"/>
              <w:rPr>
                <w:rFonts w:asciiTheme="minorHAnsi" w:hAnsiTheme="minorHAnsi"/>
                <w:color w:val="000000"/>
                <w:sz w:val="18"/>
                <w:szCs w:val="18"/>
              </w:rPr>
            </w:pPr>
            <w:r w:rsidRPr="008C3F34">
              <w:rPr>
                <w:rFonts w:asciiTheme="minorHAnsi" w:hAnsiTheme="minorHAnsi"/>
                <w:color w:val="000000"/>
                <w:sz w:val="18"/>
                <w:szCs w:val="18"/>
              </w:rPr>
              <w:t>0.48%</w:t>
            </w:r>
          </w:p>
        </w:tc>
      </w:tr>
    </w:tbl>
    <w:p w14:paraId="0307EF5D" w14:textId="77777777" w:rsidR="000D7A93" w:rsidRDefault="000D7A93" w:rsidP="000D7A93">
      <w:pPr>
        <w:spacing w:after="0"/>
        <w:rPr>
          <w:rFonts w:asciiTheme="minorHAnsi" w:hAnsiTheme="minorHAnsi"/>
          <w:b/>
          <w:sz w:val="18"/>
          <w:szCs w:val="20"/>
        </w:rPr>
      </w:pPr>
    </w:p>
    <w:p w14:paraId="501E6C2C" w14:textId="77777777" w:rsidR="002B435E" w:rsidRPr="008C3F34" w:rsidRDefault="002B435E" w:rsidP="002B435E">
      <w:pPr>
        <w:rPr>
          <w:rFonts w:asciiTheme="minorHAnsi" w:hAnsiTheme="minorHAnsi"/>
          <w:sz w:val="18"/>
          <w:szCs w:val="20"/>
        </w:rPr>
      </w:pPr>
      <w:r w:rsidRPr="008C3F34">
        <w:rPr>
          <w:rFonts w:asciiTheme="minorHAnsi" w:hAnsiTheme="minorHAnsi"/>
          <w:b/>
          <w:sz w:val="18"/>
          <w:szCs w:val="20"/>
        </w:rPr>
        <w:t>Source</w:t>
      </w:r>
      <w:r w:rsidRPr="008C3F34">
        <w:rPr>
          <w:rFonts w:asciiTheme="minorHAnsi" w:hAnsiTheme="minorHAnsi"/>
          <w:sz w:val="18"/>
          <w:szCs w:val="20"/>
        </w:rPr>
        <w:t>: Estimates based on IWPR-ACM Family Medical Leave Simulation Model (FML2, June 2016) based on 2012 FMLA Employee survey and 2009-2013 American Community Survey. Total earnings based on IWPR analysis of 2011-2015 Current Population Surveys Annual Social and Economic supplements. Earnings were adjusted for inflation using the CPI-U-RS to 2013 dollars.</w:t>
      </w:r>
    </w:p>
    <w:p w14:paraId="3A28BF82" w14:textId="77777777" w:rsidR="002B435E" w:rsidRPr="008C3F34" w:rsidRDefault="002B435E" w:rsidP="002B435E">
      <w:pPr>
        <w:rPr>
          <w:rFonts w:ascii="Times New Roman" w:hAnsi="Times New Roman"/>
          <w:sz w:val="20"/>
        </w:rPr>
      </w:pPr>
      <w:r w:rsidRPr="008C3F34">
        <w:rPr>
          <w:rFonts w:ascii="Times New Roman" w:hAnsi="Times New Roman"/>
          <w:sz w:val="20"/>
        </w:rPr>
        <w:t>Using the FAMILY Act as an example, and comparing the distribution of benefits in Table 3 with the distribution of paid and unpaid leaves in Table 2, shows that the share of dollars spent for own health, 76.8 percent ($25.1 billion/$32.7 billion), is higher than the share of all leaves used for own health (59.5 percent).</w:t>
      </w:r>
    </w:p>
    <w:p w14:paraId="4847AACE" w14:textId="77777777" w:rsidR="002B435E" w:rsidRPr="008C3F34" w:rsidRDefault="002B435E" w:rsidP="008C3F34">
      <w:pPr>
        <w:pStyle w:val="Heading1"/>
        <w:rPr>
          <w:rStyle w:val="ParagraphHeader"/>
          <w:rFonts w:asciiTheme="minorHAnsi" w:hAnsiTheme="minorHAnsi" w:cs="Arial"/>
          <w:b/>
          <w:color w:val="92885A"/>
        </w:rPr>
      </w:pPr>
      <w:r w:rsidRPr="008C3F34">
        <w:rPr>
          <w:rStyle w:val="ParagraphHeader"/>
          <w:rFonts w:asciiTheme="minorHAnsi" w:hAnsiTheme="minorHAnsi" w:cs="Arial"/>
          <w:b/>
          <w:color w:val="92885A"/>
        </w:rPr>
        <w:t>Benefits would be distributed differentially across industries and establishment sizes.</w:t>
      </w:r>
    </w:p>
    <w:p w14:paraId="00706CBE" w14:textId="77777777" w:rsidR="002B435E" w:rsidRPr="008C3F34" w:rsidRDefault="002B435E" w:rsidP="002B435E">
      <w:pPr>
        <w:rPr>
          <w:rFonts w:ascii="Times New Roman" w:hAnsi="Times New Roman"/>
          <w:sz w:val="20"/>
        </w:rPr>
      </w:pPr>
      <w:r w:rsidRPr="004718A7">
        <w:rPr>
          <w:rFonts w:ascii="Times New Roman" w:hAnsi="Times New Roman"/>
          <w:i/>
          <w:sz w:val="20"/>
        </w:rPr>
        <w:t>Figure 1</w:t>
      </w:r>
      <w:r w:rsidRPr="008C3F34">
        <w:rPr>
          <w:rFonts w:ascii="Times New Roman" w:hAnsi="Times New Roman"/>
          <w:sz w:val="20"/>
        </w:rPr>
        <w:t xml:space="preserve"> shows the estimated amount of paid family and medical leave benefits provided to workers across the 14 Census major industries as a percent of industry payrolls. Industries with lower rates of employer-provided benefits would be more likely to include workers with unmet need for paid leave who would access the new programs and receive more benefits. Under the most generous policy modeled, California’s revised program design, the costs of leave benefits range from 0.03 percent of payroll in the armed forces to 0.81 percent of payroll in leisure and hospitality services; under the least generous, based on New Jersey’s program design, benefit costs range from 0.02 percent to 0.56 percent of payroll in the same industries. Among private sector workers, those in industries with more union representation, as well as with a larger share of higher paid, white collar jobs tend to have more access to paid leave currently than those who work in other industries and thus would receive relatively fewer program benefits.</w:t>
      </w:r>
      <w:r w:rsidRPr="008C3F34">
        <w:rPr>
          <w:rStyle w:val="FootnoteReference"/>
          <w:rFonts w:ascii="Times New Roman" w:hAnsi="Times New Roman"/>
          <w:sz w:val="20"/>
        </w:rPr>
        <w:footnoteReference w:id="6"/>
      </w:r>
    </w:p>
    <w:p w14:paraId="74086892" w14:textId="77777777" w:rsidR="004718A7" w:rsidRDefault="004718A7" w:rsidP="004718A7">
      <w:pPr>
        <w:jc w:val="center"/>
        <w:rPr>
          <w:rFonts w:ascii="Times New Roman" w:hAnsi="Times New Roman"/>
          <w:sz w:val="24"/>
        </w:rPr>
      </w:pPr>
    </w:p>
    <w:p w14:paraId="01A0A80C" w14:textId="77777777" w:rsidR="00453659" w:rsidRDefault="00453659" w:rsidP="004718A7">
      <w:pPr>
        <w:jc w:val="center"/>
        <w:rPr>
          <w:rFonts w:ascii="Times New Roman" w:hAnsi="Times New Roman"/>
          <w:sz w:val="24"/>
        </w:rPr>
      </w:pPr>
      <w:r>
        <w:rPr>
          <w:noProof/>
          <w:lang w:eastAsia="zh-CN"/>
        </w:rPr>
        <w:lastRenderedPageBreak/>
        <w:drawing>
          <wp:inline distT="0" distB="0" distL="0" distR="0" wp14:anchorId="3316A36D" wp14:editId="1D1DB354">
            <wp:extent cx="6800850" cy="4209415"/>
            <wp:effectExtent l="0" t="0" r="0" b="635"/>
            <wp:docPr id="1" name="Chart 1" descr="Figure 1 is a bar chart that shows the estimated amount of paid family and medical leave benefits under five alternative model policies provided to workers across as a percent of industry payrolls, by industry. The five alternative models include the federal proposed Family and Medical Insurance Leave Act (FAMILY Act), the California 2002 legislation (California-55), California 2016 revisions (California-Revised), the New Jersey model, and the Rhode Island model. &#10;By industry, the chart has the following data:&#10;1. Agriculture, forestry, fishing, and hunting: California-Revised (0.63%), California-55 (0.54%), Rhode Island (0.49%), FAMILY Act (0.48%), New Jersey (0.45%)&#10;2. Mining: California-Revised (0.52%), California-55 (0.43%), Rhode Island (0.38%), FAMILY Act (0.35%), New Jersey (0.35%)&#10;3. Construction: California-Revised (0.61%), California-55 (0.53%), Rhode Island (0.47%), FAMILY Act (0.43%), New Jersey (0.41%)&#10;4. Manufacturing: California-Revised (0.65%), California-55 (0.56%), Rhode Island (0.51%), FAMILY Act (0.49%), New Jersey (0.46%)&#10;5. Wholesale and retail trade: California-Revised (0.71%), California-55 (0.59%), Rhode Island (0.54%), FAMILY Act (0.52%), New Jersey (0.52%)&#10;6. Transportation and utilities: California-Revised (0.67%), California-55 (0.57%), Rhode Island (0.52%), FAMILY Act (0.49%), New Jersey (0.48%)&#10;7. Information: California-Revised (0.56%), California-55 (0.50%), Rhode Island (0.43%), FAMILY Act (0.43%), New Jersey (0.38%)&#10;" title="Figure 1 "/>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5B8EE2" w14:textId="77777777" w:rsidR="002B435E" w:rsidRPr="004718A7" w:rsidRDefault="002B435E" w:rsidP="00D759F7">
      <w:pPr>
        <w:jc w:val="left"/>
        <w:rPr>
          <w:rFonts w:ascii="Times New Roman" w:hAnsi="Times New Roman"/>
          <w:sz w:val="24"/>
        </w:rPr>
      </w:pPr>
      <w:r w:rsidRPr="004718A7">
        <w:rPr>
          <w:rFonts w:asciiTheme="minorHAnsi" w:hAnsiTheme="minorHAnsi"/>
          <w:b/>
          <w:sz w:val="18"/>
          <w:szCs w:val="18"/>
        </w:rPr>
        <w:t>Source:</w:t>
      </w:r>
      <w:r w:rsidRPr="004718A7">
        <w:rPr>
          <w:rFonts w:asciiTheme="minorHAnsi" w:hAnsiTheme="minorHAnsi"/>
          <w:sz w:val="18"/>
          <w:szCs w:val="18"/>
        </w:rPr>
        <w:t xml:space="preserve"> Estimates based on IWPR-ACM Family Medical Leave Simulation Model (FML2, June 2016) based on 2012 FMLA Employee survey and 2009-2</w:t>
      </w:r>
      <w:r w:rsidR="00F67B47">
        <w:rPr>
          <w:rFonts w:asciiTheme="minorHAnsi" w:hAnsiTheme="minorHAnsi"/>
          <w:sz w:val="18"/>
          <w:szCs w:val="18"/>
        </w:rPr>
        <w:t>013 American Community Survey.</w:t>
      </w:r>
    </w:p>
    <w:p w14:paraId="52852242" w14:textId="77777777" w:rsidR="002B435E" w:rsidRPr="004718A7" w:rsidRDefault="002B435E" w:rsidP="002B435E">
      <w:pPr>
        <w:rPr>
          <w:rFonts w:ascii="Times New Roman" w:hAnsi="Times New Roman"/>
          <w:sz w:val="20"/>
        </w:rPr>
      </w:pPr>
      <w:r w:rsidRPr="004718A7">
        <w:rPr>
          <w:rFonts w:ascii="Times New Roman" w:hAnsi="Times New Roman"/>
          <w:sz w:val="20"/>
        </w:rPr>
        <w:t xml:space="preserve">Similar to the results shown in </w:t>
      </w:r>
      <w:r w:rsidRPr="007A15DE">
        <w:rPr>
          <w:rFonts w:ascii="Times New Roman" w:hAnsi="Times New Roman"/>
          <w:i/>
          <w:sz w:val="20"/>
        </w:rPr>
        <w:t>Figure 1, Figure 2</w:t>
      </w:r>
      <w:r w:rsidRPr="004718A7">
        <w:rPr>
          <w:rFonts w:ascii="Times New Roman" w:hAnsi="Times New Roman"/>
          <w:sz w:val="20"/>
        </w:rPr>
        <w:t xml:space="preserve"> shows the estimated amount of paid family and medical leave benefits received by workers employed in establishments of different sizes as a percent of payroll, combining the two largest categories used in the Current Population Surveys. There is less variation in benefits as a percent of payroll across establishment size than across industry, even with the current unequal distribution of employer-paid family and medical leave by establishment size (in general small</w:t>
      </w:r>
      <w:r w:rsidR="00D759F7">
        <w:rPr>
          <w:rFonts w:ascii="Times New Roman" w:hAnsi="Times New Roman"/>
          <w:sz w:val="20"/>
        </w:rPr>
        <w:t>er establishments provide leave</w:t>
      </w:r>
      <w:r w:rsidRPr="004718A7">
        <w:rPr>
          <w:rFonts w:ascii="Times New Roman" w:hAnsi="Times New Roman"/>
          <w:sz w:val="20"/>
        </w:rPr>
        <w:t xml:space="preserve"> benefits to a smaller proportion of their employees than larger establishments</w:t>
      </w:r>
      <w:r w:rsidR="00C07C4A" w:rsidRPr="004718A7">
        <w:rPr>
          <w:rStyle w:val="EndnoteReference"/>
          <w:rFonts w:ascii="Times New Roman" w:hAnsi="Times New Roman"/>
          <w:sz w:val="20"/>
        </w:rPr>
        <w:endnoteReference w:id="3"/>
      </w:r>
      <w:r w:rsidR="00C07C4A" w:rsidRPr="004718A7">
        <w:rPr>
          <w:rFonts w:ascii="Times New Roman" w:hAnsi="Times New Roman"/>
          <w:sz w:val="20"/>
        </w:rPr>
        <w:t>)</w:t>
      </w:r>
      <w:r w:rsidRPr="004718A7">
        <w:rPr>
          <w:rFonts w:ascii="Times New Roman" w:hAnsi="Times New Roman"/>
          <w:sz w:val="20"/>
        </w:rPr>
        <w:t xml:space="preserve">. The model estimates show </w:t>
      </w:r>
      <w:r w:rsidR="00687670">
        <w:rPr>
          <w:rFonts w:ascii="Times New Roman" w:hAnsi="Times New Roman"/>
          <w:sz w:val="20"/>
        </w:rPr>
        <w:t xml:space="preserve">a </w:t>
      </w:r>
      <w:r w:rsidRPr="004718A7">
        <w:rPr>
          <w:rFonts w:ascii="Times New Roman" w:hAnsi="Times New Roman"/>
          <w:sz w:val="20"/>
        </w:rPr>
        <w:t>substantially greater percent of benefits as a share of payroll for establishments of 50 or more workers, compared with smaller establishments, which is broadly equivalent to one of the most important criteria for coverage of job-protected leave under the FMLA.</w:t>
      </w:r>
      <w:r w:rsidRPr="004718A7">
        <w:rPr>
          <w:rStyle w:val="FootnoteReference"/>
          <w:rFonts w:ascii="Times New Roman" w:hAnsi="Times New Roman"/>
          <w:sz w:val="20"/>
        </w:rPr>
        <w:footnoteReference w:id="7"/>
      </w:r>
      <w:r w:rsidRPr="004718A7">
        <w:rPr>
          <w:rFonts w:ascii="Times New Roman" w:hAnsi="Times New Roman"/>
          <w:sz w:val="20"/>
        </w:rPr>
        <w:t xml:space="preserve"> </w:t>
      </w:r>
    </w:p>
    <w:p w14:paraId="58801F1F" w14:textId="77777777" w:rsidR="002B435E" w:rsidRDefault="002B435E" w:rsidP="002B435E">
      <w:pPr>
        <w:jc w:val="center"/>
        <w:rPr>
          <w:rFonts w:ascii="Times New Roman" w:hAnsi="Times New Roman"/>
          <w:b/>
          <w:sz w:val="24"/>
        </w:rPr>
      </w:pPr>
    </w:p>
    <w:p w14:paraId="4636C207" w14:textId="77777777" w:rsidR="002B435E" w:rsidRPr="004718A7" w:rsidRDefault="005F40E4" w:rsidP="002B435E">
      <w:pPr>
        <w:rPr>
          <w:rFonts w:asciiTheme="minorHAnsi" w:hAnsiTheme="minorHAnsi"/>
          <w:sz w:val="18"/>
          <w:szCs w:val="18"/>
        </w:rPr>
      </w:pPr>
      <w:r>
        <w:rPr>
          <w:noProof/>
          <w:lang w:eastAsia="zh-CN"/>
        </w:rPr>
        <w:lastRenderedPageBreak/>
        <w:drawing>
          <wp:inline distT="0" distB="0" distL="0" distR="0" wp14:anchorId="37A6C131" wp14:editId="134E3FCF">
            <wp:extent cx="6538913" cy="3314700"/>
            <wp:effectExtent l="0" t="0" r="14605" b="0"/>
            <wp:docPr id="5" name="Chart 5" descr="Figure 2 shows the estimated amount of paid family and medical leave benefits under five alternative model policies provided to workers employed in establishments of different sizes as a percent of payroll. The five alternative models include the federal proposed Family and Medical Insurance Leave Act (FAMILY Act), the California 2002 legislation (California-55), California 2016 revisions (California-Revised), the New Jersey model, and the Rhode Island model. The model estimates show substantially greater percent of benefits as a share of payroll for establishments of 50 or more workers, compared with smaller establishments, which is broadly equivalent to one of the most important criteria for coverage of job-protected leave under the FMLA. &#10;&#10;By establishment size, the chart has the following data:&#10;&#10;1. Fewer than 10 employees: California-Revised (0.56%), California-55 (0.43%), Rhode Island (0.38%), FAMILY Act (0.35%), New Jersey (0.34%)&#10;2. 10-49 employees: California-Revised (0.57%), California-55 (0.44%), Rhode Island (0.40%), FAMILY Act (0.39%), New Jersey (0.38%)&#10;3. 50-99 employees: California-Revised (0.79%), California-55 (0.61%), Rhode Island (0.57%), FAMILY Act (0.54%), New Jersey (0.53%)&#10;4. 100 to 499 employees: California-Revised (0.77%), California-55 (0.60%), Rhode Island (0.55%), FAMILY Act (0.54%), New Jersey (0.52%)&#10;5. 500 or more employees: California-Revised (0.73%), California-55 (0.57%), Rhode Island (0.53%), FAMILY Act (0.52%), New Jersey (0.49%)&#10;" title="Figure 2 "/>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2B435E" w:rsidRPr="004718A7">
        <w:rPr>
          <w:rFonts w:asciiTheme="minorHAnsi" w:hAnsiTheme="minorHAnsi"/>
          <w:b/>
          <w:sz w:val="18"/>
          <w:szCs w:val="18"/>
        </w:rPr>
        <w:t>Source:</w:t>
      </w:r>
      <w:r w:rsidR="002B435E" w:rsidRPr="004718A7">
        <w:rPr>
          <w:rFonts w:asciiTheme="minorHAnsi" w:hAnsiTheme="minorHAnsi"/>
          <w:sz w:val="18"/>
          <w:szCs w:val="18"/>
        </w:rPr>
        <w:t xml:space="preserve"> Estimates based on IWPR-ACM Family Medical Leave Simulation Model (FML2, June 2016) based on 2012 FMLA Employee survey and 2009-2</w:t>
      </w:r>
      <w:r w:rsidR="00F67B47">
        <w:rPr>
          <w:rFonts w:asciiTheme="minorHAnsi" w:hAnsiTheme="minorHAnsi"/>
          <w:sz w:val="18"/>
          <w:szCs w:val="18"/>
        </w:rPr>
        <w:t>013 American Community Survey.</w:t>
      </w:r>
    </w:p>
    <w:p w14:paraId="3414DDA3" w14:textId="77777777" w:rsidR="003C6D5E" w:rsidRDefault="002B435E" w:rsidP="002B435E">
      <w:pPr>
        <w:rPr>
          <w:rFonts w:ascii="Times New Roman" w:hAnsi="Times New Roman"/>
          <w:sz w:val="20"/>
        </w:rPr>
      </w:pPr>
      <w:r w:rsidRPr="004718A7">
        <w:rPr>
          <w:rFonts w:ascii="Times New Roman" w:hAnsi="Times New Roman"/>
          <w:sz w:val="20"/>
        </w:rPr>
        <w:t>The simulation model results, as well as administrative data in the states with paid leave programs, show that not every worker who is eligible participates in paid leave programs. Reasons for non-participation include lack of knowledge, application burden, anticipation of a short leave that would not outlast the waiting period (typically one week), anticipation that employer benefits are more generous (likely with short leaves), and lack of job security.</w:t>
      </w:r>
      <w:r w:rsidRPr="004718A7">
        <w:rPr>
          <w:rStyle w:val="FootnoteReference"/>
          <w:rFonts w:ascii="Times New Roman" w:hAnsi="Times New Roman"/>
          <w:sz w:val="20"/>
        </w:rPr>
        <w:t xml:space="preserve"> </w:t>
      </w:r>
      <w:r w:rsidR="00C07C4A" w:rsidRPr="004718A7">
        <w:rPr>
          <w:rStyle w:val="EndnoteReference"/>
          <w:rFonts w:ascii="Times New Roman" w:hAnsi="Times New Roman"/>
          <w:sz w:val="20"/>
        </w:rPr>
        <w:endnoteReference w:id="4"/>
      </w:r>
      <w:r w:rsidR="00C07C4A" w:rsidRPr="004718A7">
        <w:rPr>
          <w:rFonts w:ascii="Times New Roman" w:hAnsi="Times New Roman"/>
          <w:sz w:val="20"/>
        </w:rPr>
        <w:t xml:space="preserve"> </w:t>
      </w:r>
      <w:r w:rsidRPr="004718A7">
        <w:rPr>
          <w:rFonts w:ascii="Times New Roman" w:hAnsi="Times New Roman"/>
          <w:sz w:val="20"/>
        </w:rPr>
        <w:t xml:space="preserve"> The likely importance of job security is shown in Figure 2, where workers in establishments of 50 or more employees would receive substantially more benefits (as a share of payroll).</w:t>
      </w:r>
    </w:p>
    <w:p w14:paraId="2D49CACC" w14:textId="77777777" w:rsidR="003C6D5E" w:rsidRDefault="003C6D5E" w:rsidP="002B435E">
      <w:pPr>
        <w:rPr>
          <w:rFonts w:ascii="Times New Roman" w:hAnsi="Times New Roman"/>
          <w:sz w:val="20"/>
        </w:rPr>
      </w:pPr>
    </w:p>
    <w:p w14:paraId="67F1345D" w14:textId="77777777" w:rsidR="003C6D5E" w:rsidRDefault="003C6D5E" w:rsidP="002B435E">
      <w:pPr>
        <w:rPr>
          <w:rFonts w:ascii="Times New Roman" w:hAnsi="Times New Roman"/>
          <w:sz w:val="20"/>
        </w:rPr>
      </w:pPr>
    </w:p>
    <w:p w14:paraId="2B72CD05" w14:textId="77777777" w:rsidR="003C6D5E" w:rsidRDefault="003C6D5E" w:rsidP="002B435E">
      <w:pPr>
        <w:rPr>
          <w:rFonts w:ascii="Times New Roman" w:hAnsi="Times New Roman"/>
          <w:sz w:val="20"/>
        </w:rPr>
      </w:pPr>
    </w:p>
    <w:p w14:paraId="6E300E9B" w14:textId="77777777" w:rsidR="003C6D5E" w:rsidRDefault="003C6D5E" w:rsidP="002B435E">
      <w:pPr>
        <w:rPr>
          <w:rFonts w:ascii="Times New Roman" w:hAnsi="Times New Roman"/>
          <w:sz w:val="20"/>
        </w:rPr>
      </w:pPr>
    </w:p>
    <w:p w14:paraId="44AD4FB0" w14:textId="77777777" w:rsidR="003C6D5E" w:rsidRDefault="003C6D5E" w:rsidP="002B435E">
      <w:pPr>
        <w:rPr>
          <w:rFonts w:ascii="Times New Roman" w:hAnsi="Times New Roman"/>
          <w:sz w:val="20"/>
        </w:rPr>
      </w:pPr>
    </w:p>
    <w:p w14:paraId="47D6E4AF" w14:textId="77777777" w:rsidR="003C6D5E" w:rsidRDefault="003C6D5E" w:rsidP="002B435E">
      <w:pPr>
        <w:rPr>
          <w:rFonts w:ascii="Times New Roman" w:hAnsi="Times New Roman"/>
          <w:sz w:val="20"/>
        </w:rPr>
      </w:pPr>
    </w:p>
    <w:p w14:paraId="1A0FEDEF" w14:textId="6A9E4AC5" w:rsidR="003C6D5E" w:rsidRDefault="003C6D5E" w:rsidP="002B435E">
      <w:pPr>
        <w:rPr>
          <w:rFonts w:ascii="Times New Roman" w:hAnsi="Times New Roman"/>
          <w:sz w:val="20"/>
        </w:rPr>
      </w:pPr>
    </w:p>
    <w:p w14:paraId="3DBE513F" w14:textId="04C3E974" w:rsidR="002B435E" w:rsidRPr="004718A7" w:rsidRDefault="00B5090E" w:rsidP="002B435E">
      <w:pPr>
        <w:rPr>
          <w:rFonts w:ascii="Times New Roman" w:hAnsi="Times New Roman"/>
          <w:sz w:val="20"/>
        </w:rPr>
      </w:pPr>
      <w:r w:rsidRPr="00CB5038">
        <w:rPr>
          <w:rFonts w:ascii="Times New Roman" w:hAnsi="Times New Roman"/>
          <w:noProof/>
          <w:sz w:val="20"/>
          <w:lang w:eastAsia="zh-CN"/>
        </w:rPr>
        <w:drawing>
          <wp:anchor distT="152400" distB="152400" distL="152400" distR="152400" simplePos="0" relativeHeight="251661312" behindDoc="0" locked="0" layoutInCell="1" allowOverlap="1" wp14:anchorId="3E2E7D97" wp14:editId="0B3C1EB6">
            <wp:simplePos x="0" y="0"/>
            <wp:positionH relativeFrom="page">
              <wp:posOffset>588010</wp:posOffset>
            </wp:positionH>
            <wp:positionV relativeFrom="page">
              <wp:posOffset>8378825</wp:posOffset>
            </wp:positionV>
            <wp:extent cx="2277110" cy="755015"/>
            <wp:effectExtent l="0" t="0" r="8890" b="6985"/>
            <wp:wrapThrough wrapText="bothSides" distL="152400" distR="152400">
              <wp:wrapPolygon edited="1">
                <wp:start x="0" y="0"/>
                <wp:lineTo x="0" y="21600"/>
                <wp:lineTo x="21600" y="21600"/>
                <wp:lineTo x="21600" y="0"/>
                <wp:lineTo x="0" y="0"/>
              </wp:wrapPolygon>
            </wp:wrapThrough>
            <wp:docPr id="9" name="officeArt object"/>
            <wp:cNvGraphicFramePr/>
            <a:graphic xmlns:a="http://schemas.openxmlformats.org/drawingml/2006/main">
              <a:graphicData uri="http://schemas.openxmlformats.org/drawingml/2006/picture">
                <pic:pic xmlns:pic="http://schemas.openxmlformats.org/drawingml/2006/picture">
                  <pic:nvPicPr>
                    <pic:cNvPr id="1073741826" name="IMPAQ 2 in wide.png"/>
                    <pic:cNvPicPr/>
                  </pic:nvPicPr>
                  <pic:blipFill>
                    <a:blip r:embed="rId14">
                      <a:extLst/>
                    </a:blip>
                    <a:stretch>
                      <a:fillRect/>
                    </a:stretch>
                  </pic:blipFill>
                  <pic:spPr>
                    <a:xfrm>
                      <a:off x="0" y="0"/>
                      <a:ext cx="2277110" cy="755015"/>
                    </a:xfrm>
                    <a:prstGeom prst="rect">
                      <a:avLst/>
                    </a:prstGeom>
                    <a:ln w="12700" cap="flat">
                      <a:noFill/>
                      <a:miter lim="400000"/>
                    </a:ln>
                    <a:effectLst/>
                  </pic:spPr>
                </pic:pic>
              </a:graphicData>
            </a:graphic>
          </wp:anchor>
        </w:drawing>
      </w:r>
      <w:r w:rsidRPr="00CB5038">
        <w:rPr>
          <w:rFonts w:ascii="Times New Roman" w:hAnsi="Times New Roman"/>
          <w:noProof/>
          <w:sz w:val="20"/>
          <w:lang w:eastAsia="zh-CN"/>
        </w:rPr>
        <w:drawing>
          <wp:anchor distT="0" distB="0" distL="114300" distR="114300" simplePos="0" relativeHeight="251662336" behindDoc="0" locked="0" layoutInCell="1" allowOverlap="1" wp14:anchorId="20551357" wp14:editId="6ADFA808">
            <wp:simplePos x="0" y="0"/>
            <wp:positionH relativeFrom="column">
              <wp:posOffset>4402455</wp:posOffset>
            </wp:positionH>
            <wp:positionV relativeFrom="paragraph">
              <wp:posOffset>304800</wp:posOffset>
            </wp:positionV>
            <wp:extent cx="2059305" cy="763905"/>
            <wp:effectExtent l="0" t="0" r="0" b="0"/>
            <wp:wrapNone/>
            <wp:docPr id="10" name="Picture 10" descr="/Users/pmartires/Desktop/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martires/Desktop/Unkn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9305" cy="763905"/>
                    </a:xfrm>
                    <a:prstGeom prst="rect">
                      <a:avLst/>
                    </a:prstGeom>
                    <a:noFill/>
                    <a:ln>
                      <a:noFill/>
                    </a:ln>
                  </pic:spPr>
                </pic:pic>
              </a:graphicData>
            </a:graphic>
            <wp14:sizeRelH relativeFrom="page">
              <wp14:pctWidth>0</wp14:pctWidth>
            </wp14:sizeRelH>
            <wp14:sizeRelV relativeFrom="page">
              <wp14:pctHeight>0</wp14:pctHeight>
            </wp14:sizeRelV>
          </wp:anchor>
        </w:drawing>
      </w:r>
      <w:r w:rsidR="002B435E" w:rsidRPr="004718A7">
        <w:rPr>
          <w:rFonts w:ascii="Times New Roman" w:hAnsi="Times New Roman"/>
          <w:sz w:val="20"/>
        </w:rPr>
        <w:br w:type="page"/>
      </w:r>
    </w:p>
    <w:p w14:paraId="493FBB66" w14:textId="77777777" w:rsidR="002B435E" w:rsidRDefault="002B435E" w:rsidP="004718A7">
      <w:pPr>
        <w:pStyle w:val="Heading1"/>
        <w:rPr>
          <w:rStyle w:val="ParagraphHeader"/>
          <w:rFonts w:asciiTheme="minorHAnsi" w:hAnsiTheme="minorHAnsi" w:cs="Arial"/>
          <w:b/>
          <w:color w:val="92885A"/>
        </w:rPr>
      </w:pPr>
      <w:r w:rsidRPr="004718A7">
        <w:rPr>
          <w:rStyle w:val="ParagraphHeader"/>
          <w:rFonts w:asciiTheme="minorHAnsi" w:hAnsiTheme="minorHAnsi" w:cs="Arial"/>
          <w:b/>
          <w:color w:val="92885A"/>
        </w:rPr>
        <w:lastRenderedPageBreak/>
        <w:t>APPENDIX</w:t>
      </w:r>
      <w:r w:rsidR="004718A7" w:rsidRPr="004718A7">
        <w:rPr>
          <w:rStyle w:val="ParagraphHeader"/>
          <w:rFonts w:asciiTheme="minorHAnsi" w:hAnsiTheme="minorHAnsi" w:cs="Arial"/>
          <w:b/>
          <w:color w:val="92885A"/>
        </w:rPr>
        <w:t xml:space="preserve"> A: </w:t>
      </w:r>
      <w:r w:rsidRPr="004718A7">
        <w:rPr>
          <w:rStyle w:val="ParagraphHeader"/>
          <w:rFonts w:asciiTheme="minorHAnsi" w:hAnsiTheme="minorHAnsi" w:cs="Arial"/>
          <w:b/>
          <w:color w:val="92885A"/>
        </w:rPr>
        <w:t>Note on Methodology</w:t>
      </w:r>
    </w:p>
    <w:p w14:paraId="2D0505E8" w14:textId="77777777" w:rsidR="002B435E" w:rsidRPr="004718A7" w:rsidRDefault="002B435E" w:rsidP="002B435E">
      <w:pPr>
        <w:rPr>
          <w:rFonts w:ascii="Times New Roman" w:hAnsi="Times New Roman"/>
          <w:sz w:val="20"/>
        </w:rPr>
      </w:pPr>
      <w:r w:rsidRPr="004718A7">
        <w:rPr>
          <w:rFonts w:ascii="Times New Roman" w:hAnsi="Times New Roman"/>
          <w:sz w:val="20"/>
        </w:rPr>
        <w:t xml:space="preserve">The Institute Women’s Policy Research, together with Massachusetts economists Randy </w:t>
      </w:r>
      <w:proofErr w:type="spellStart"/>
      <w:r w:rsidRPr="004718A7">
        <w:rPr>
          <w:rFonts w:ascii="Times New Roman" w:hAnsi="Times New Roman"/>
          <w:sz w:val="20"/>
        </w:rPr>
        <w:t>Albelda</w:t>
      </w:r>
      <w:proofErr w:type="spellEnd"/>
      <w:r w:rsidRPr="004718A7">
        <w:rPr>
          <w:rFonts w:ascii="Times New Roman" w:hAnsi="Times New Roman"/>
          <w:sz w:val="20"/>
        </w:rPr>
        <w:t xml:space="preserve"> and Alan Clayton-Matthews, developed and updated a simulation model to estimate the usage and costs of family and medical leave. The model simulates specific leave-taking behavior (including number, length, benefit eligibility and benefit receipt) onto individual employees working in a state, locality, or the nation using data from the Census Bureau’s 2009-2013 American Community Survey (ACS). The simulation model estimates several aspects of leave taking behavior, conditional on demographic characteristics and leave type, including the worker’s own health needs, maternity-related disability, new child bonding, and family care for spouse, children, or parents. These include the probability of needing a leave, of taking a leave, of getting paid for a leave, of extending a leave if some or more pay were received, and so on.</w:t>
      </w:r>
    </w:p>
    <w:p w14:paraId="34C0648E" w14:textId="7211C060" w:rsidR="002B435E" w:rsidRPr="004718A7" w:rsidRDefault="002B435E" w:rsidP="002B435E">
      <w:pPr>
        <w:rPr>
          <w:rFonts w:ascii="Times New Roman" w:hAnsi="Times New Roman"/>
          <w:sz w:val="20"/>
        </w:rPr>
      </w:pPr>
      <w:r w:rsidRPr="004718A7">
        <w:rPr>
          <w:rFonts w:ascii="Times New Roman" w:hAnsi="Times New Roman"/>
          <w:sz w:val="20"/>
        </w:rPr>
        <w:t xml:space="preserve">The model uses observable leave-taking behavior available in a national, comprehensive survey of family medical leaves, the 2012 </w:t>
      </w:r>
      <w:r w:rsidR="00DD65A0">
        <w:rPr>
          <w:rFonts w:ascii="Times New Roman" w:hAnsi="Times New Roman"/>
          <w:sz w:val="20"/>
        </w:rPr>
        <w:t xml:space="preserve">DOL </w:t>
      </w:r>
      <w:r w:rsidRPr="004718A7">
        <w:rPr>
          <w:rFonts w:ascii="Times New Roman" w:hAnsi="Times New Roman"/>
          <w:sz w:val="20"/>
        </w:rPr>
        <w:t xml:space="preserve">FMLA </w:t>
      </w:r>
      <w:r w:rsidR="00C27962">
        <w:rPr>
          <w:rFonts w:ascii="Times New Roman" w:hAnsi="Times New Roman"/>
          <w:sz w:val="20"/>
        </w:rPr>
        <w:t>Employee Survey</w:t>
      </w:r>
      <w:r w:rsidRPr="004718A7">
        <w:rPr>
          <w:rFonts w:ascii="Times New Roman" w:hAnsi="Times New Roman"/>
          <w:sz w:val="20"/>
        </w:rPr>
        <w:t xml:space="preserve"> conducted by </w:t>
      </w:r>
      <w:proofErr w:type="spellStart"/>
      <w:r w:rsidRPr="004718A7">
        <w:rPr>
          <w:rFonts w:ascii="Times New Roman" w:hAnsi="Times New Roman"/>
          <w:sz w:val="20"/>
        </w:rPr>
        <w:t>Abt</w:t>
      </w:r>
      <w:proofErr w:type="spellEnd"/>
      <w:r w:rsidRPr="004718A7">
        <w:rPr>
          <w:rFonts w:ascii="Times New Roman" w:hAnsi="Times New Roman"/>
          <w:sz w:val="20"/>
        </w:rPr>
        <w:t xml:space="preserve"> Associates under contract to the U.S. Department of Labor, for estimating the occurrence and leave behaviors around qualifying family events experienced by U.S. workers in the previous 18 months. (Leaves taken in the past 12 months are also identified.) A series of models are estimated to predict leave need, level of paid leave offered by an employer (if any), program take-up, duration, and other characteristics for each of six eligible leave types: own serious medical condition; maternity and childbirth; new child care following birth, adoption, or foster placement; care for spouse; care for children; and care for parents</w:t>
      </w:r>
      <w:r w:rsidR="004B77A4">
        <w:rPr>
          <w:rStyle w:val="FootnoteReference"/>
          <w:rFonts w:ascii="Times New Roman" w:hAnsi="Times New Roman"/>
          <w:sz w:val="20"/>
        </w:rPr>
        <w:footnoteReference w:id="8"/>
      </w:r>
      <w:r w:rsidRPr="004718A7">
        <w:rPr>
          <w:rFonts w:ascii="Times New Roman" w:hAnsi="Times New Roman"/>
          <w:sz w:val="20"/>
        </w:rPr>
        <w:t xml:space="preserve">. The model predicts the leave behaviors and characteristics as a function of the person’s demographic characteristics for employed individuals in the ACS assuming that they behave similarly to the employees in the </w:t>
      </w:r>
      <w:r w:rsidR="00DD65A0">
        <w:rPr>
          <w:rFonts w:ascii="Times New Roman" w:hAnsi="Times New Roman"/>
          <w:sz w:val="20"/>
        </w:rPr>
        <w:t xml:space="preserve">DOL </w:t>
      </w:r>
      <w:r w:rsidRPr="004718A7">
        <w:rPr>
          <w:rFonts w:ascii="Times New Roman" w:hAnsi="Times New Roman"/>
          <w:sz w:val="20"/>
        </w:rPr>
        <w:t xml:space="preserve">FMLA </w:t>
      </w:r>
      <w:r w:rsidR="00220AA3">
        <w:rPr>
          <w:rFonts w:ascii="Times New Roman" w:hAnsi="Times New Roman"/>
          <w:sz w:val="20"/>
        </w:rPr>
        <w:t>Employee S</w:t>
      </w:r>
      <w:r w:rsidRPr="004718A7">
        <w:rPr>
          <w:rFonts w:ascii="Times New Roman" w:hAnsi="Times New Roman"/>
          <w:sz w:val="20"/>
        </w:rPr>
        <w:t>urvey. After each person has been passed through the entire flow, the result is a history of leave-taking behavior for a one-year period.</w:t>
      </w:r>
      <w:r w:rsidRPr="004718A7">
        <w:rPr>
          <w:rStyle w:val="FootnoteReference"/>
          <w:rFonts w:ascii="Times New Roman" w:hAnsi="Times New Roman"/>
          <w:sz w:val="20"/>
        </w:rPr>
        <w:footnoteReference w:id="9"/>
      </w:r>
      <w:r w:rsidRPr="004718A7">
        <w:rPr>
          <w:rFonts w:ascii="Times New Roman" w:hAnsi="Times New Roman"/>
          <w:sz w:val="20"/>
        </w:rPr>
        <w:t xml:space="preserve">  </w:t>
      </w:r>
    </w:p>
    <w:p w14:paraId="53DE7C2B" w14:textId="20CF8E13" w:rsidR="002B435E" w:rsidRPr="004718A7" w:rsidRDefault="002B435E" w:rsidP="002B435E">
      <w:pPr>
        <w:rPr>
          <w:rFonts w:ascii="Times New Roman" w:hAnsi="Times New Roman"/>
          <w:sz w:val="20"/>
        </w:rPr>
      </w:pPr>
      <w:r w:rsidRPr="004718A7">
        <w:rPr>
          <w:rFonts w:ascii="Times New Roman" w:hAnsi="Times New Roman"/>
          <w:sz w:val="20"/>
        </w:rPr>
        <w:t>At the time of the 2012</w:t>
      </w:r>
      <w:r w:rsidR="00DD65A0">
        <w:rPr>
          <w:rFonts w:ascii="Times New Roman" w:hAnsi="Times New Roman"/>
          <w:sz w:val="20"/>
        </w:rPr>
        <w:t xml:space="preserve"> DOL</w:t>
      </w:r>
      <w:r w:rsidRPr="004718A7">
        <w:rPr>
          <w:rFonts w:ascii="Times New Roman" w:hAnsi="Times New Roman"/>
          <w:sz w:val="20"/>
        </w:rPr>
        <w:t xml:space="preserve"> FMLA</w:t>
      </w:r>
      <w:r w:rsidR="00C27962">
        <w:rPr>
          <w:rFonts w:ascii="Times New Roman" w:hAnsi="Times New Roman"/>
          <w:sz w:val="20"/>
        </w:rPr>
        <w:t xml:space="preserve"> Employee Survey</w:t>
      </w:r>
      <w:r w:rsidRPr="004718A7">
        <w:rPr>
          <w:rFonts w:ascii="Times New Roman" w:hAnsi="Times New Roman"/>
          <w:sz w:val="20"/>
        </w:rPr>
        <w:t xml:space="preserve">, five states (California, Hawaii, New Jersey, New York, and Rhode Island had provisions for workers to be covered by temporary disability insurance for the workers’ own health needs; California and New Jersey had expanded their state programs to cover bonding with a new child and family caregiving leaves. The 2012 </w:t>
      </w:r>
      <w:r w:rsidR="00DD65A0">
        <w:rPr>
          <w:rFonts w:ascii="Times New Roman" w:hAnsi="Times New Roman"/>
          <w:sz w:val="20"/>
        </w:rPr>
        <w:t xml:space="preserve">DOL </w:t>
      </w:r>
      <w:r w:rsidRPr="004718A7">
        <w:rPr>
          <w:rFonts w:ascii="Times New Roman" w:hAnsi="Times New Roman"/>
          <w:sz w:val="20"/>
        </w:rPr>
        <w:t xml:space="preserve">FMLA </w:t>
      </w:r>
      <w:r w:rsidR="00C27962">
        <w:rPr>
          <w:rFonts w:ascii="Times New Roman" w:hAnsi="Times New Roman"/>
          <w:sz w:val="20"/>
        </w:rPr>
        <w:t>Employee Survey</w:t>
      </w:r>
      <w:r w:rsidRPr="004718A7">
        <w:rPr>
          <w:rFonts w:ascii="Times New Roman" w:hAnsi="Times New Roman"/>
          <w:sz w:val="20"/>
        </w:rPr>
        <w:t xml:space="preserve"> asked what share of their usual earnings, if any, workers had received while taking recent leaves and included options for disability insurance and state leave programs among the sources of payments that respondents could select. The assumptions of the simulation model are that the worker would choose the compensation (employer provided wages or program benefits) that is most advantageous for herself or himself. The national estimates for leave taking and associated benefits costs reflect changes in worker behavior when national program benefits would be greater than those currently available through their existing employer or state policy. </w:t>
      </w:r>
    </w:p>
    <w:p w14:paraId="194E5CA2" w14:textId="305E2903" w:rsidR="002B435E" w:rsidRPr="004718A7" w:rsidRDefault="002B435E" w:rsidP="002B435E">
      <w:pPr>
        <w:rPr>
          <w:rFonts w:ascii="Times New Roman" w:hAnsi="Times New Roman"/>
          <w:sz w:val="20"/>
        </w:rPr>
      </w:pPr>
      <w:r w:rsidRPr="004718A7">
        <w:rPr>
          <w:rFonts w:ascii="Times New Roman" w:hAnsi="Times New Roman"/>
          <w:sz w:val="20"/>
        </w:rPr>
        <w:t xml:space="preserve">The </w:t>
      </w:r>
      <w:r w:rsidR="00DD65A0">
        <w:rPr>
          <w:rFonts w:ascii="Times New Roman" w:hAnsi="Times New Roman"/>
          <w:sz w:val="20"/>
        </w:rPr>
        <w:t xml:space="preserve">DOL FMLA </w:t>
      </w:r>
      <w:r w:rsidR="00C27962">
        <w:rPr>
          <w:rFonts w:ascii="Times New Roman" w:hAnsi="Times New Roman"/>
          <w:sz w:val="20"/>
        </w:rPr>
        <w:t>Employee Survey</w:t>
      </w:r>
      <w:r w:rsidRPr="004718A7">
        <w:rPr>
          <w:rFonts w:ascii="Times New Roman" w:hAnsi="Times New Roman"/>
          <w:sz w:val="20"/>
        </w:rPr>
        <w:t xml:space="preserve"> data on observed behaviors are coupled with a few assumptions about unobservable behavior in the presence of a leave program including:</w:t>
      </w:r>
    </w:p>
    <w:p w14:paraId="6E44729D" w14:textId="77777777" w:rsidR="002B435E" w:rsidRPr="004718A7" w:rsidRDefault="002B435E" w:rsidP="002B435E">
      <w:pPr>
        <w:pStyle w:val="ListParagraph"/>
        <w:numPr>
          <w:ilvl w:val="0"/>
          <w:numId w:val="13"/>
        </w:numPr>
        <w:rPr>
          <w:rFonts w:ascii="Times New Roman" w:hAnsi="Times New Roman" w:cs="Times New Roman"/>
          <w:sz w:val="20"/>
          <w:szCs w:val="24"/>
        </w:rPr>
      </w:pPr>
      <w:r w:rsidRPr="004718A7">
        <w:rPr>
          <w:rFonts w:ascii="Times New Roman" w:hAnsi="Times New Roman" w:cs="Times New Roman"/>
          <w:sz w:val="20"/>
          <w:szCs w:val="24"/>
        </w:rPr>
        <w:t>How employer benefits affect leave program participation – The model assumes eligible workers compare weekly benefit amounts available in the leave program to “next best option” (employer-paid wages or uncompensated leave in most cases).</w:t>
      </w:r>
    </w:p>
    <w:p w14:paraId="52EDE0FA" w14:textId="77777777" w:rsidR="002B435E" w:rsidRPr="004718A7" w:rsidRDefault="002B435E" w:rsidP="002B435E">
      <w:pPr>
        <w:pStyle w:val="ListParagraph"/>
        <w:numPr>
          <w:ilvl w:val="0"/>
          <w:numId w:val="13"/>
        </w:numPr>
        <w:rPr>
          <w:rFonts w:ascii="Times New Roman" w:hAnsi="Times New Roman" w:cs="Times New Roman"/>
          <w:sz w:val="20"/>
          <w:szCs w:val="24"/>
        </w:rPr>
      </w:pPr>
      <w:r w:rsidRPr="004718A7">
        <w:rPr>
          <w:rFonts w:ascii="Times New Roman" w:hAnsi="Times New Roman" w:cs="Times New Roman"/>
          <w:sz w:val="20"/>
          <w:szCs w:val="24"/>
        </w:rPr>
        <w:t>The model also assumes a share of employers would, for longer leaves, shift their work</w:t>
      </w:r>
      <w:r w:rsidR="00687670">
        <w:rPr>
          <w:rFonts w:ascii="Times New Roman" w:hAnsi="Times New Roman" w:cs="Times New Roman"/>
          <w:sz w:val="20"/>
          <w:szCs w:val="24"/>
        </w:rPr>
        <w:t>er</w:t>
      </w:r>
      <w:r w:rsidRPr="004718A7">
        <w:rPr>
          <w:rFonts w:ascii="Times New Roman" w:hAnsi="Times New Roman" w:cs="Times New Roman"/>
          <w:sz w:val="20"/>
          <w:szCs w:val="24"/>
        </w:rPr>
        <w:t>s to the new national program benefits and then top their work</w:t>
      </w:r>
      <w:r w:rsidR="00687670">
        <w:rPr>
          <w:rFonts w:ascii="Times New Roman" w:hAnsi="Times New Roman" w:cs="Times New Roman"/>
          <w:sz w:val="20"/>
          <w:szCs w:val="24"/>
        </w:rPr>
        <w:t>er</w:t>
      </w:r>
      <w:r w:rsidRPr="004718A7">
        <w:rPr>
          <w:rFonts w:ascii="Times New Roman" w:hAnsi="Times New Roman" w:cs="Times New Roman"/>
          <w:sz w:val="20"/>
          <w:szCs w:val="24"/>
        </w:rPr>
        <w:t>s’ benefits up to match the workers’ benefit levels prior to the national program.</w:t>
      </w:r>
    </w:p>
    <w:p w14:paraId="0ADCBF0D" w14:textId="77777777" w:rsidR="002B435E" w:rsidRPr="004718A7" w:rsidRDefault="002B435E" w:rsidP="002B435E">
      <w:pPr>
        <w:pStyle w:val="ListParagraph"/>
        <w:numPr>
          <w:ilvl w:val="0"/>
          <w:numId w:val="13"/>
        </w:numPr>
        <w:rPr>
          <w:rFonts w:ascii="Times New Roman" w:hAnsi="Times New Roman" w:cs="Times New Roman"/>
          <w:sz w:val="20"/>
          <w:szCs w:val="24"/>
        </w:rPr>
      </w:pPr>
      <w:r w:rsidRPr="004718A7">
        <w:rPr>
          <w:rFonts w:ascii="Times New Roman" w:hAnsi="Times New Roman" w:cs="Times New Roman"/>
          <w:sz w:val="20"/>
          <w:szCs w:val="24"/>
        </w:rPr>
        <w:t>Program Take Up Rates – The model applies a specific definition of take up at the point where an eligible worker has experienced a qualifying medical or family event and decided to take leave in order to allow the analyst to specify the share that will apply for program benefits. Reasons for less than full take up include lack of knowledge, difficulty of application or use, and lack of job security.</w:t>
      </w:r>
    </w:p>
    <w:p w14:paraId="5199FC3C" w14:textId="77777777" w:rsidR="002B435E" w:rsidRPr="004718A7" w:rsidRDefault="002B435E" w:rsidP="002B435E">
      <w:pPr>
        <w:pStyle w:val="ListParagraph"/>
        <w:numPr>
          <w:ilvl w:val="0"/>
          <w:numId w:val="13"/>
        </w:numPr>
        <w:rPr>
          <w:rFonts w:ascii="Times New Roman" w:hAnsi="Times New Roman" w:cs="Times New Roman"/>
          <w:sz w:val="20"/>
          <w:szCs w:val="24"/>
        </w:rPr>
      </w:pPr>
      <w:r w:rsidRPr="004718A7">
        <w:rPr>
          <w:rFonts w:ascii="Times New Roman" w:hAnsi="Times New Roman" w:cs="Times New Roman"/>
          <w:sz w:val="20"/>
          <w:szCs w:val="24"/>
        </w:rPr>
        <w:t>How a program affects the length of worker leave:</w:t>
      </w:r>
    </w:p>
    <w:p w14:paraId="1B6E7193" w14:textId="25AA19E4" w:rsidR="002B435E" w:rsidRPr="004718A7" w:rsidRDefault="002B435E" w:rsidP="002B435E">
      <w:pPr>
        <w:pStyle w:val="ListParagraph"/>
        <w:numPr>
          <w:ilvl w:val="1"/>
          <w:numId w:val="13"/>
        </w:numPr>
        <w:rPr>
          <w:rFonts w:ascii="Times New Roman" w:hAnsi="Times New Roman" w:cs="Times New Roman"/>
          <w:sz w:val="20"/>
          <w:szCs w:val="24"/>
        </w:rPr>
      </w:pPr>
      <w:r w:rsidRPr="004718A7">
        <w:rPr>
          <w:rFonts w:ascii="Times New Roman" w:hAnsi="Times New Roman" w:cs="Times New Roman"/>
          <w:sz w:val="20"/>
          <w:szCs w:val="24"/>
        </w:rPr>
        <w:t xml:space="preserve">Short leaves may be extended according to estimates based on responses to “Would you take a longer leave if you received some/additional pay?” – </w:t>
      </w:r>
      <w:proofErr w:type="gramStart"/>
      <w:r w:rsidRPr="004718A7">
        <w:rPr>
          <w:rFonts w:ascii="Times New Roman" w:hAnsi="Times New Roman" w:cs="Times New Roman"/>
          <w:sz w:val="20"/>
          <w:szCs w:val="24"/>
        </w:rPr>
        <w:t>a</w:t>
      </w:r>
      <w:proofErr w:type="gramEnd"/>
      <w:r w:rsidRPr="004718A7">
        <w:rPr>
          <w:rFonts w:ascii="Times New Roman" w:hAnsi="Times New Roman" w:cs="Times New Roman"/>
          <w:sz w:val="20"/>
          <w:szCs w:val="24"/>
        </w:rPr>
        <w:t xml:space="preserve"> question available in the earlier 2000 </w:t>
      </w:r>
      <w:r w:rsidR="001627ED">
        <w:rPr>
          <w:rFonts w:ascii="Times New Roman" w:hAnsi="Times New Roman" w:cs="Times New Roman"/>
          <w:sz w:val="20"/>
          <w:szCs w:val="24"/>
        </w:rPr>
        <w:t xml:space="preserve">DOL </w:t>
      </w:r>
      <w:r w:rsidRPr="004718A7">
        <w:rPr>
          <w:rFonts w:ascii="Times New Roman" w:hAnsi="Times New Roman" w:cs="Times New Roman"/>
          <w:sz w:val="20"/>
          <w:szCs w:val="24"/>
        </w:rPr>
        <w:t xml:space="preserve">FMLA </w:t>
      </w:r>
      <w:r w:rsidR="001627ED">
        <w:rPr>
          <w:rFonts w:ascii="Times New Roman" w:hAnsi="Times New Roman" w:cs="Times New Roman"/>
          <w:sz w:val="20"/>
          <w:szCs w:val="24"/>
        </w:rPr>
        <w:t>Employee S</w:t>
      </w:r>
      <w:r w:rsidRPr="004718A7">
        <w:rPr>
          <w:rFonts w:ascii="Times New Roman" w:hAnsi="Times New Roman" w:cs="Times New Roman"/>
          <w:sz w:val="20"/>
          <w:szCs w:val="24"/>
        </w:rPr>
        <w:t>urvey.</w:t>
      </w:r>
    </w:p>
    <w:p w14:paraId="7707DDD4" w14:textId="77777777" w:rsidR="002B435E" w:rsidRPr="004718A7" w:rsidRDefault="002B435E" w:rsidP="002B435E">
      <w:pPr>
        <w:pStyle w:val="ListParagraph"/>
        <w:numPr>
          <w:ilvl w:val="1"/>
          <w:numId w:val="13"/>
        </w:numPr>
        <w:rPr>
          <w:rFonts w:ascii="Times New Roman" w:hAnsi="Times New Roman" w:cs="Times New Roman"/>
          <w:sz w:val="20"/>
          <w:szCs w:val="24"/>
        </w:rPr>
      </w:pPr>
      <w:r w:rsidRPr="004718A7">
        <w:rPr>
          <w:rFonts w:ascii="Times New Roman" w:hAnsi="Times New Roman" w:cs="Times New Roman"/>
          <w:sz w:val="20"/>
          <w:szCs w:val="24"/>
        </w:rPr>
        <w:lastRenderedPageBreak/>
        <w:t>Leaves lasting longer than a leave program’s benefit period, but still considered eligible for employer pay, may be extended.</w:t>
      </w:r>
    </w:p>
    <w:p w14:paraId="03D60E86" w14:textId="77777777" w:rsidR="002B435E" w:rsidRPr="004718A7" w:rsidRDefault="002B435E" w:rsidP="002B435E">
      <w:pPr>
        <w:pStyle w:val="ListParagraph"/>
        <w:numPr>
          <w:ilvl w:val="1"/>
          <w:numId w:val="13"/>
        </w:numPr>
        <w:rPr>
          <w:rFonts w:ascii="Times New Roman" w:hAnsi="Times New Roman" w:cs="Times New Roman"/>
          <w:sz w:val="20"/>
          <w:szCs w:val="24"/>
        </w:rPr>
      </w:pPr>
      <w:r w:rsidRPr="004718A7">
        <w:rPr>
          <w:rFonts w:ascii="Times New Roman" w:hAnsi="Times New Roman" w:cs="Times New Roman"/>
          <w:sz w:val="20"/>
          <w:szCs w:val="24"/>
        </w:rPr>
        <w:t>Leaves lasting more weeks than a leave program allows may be extended further even when no pay or benefits are available.</w:t>
      </w:r>
    </w:p>
    <w:p w14:paraId="45F7CB93" w14:textId="77777777" w:rsidR="002B435E" w:rsidRDefault="002B435E" w:rsidP="002B435E">
      <w:pPr>
        <w:rPr>
          <w:rFonts w:ascii="Times New Roman" w:hAnsi="Times New Roman"/>
          <w:sz w:val="20"/>
        </w:rPr>
      </w:pPr>
      <w:r w:rsidRPr="004718A7">
        <w:rPr>
          <w:rFonts w:ascii="Times New Roman" w:hAnsi="Times New Roman"/>
          <w:sz w:val="20"/>
        </w:rPr>
        <w:t xml:space="preserve">The total benefit cost estimates generated by the IWPR-ACM Model compare well to actual benefits paid in CA, NJ, and RI (taking into account the standardization of the programs imposed to make them comparable for this analysis), suggesting that the estimates for the new California program and the proposed FAMILY Act are reasonable. It is likely that the benefit costs of the FAMILY Act are slightly overestimated because the method used to estimate a worker’s earnings eligibility was generous (estimating Social Security Disability Insurance earnings eligibility requires longitudinal data not available in this study). </w:t>
      </w:r>
    </w:p>
    <w:p w14:paraId="3CEE755D" w14:textId="77777777" w:rsidR="00CB5038" w:rsidRDefault="00CB5038" w:rsidP="002B435E">
      <w:pPr>
        <w:rPr>
          <w:rFonts w:ascii="Times New Roman" w:hAnsi="Times New Roman"/>
          <w:sz w:val="20"/>
        </w:rPr>
      </w:pPr>
    </w:p>
    <w:p w14:paraId="231950C5" w14:textId="77777777" w:rsidR="00CB5038" w:rsidRDefault="00CB5038" w:rsidP="002B435E">
      <w:pPr>
        <w:rPr>
          <w:rFonts w:ascii="Times New Roman" w:hAnsi="Times New Roman"/>
          <w:sz w:val="20"/>
        </w:rPr>
      </w:pPr>
    </w:p>
    <w:p w14:paraId="0497993F" w14:textId="77777777" w:rsidR="00CB5038" w:rsidRDefault="00CB5038" w:rsidP="002B435E">
      <w:pPr>
        <w:rPr>
          <w:rFonts w:ascii="Times New Roman" w:hAnsi="Times New Roman"/>
          <w:sz w:val="20"/>
        </w:rPr>
      </w:pPr>
    </w:p>
    <w:p w14:paraId="46DEBFBB" w14:textId="77777777" w:rsidR="00CB5038" w:rsidRDefault="00CB5038" w:rsidP="002B435E">
      <w:pPr>
        <w:rPr>
          <w:rFonts w:ascii="Times New Roman" w:hAnsi="Times New Roman"/>
          <w:sz w:val="20"/>
        </w:rPr>
      </w:pPr>
    </w:p>
    <w:p w14:paraId="6A6E4B76" w14:textId="77777777" w:rsidR="00CB5038" w:rsidRDefault="00CB5038" w:rsidP="002B435E">
      <w:pPr>
        <w:rPr>
          <w:rFonts w:ascii="Times New Roman" w:hAnsi="Times New Roman"/>
          <w:sz w:val="20"/>
        </w:rPr>
      </w:pPr>
    </w:p>
    <w:p w14:paraId="2451E89A" w14:textId="77777777" w:rsidR="00CB5038" w:rsidRDefault="00CB5038" w:rsidP="002B435E">
      <w:pPr>
        <w:rPr>
          <w:rFonts w:ascii="Times New Roman" w:hAnsi="Times New Roman"/>
          <w:sz w:val="20"/>
        </w:rPr>
      </w:pPr>
    </w:p>
    <w:p w14:paraId="755523A6" w14:textId="77777777" w:rsidR="00CB5038" w:rsidRDefault="00CB5038" w:rsidP="002B435E">
      <w:pPr>
        <w:rPr>
          <w:rFonts w:ascii="Times New Roman" w:hAnsi="Times New Roman"/>
          <w:sz w:val="20"/>
        </w:rPr>
      </w:pPr>
    </w:p>
    <w:p w14:paraId="5E4590FD" w14:textId="77777777" w:rsidR="00CB5038" w:rsidRDefault="00CB5038" w:rsidP="002B435E">
      <w:pPr>
        <w:rPr>
          <w:rFonts w:ascii="Times New Roman" w:hAnsi="Times New Roman"/>
          <w:sz w:val="20"/>
        </w:rPr>
      </w:pPr>
    </w:p>
    <w:p w14:paraId="2DD81327" w14:textId="77777777" w:rsidR="00CB5038" w:rsidRDefault="00CB5038" w:rsidP="002B435E">
      <w:pPr>
        <w:rPr>
          <w:rFonts w:ascii="Times New Roman" w:hAnsi="Times New Roman"/>
          <w:sz w:val="20"/>
        </w:rPr>
      </w:pPr>
    </w:p>
    <w:p w14:paraId="55637F75" w14:textId="57A03FD1" w:rsidR="00CB5038" w:rsidRDefault="001245B8" w:rsidP="001245B8">
      <w:pPr>
        <w:tabs>
          <w:tab w:val="clear" w:pos="1890"/>
          <w:tab w:val="clear" w:pos="2340"/>
          <w:tab w:val="left" w:pos="4890"/>
        </w:tabs>
        <w:rPr>
          <w:rFonts w:ascii="Times New Roman" w:hAnsi="Times New Roman"/>
          <w:sz w:val="20"/>
        </w:rPr>
      </w:pPr>
      <w:r>
        <w:rPr>
          <w:rFonts w:ascii="Times New Roman" w:hAnsi="Times New Roman"/>
          <w:sz w:val="20"/>
        </w:rPr>
        <w:tab/>
      </w:r>
    </w:p>
    <w:p w14:paraId="651D7F7F" w14:textId="77777777" w:rsidR="00CB5038" w:rsidRDefault="00CB5038" w:rsidP="002B435E">
      <w:pPr>
        <w:rPr>
          <w:rFonts w:ascii="Times New Roman" w:hAnsi="Times New Roman"/>
          <w:sz w:val="20"/>
        </w:rPr>
      </w:pPr>
    </w:p>
    <w:p w14:paraId="37B11CBB" w14:textId="77777777" w:rsidR="00CB5038" w:rsidRDefault="00CB5038" w:rsidP="002B435E">
      <w:pPr>
        <w:rPr>
          <w:rFonts w:ascii="Times New Roman" w:hAnsi="Times New Roman"/>
          <w:sz w:val="20"/>
        </w:rPr>
      </w:pPr>
    </w:p>
    <w:p w14:paraId="20A7F380" w14:textId="4545F71B" w:rsidR="00CB5038" w:rsidRDefault="00CB5038" w:rsidP="002B435E">
      <w:pPr>
        <w:rPr>
          <w:rFonts w:ascii="Times New Roman" w:hAnsi="Times New Roman"/>
          <w:sz w:val="20"/>
        </w:rPr>
      </w:pPr>
    </w:p>
    <w:p w14:paraId="6E7201CA" w14:textId="4AC9A03B" w:rsidR="00CB5038" w:rsidRPr="004718A7" w:rsidRDefault="00CB5038" w:rsidP="002B435E">
      <w:pPr>
        <w:rPr>
          <w:rFonts w:ascii="Times New Roman" w:hAnsi="Times New Roman"/>
          <w:sz w:val="20"/>
        </w:rPr>
      </w:pPr>
    </w:p>
    <w:p w14:paraId="4E499646" w14:textId="1389E789" w:rsidR="004718A7" w:rsidRDefault="004718A7" w:rsidP="004718A7">
      <w:pPr>
        <w:pStyle w:val="Heading1"/>
        <w:rPr>
          <w:rStyle w:val="ParagraphHeader"/>
          <w:rFonts w:asciiTheme="minorHAnsi" w:hAnsiTheme="minorHAnsi" w:cs="Arial"/>
          <w:b/>
          <w:color w:val="92885A"/>
        </w:rPr>
      </w:pPr>
      <w:r>
        <w:rPr>
          <w:rStyle w:val="ParagraphHeader"/>
          <w:rFonts w:asciiTheme="minorHAnsi" w:hAnsiTheme="minorHAnsi" w:cs="Arial"/>
          <w:b/>
          <w:color w:val="92885A"/>
        </w:rPr>
        <w:br w:type="page"/>
      </w:r>
    </w:p>
    <w:p w14:paraId="7816ED64" w14:textId="77777777" w:rsidR="004718A7" w:rsidRDefault="004718A7" w:rsidP="004718A7">
      <w:pPr>
        <w:pStyle w:val="Heading1"/>
        <w:rPr>
          <w:rFonts w:ascii="Arial" w:hAnsi="Arial" w:cs="Arial"/>
          <w:b/>
        </w:rPr>
      </w:pPr>
      <w:r w:rsidRPr="004718A7">
        <w:rPr>
          <w:rStyle w:val="ParagraphHeader"/>
          <w:rFonts w:asciiTheme="minorHAnsi" w:hAnsiTheme="minorHAnsi" w:cs="Arial"/>
          <w:b/>
          <w:color w:val="92885A"/>
        </w:rPr>
        <w:lastRenderedPageBreak/>
        <w:t xml:space="preserve">APPENDIX </w:t>
      </w:r>
      <w:r w:rsidR="00141D7C">
        <w:rPr>
          <w:rStyle w:val="ParagraphHeader"/>
          <w:rFonts w:asciiTheme="minorHAnsi" w:hAnsiTheme="minorHAnsi" w:cs="Arial"/>
          <w:b/>
          <w:color w:val="92885A"/>
        </w:rPr>
        <w:t>B</w:t>
      </w:r>
      <w:r w:rsidRPr="004718A7">
        <w:rPr>
          <w:rStyle w:val="ParagraphHeader"/>
          <w:rFonts w:asciiTheme="minorHAnsi" w:hAnsiTheme="minorHAnsi" w:cs="Arial"/>
          <w:b/>
          <w:color w:val="92885A"/>
        </w:rPr>
        <w:t xml:space="preserve">: </w:t>
      </w:r>
      <w:r>
        <w:rPr>
          <w:rStyle w:val="ParagraphHeader"/>
          <w:rFonts w:asciiTheme="minorHAnsi" w:hAnsiTheme="minorHAnsi" w:cs="Arial"/>
          <w:b/>
          <w:color w:val="92885A"/>
        </w:rPr>
        <w:t>TABLES</w:t>
      </w:r>
    </w:p>
    <w:p w14:paraId="229E2019" w14:textId="77777777" w:rsidR="004718A7" w:rsidRDefault="004718A7" w:rsidP="004718A7">
      <w:pPr>
        <w:pStyle w:val="Heading1"/>
        <w:rPr>
          <w:rFonts w:ascii="Arial" w:hAnsi="Arial" w:cs="Arial"/>
          <w:b/>
        </w:rPr>
      </w:pPr>
    </w:p>
    <w:p w14:paraId="274221D8" w14:textId="77777777" w:rsidR="002B435E" w:rsidRPr="004718A7" w:rsidRDefault="002B435E" w:rsidP="004718A7">
      <w:pPr>
        <w:pStyle w:val="Heading1"/>
        <w:jc w:val="center"/>
        <w:rPr>
          <w:rFonts w:ascii="Arial" w:hAnsi="Arial" w:cs="Arial"/>
          <w:b/>
        </w:rPr>
      </w:pPr>
      <w:r w:rsidRPr="004718A7">
        <w:rPr>
          <w:rFonts w:asciiTheme="minorHAnsi" w:eastAsiaTheme="minorHAnsi" w:hAnsiTheme="minorHAnsi"/>
          <w:b/>
          <w:iCs/>
          <w:color w:val="auto"/>
          <w:sz w:val="20"/>
          <w:szCs w:val="20"/>
          <w:bdr w:val="none" w:sz="0" w:space="0" w:color="auto"/>
        </w:rPr>
        <w:t>Appendix Table 1: Description of Three Current State Family Leave Programs (including Temporary Disability) and a Federal Proposal</w:t>
      </w:r>
    </w:p>
    <w:tbl>
      <w:tblPr>
        <w:tblStyle w:val="ListTable41"/>
        <w:tblW w:w="10800" w:type="dxa"/>
        <w:jc w:val="center"/>
        <w:tblLayout w:type="fixed"/>
        <w:tblLook w:val="04A0" w:firstRow="1" w:lastRow="0" w:firstColumn="1" w:lastColumn="0" w:noHBand="0" w:noVBand="1"/>
      </w:tblPr>
      <w:tblGrid>
        <w:gridCol w:w="2700"/>
        <w:gridCol w:w="2700"/>
        <w:gridCol w:w="2700"/>
        <w:gridCol w:w="2700"/>
      </w:tblGrid>
      <w:tr w:rsidR="002B435E" w:rsidRPr="004718A7" w14:paraId="7513A072" w14:textId="77777777" w:rsidTr="00ED054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700" w:type="dxa"/>
            <w:shd w:val="clear" w:color="auto" w:fill="820024"/>
          </w:tcPr>
          <w:p w14:paraId="2F192F3D" w14:textId="77777777" w:rsidR="002B435E" w:rsidRPr="004718A7" w:rsidRDefault="002B435E" w:rsidP="004718A7">
            <w:pPr>
              <w:spacing w:line="240" w:lineRule="auto"/>
              <w:contextualSpacing/>
              <w:jc w:val="center"/>
              <w:rPr>
                <w:rFonts w:asciiTheme="minorHAnsi" w:hAnsiTheme="minorHAnsi"/>
                <w:color w:val="FFFFFF" w:themeColor="background1"/>
                <w:sz w:val="18"/>
                <w:szCs w:val="18"/>
              </w:rPr>
            </w:pPr>
            <w:r w:rsidRPr="004718A7">
              <w:rPr>
                <w:rFonts w:asciiTheme="minorHAnsi" w:hAnsiTheme="minorHAnsi"/>
                <w:color w:val="FFFFFF" w:themeColor="background1"/>
                <w:sz w:val="18"/>
                <w:szCs w:val="18"/>
              </w:rPr>
              <w:t>California Short-term Disability Insurance (SDI) and Paid Family Leave (PFL)</w:t>
            </w:r>
          </w:p>
          <w:p w14:paraId="743613D8" w14:textId="77777777" w:rsidR="002B435E" w:rsidRPr="004718A7" w:rsidRDefault="002B435E" w:rsidP="004718A7">
            <w:pPr>
              <w:spacing w:line="240" w:lineRule="auto"/>
              <w:contextualSpacing/>
              <w:jc w:val="center"/>
              <w:rPr>
                <w:rFonts w:asciiTheme="minorHAnsi" w:hAnsiTheme="minorHAnsi"/>
                <w:color w:val="FFFFFF" w:themeColor="background1"/>
                <w:sz w:val="18"/>
                <w:szCs w:val="18"/>
              </w:rPr>
            </w:pPr>
            <w:r w:rsidRPr="004718A7">
              <w:rPr>
                <w:rFonts w:asciiTheme="minorHAnsi" w:hAnsiTheme="minorHAnsi"/>
                <w:color w:val="FFFFFF" w:themeColor="background1"/>
                <w:sz w:val="18"/>
                <w:szCs w:val="18"/>
              </w:rPr>
              <w:t>(2016 Revisions in BOLD.)</w:t>
            </w:r>
          </w:p>
        </w:tc>
        <w:tc>
          <w:tcPr>
            <w:tcW w:w="2700" w:type="dxa"/>
            <w:shd w:val="clear" w:color="auto" w:fill="820024"/>
          </w:tcPr>
          <w:p w14:paraId="59A439C2" w14:textId="77777777" w:rsidR="002B435E" w:rsidRPr="004718A7" w:rsidRDefault="002B435E" w:rsidP="004718A7">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18"/>
                <w:szCs w:val="18"/>
              </w:rPr>
            </w:pPr>
            <w:r w:rsidRPr="004718A7">
              <w:rPr>
                <w:rFonts w:asciiTheme="minorHAnsi" w:hAnsiTheme="minorHAnsi"/>
                <w:color w:val="FFFFFF" w:themeColor="background1"/>
                <w:sz w:val="18"/>
                <w:szCs w:val="18"/>
              </w:rPr>
              <w:t>New Jersey Temporary Disability Insurance (TDI) and Family</w:t>
            </w:r>
            <w:r w:rsidRPr="004718A7">
              <w:rPr>
                <w:rFonts w:asciiTheme="minorHAnsi" w:hAnsiTheme="minorHAnsi"/>
                <w:color w:val="FFFFFF" w:themeColor="background1"/>
                <w:spacing w:val="33"/>
                <w:sz w:val="18"/>
                <w:szCs w:val="18"/>
              </w:rPr>
              <w:t xml:space="preserve"> </w:t>
            </w:r>
            <w:r w:rsidRPr="004718A7">
              <w:rPr>
                <w:rFonts w:asciiTheme="minorHAnsi" w:hAnsiTheme="minorHAnsi"/>
                <w:color w:val="FFFFFF" w:themeColor="background1"/>
                <w:sz w:val="18"/>
                <w:szCs w:val="18"/>
              </w:rPr>
              <w:t>Leave</w:t>
            </w:r>
            <w:r w:rsidRPr="004718A7">
              <w:rPr>
                <w:rFonts w:asciiTheme="minorHAnsi" w:hAnsiTheme="minorHAnsi"/>
                <w:color w:val="FFFFFF" w:themeColor="background1"/>
                <w:spacing w:val="33"/>
                <w:sz w:val="18"/>
                <w:szCs w:val="18"/>
              </w:rPr>
              <w:t xml:space="preserve"> </w:t>
            </w:r>
            <w:r w:rsidRPr="004718A7">
              <w:rPr>
                <w:rFonts w:asciiTheme="minorHAnsi" w:hAnsiTheme="minorHAnsi"/>
                <w:color w:val="FFFFFF" w:themeColor="background1"/>
                <w:sz w:val="18"/>
                <w:szCs w:val="18"/>
              </w:rPr>
              <w:t>Insurance (FLI)</w:t>
            </w:r>
          </w:p>
        </w:tc>
        <w:tc>
          <w:tcPr>
            <w:tcW w:w="2700" w:type="dxa"/>
            <w:shd w:val="clear" w:color="auto" w:fill="820024"/>
          </w:tcPr>
          <w:p w14:paraId="0C489DB9" w14:textId="77777777" w:rsidR="002B435E" w:rsidRPr="004718A7" w:rsidRDefault="002B435E" w:rsidP="004718A7">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18"/>
                <w:szCs w:val="18"/>
              </w:rPr>
            </w:pPr>
            <w:r w:rsidRPr="004718A7">
              <w:rPr>
                <w:rFonts w:asciiTheme="minorHAnsi" w:hAnsiTheme="minorHAnsi"/>
                <w:color w:val="FFFFFF" w:themeColor="background1"/>
                <w:sz w:val="18"/>
                <w:szCs w:val="18"/>
              </w:rPr>
              <w:t>Rhode Island Temporary Disability Insurance (TDI) and Temporary Caregiver Insurance (TCI)</w:t>
            </w:r>
          </w:p>
        </w:tc>
        <w:tc>
          <w:tcPr>
            <w:tcW w:w="2700" w:type="dxa"/>
            <w:shd w:val="clear" w:color="auto" w:fill="820024"/>
          </w:tcPr>
          <w:p w14:paraId="58D7784E" w14:textId="77777777" w:rsidR="002B435E" w:rsidRPr="004718A7" w:rsidRDefault="002B435E" w:rsidP="004718A7">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18"/>
                <w:szCs w:val="18"/>
              </w:rPr>
            </w:pPr>
            <w:r w:rsidRPr="004718A7">
              <w:rPr>
                <w:rFonts w:asciiTheme="minorHAnsi" w:hAnsiTheme="minorHAnsi"/>
                <w:color w:val="FFFFFF" w:themeColor="background1"/>
                <w:sz w:val="18"/>
                <w:szCs w:val="18"/>
              </w:rPr>
              <w:t>Proposed Federal Family and Medical Leave Insurance –</w:t>
            </w:r>
          </w:p>
          <w:p w14:paraId="5D2F27B8" w14:textId="77777777" w:rsidR="002B435E" w:rsidRPr="004718A7" w:rsidRDefault="002B435E" w:rsidP="004718A7">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18"/>
                <w:szCs w:val="18"/>
              </w:rPr>
            </w:pPr>
            <w:r w:rsidRPr="004718A7">
              <w:rPr>
                <w:rFonts w:asciiTheme="minorHAnsi" w:hAnsiTheme="minorHAnsi"/>
                <w:color w:val="FFFFFF" w:themeColor="background1"/>
                <w:sz w:val="18"/>
                <w:szCs w:val="18"/>
              </w:rPr>
              <w:t>the FAMILY Act</w:t>
            </w:r>
          </w:p>
        </w:tc>
      </w:tr>
      <w:tr w:rsidR="002B435E" w:rsidRPr="004718A7" w14:paraId="35F23D8F" w14:textId="77777777" w:rsidTr="004718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0" w:type="dxa"/>
            <w:gridSpan w:val="4"/>
          </w:tcPr>
          <w:p w14:paraId="0CFF371E" w14:textId="77777777" w:rsidR="002B435E" w:rsidRPr="004718A7" w:rsidRDefault="002B435E" w:rsidP="00994E01">
            <w:pPr>
              <w:rPr>
                <w:rFonts w:asciiTheme="minorHAnsi" w:hAnsiTheme="minorHAnsi"/>
                <w:sz w:val="18"/>
                <w:szCs w:val="18"/>
              </w:rPr>
            </w:pPr>
            <w:r w:rsidRPr="004718A7">
              <w:rPr>
                <w:rFonts w:asciiTheme="minorHAnsi" w:hAnsiTheme="minorHAnsi"/>
                <w:sz w:val="18"/>
                <w:szCs w:val="18"/>
              </w:rPr>
              <w:t>Covered Employment and Eligibility</w:t>
            </w:r>
          </w:p>
        </w:tc>
      </w:tr>
      <w:tr w:rsidR="002B435E" w:rsidRPr="004718A7" w14:paraId="32170AA4" w14:textId="77777777" w:rsidTr="004718A7">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2930719D" w14:textId="77777777" w:rsidR="002B435E" w:rsidRPr="004718A7" w:rsidRDefault="002B435E" w:rsidP="00994E01">
            <w:pPr>
              <w:pStyle w:val="TableParagraph"/>
              <w:spacing w:before="9" w:line="251" w:lineRule="auto"/>
              <w:ind w:left="104" w:right="76"/>
              <w:rPr>
                <w:rFonts w:cs="Times New Roman"/>
                <w:b w:val="0"/>
                <w:spacing w:val="20"/>
                <w:sz w:val="18"/>
                <w:szCs w:val="18"/>
              </w:rPr>
            </w:pPr>
            <w:r w:rsidRPr="004718A7">
              <w:rPr>
                <w:rFonts w:cs="Times New Roman"/>
                <w:b w:val="0"/>
                <w:sz w:val="18"/>
                <w:szCs w:val="18"/>
              </w:rPr>
              <w:t>Workers</w:t>
            </w:r>
            <w:r w:rsidRPr="004718A7">
              <w:rPr>
                <w:rFonts w:cs="Times New Roman"/>
                <w:b w:val="0"/>
                <w:spacing w:val="18"/>
                <w:sz w:val="18"/>
                <w:szCs w:val="18"/>
              </w:rPr>
              <w:t xml:space="preserve"> </w:t>
            </w:r>
            <w:r w:rsidRPr="004718A7">
              <w:rPr>
                <w:rFonts w:cs="Times New Roman"/>
                <w:b w:val="0"/>
                <w:sz w:val="18"/>
                <w:szCs w:val="18"/>
              </w:rPr>
              <w:t>covered</w:t>
            </w:r>
            <w:r w:rsidRPr="004718A7">
              <w:rPr>
                <w:rFonts w:cs="Times New Roman"/>
                <w:b w:val="0"/>
                <w:spacing w:val="20"/>
                <w:sz w:val="18"/>
                <w:szCs w:val="18"/>
              </w:rPr>
              <w:t xml:space="preserve"> </w:t>
            </w:r>
            <w:r w:rsidRPr="004718A7">
              <w:rPr>
                <w:rFonts w:cs="Times New Roman"/>
                <w:b w:val="0"/>
                <w:sz w:val="18"/>
                <w:szCs w:val="18"/>
              </w:rPr>
              <w:t>by</w:t>
            </w:r>
            <w:r w:rsidRPr="004718A7">
              <w:rPr>
                <w:rFonts w:cs="Times New Roman"/>
                <w:b w:val="0"/>
                <w:spacing w:val="20"/>
                <w:sz w:val="18"/>
                <w:szCs w:val="18"/>
              </w:rPr>
              <w:t xml:space="preserve"> </w:t>
            </w:r>
            <w:r w:rsidRPr="004718A7">
              <w:rPr>
                <w:rFonts w:cs="Times New Roman"/>
                <w:b w:val="0"/>
                <w:sz w:val="18"/>
                <w:szCs w:val="18"/>
              </w:rPr>
              <w:t>the</w:t>
            </w:r>
            <w:r w:rsidRPr="004718A7">
              <w:rPr>
                <w:rFonts w:cs="Times New Roman"/>
                <w:b w:val="0"/>
                <w:spacing w:val="20"/>
                <w:sz w:val="18"/>
                <w:szCs w:val="18"/>
              </w:rPr>
              <w:t xml:space="preserve"> </w:t>
            </w:r>
            <w:r w:rsidRPr="004718A7">
              <w:rPr>
                <w:rFonts w:cs="Times New Roman"/>
                <w:b w:val="0"/>
                <w:sz w:val="18"/>
                <w:szCs w:val="18"/>
              </w:rPr>
              <w:t>state</w:t>
            </w:r>
            <w:r w:rsidRPr="004718A7">
              <w:rPr>
                <w:rFonts w:cs="Times New Roman"/>
                <w:b w:val="0"/>
                <w:spacing w:val="28"/>
                <w:w w:val="102"/>
                <w:sz w:val="18"/>
                <w:szCs w:val="18"/>
              </w:rPr>
              <w:t xml:space="preserve"> </w:t>
            </w:r>
            <w:r w:rsidRPr="004718A7">
              <w:rPr>
                <w:rFonts w:cs="Times New Roman"/>
                <w:b w:val="0"/>
                <w:sz w:val="18"/>
                <w:szCs w:val="18"/>
              </w:rPr>
              <w:t>unemployment</w:t>
            </w:r>
            <w:r w:rsidRPr="004718A7">
              <w:rPr>
                <w:rFonts w:cs="Times New Roman"/>
                <w:b w:val="0"/>
                <w:spacing w:val="32"/>
                <w:sz w:val="18"/>
                <w:szCs w:val="18"/>
              </w:rPr>
              <w:t xml:space="preserve"> </w:t>
            </w:r>
            <w:r w:rsidRPr="004718A7">
              <w:rPr>
                <w:rFonts w:cs="Times New Roman"/>
                <w:b w:val="0"/>
                <w:sz w:val="18"/>
                <w:szCs w:val="18"/>
              </w:rPr>
              <w:t>insurance</w:t>
            </w:r>
            <w:r w:rsidRPr="004718A7">
              <w:rPr>
                <w:rFonts w:cs="Times New Roman"/>
                <w:b w:val="0"/>
                <w:spacing w:val="35"/>
                <w:sz w:val="18"/>
                <w:szCs w:val="18"/>
              </w:rPr>
              <w:t xml:space="preserve"> </w:t>
            </w:r>
            <w:r w:rsidRPr="004718A7">
              <w:rPr>
                <w:rFonts w:cs="Times New Roman"/>
                <w:b w:val="0"/>
                <w:sz w:val="18"/>
                <w:szCs w:val="18"/>
              </w:rPr>
              <w:t>law with at least $300 in wages that were subject to SDI contributions during a 12-month base period,</w:t>
            </w:r>
            <w:r w:rsidRPr="004718A7">
              <w:rPr>
                <w:rFonts w:cs="Times New Roman"/>
                <w:b w:val="0"/>
                <w:spacing w:val="33"/>
                <w:sz w:val="18"/>
                <w:szCs w:val="18"/>
              </w:rPr>
              <w:t xml:space="preserve"> </w:t>
            </w:r>
            <w:r w:rsidRPr="004718A7">
              <w:rPr>
                <w:rFonts w:cs="Times New Roman"/>
                <w:b w:val="0"/>
                <w:sz w:val="18"/>
                <w:szCs w:val="18"/>
              </w:rPr>
              <w:t>are covered under both SDI and PFL programs.</w:t>
            </w:r>
            <w:r w:rsidRPr="004718A7">
              <w:rPr>
                <w:rFonts w:cs="Times New Roman"/>
                <w:b w:val="0"/>
                <w:spacing w:val="20"/>
                <w:sz w:val="18"/>
                <w:szCs w:val="18"/>
              </w:rPr>
              <w:t xml:space="preserve"> </w:t>
            </w:r>
          </w:p>
          <w:p w14:paraId="428365A2" w14:textId="77777777" w:rsidR="002B435E" w:rsidRPr="004718A7" w:rsidRDefault="002B435E" w:rsidP="00994E01">
            <w:pPr>
              <w:pStyle w:val="TableParagraph"/>
              <w:spacing w:before="9" w:line="251" w:lineRule="auto"/>
              <w:ind w:left="104" w:right="76"/>
              <w:rPr>
                <w:rFonts w:cs="Times New Roman"/>
                <w:b w:val="0"/>
                <w:sz w:val="18"/>
                <w:szCs w:val="18"/>
              </w:rPr>
            </w:pPr>
          </w:p>
          <w:p w14:paraId="45DECA46" w14:textId="77777777" w:rsidR="002B435E" w:rsidRPr="004718A7" w:rsidRDefault="002B435E" w:rsidP="00994E01">
            <w:pPr>
              <w:pStyle w:val="TableParagraph"/>
              <w:spacing w:before="9" w:line="251" w:lineRule="auto"/>
              <w:ind w:left="104" w:right="76"/>
              <w:rPr>
                <w:rFonts w:cs="Times New Roman"/>
                <w:b w:val="0"/>
                <w:sz w:val="18"/>
                <w:szCs w:val="18"/>
              </w:rPr>
            </w:pPr>
            <w:r w:rsidRPr="004718A7">
              <w:rPr>
                <w:rFonts w:cs="Times New Roman"/>
                <w:b w:val="0"/>
                <w:sz w:val="18"/>
                <w:szCs w:val="18"/>
              </w:rPr>
              <w:t>Public</w:t>
            </w:r>
            <w:r w:rsidRPr="004718A7">
              <w:rPr>
                <w:rFonts w:cs="Times New Roman"/>
                <w:b w:val="0"/>
                <w:spacing w:val="17"/>
                <w:sz w:val="18"/>
                <w:szCs w:val="18"/>
              </w:rPr>
              <w:t xml:space="preserve"> </w:t>
            </w:r>
            <w:r w:rsidRPr="004718A7">
              <w:rPr>
                <w:rFonts w:cs="Times New Roman"/>
                <w:b w:val="0"/>
                <w:sz w:val="18"/>
                <w:szCs w:val="18"/>
              </w:rPr>
              <w:t>employers</w:t>
            </w:r>
            <w:r w:rsidRPr="004718A7">
              <w:rPr>
                <w:rFonts w:cs="Times New Roman"/>
                <w:b w:val="0"/>
                <w:spacing w:val="17"/>
                <w:sz w:val="18"/>
                <w:szCs w:val="18"/>
              </w:rPr>
              <w:t xml:space="preserve"> </w:t>
            </w:r>
            <w:r w:rsidRPr="004718A7">
              <w:rPr>
                <w:rFonts w:cs="Times New Roman"/>
                <w:b w:val="0"/>
                <w:sz w:val="18"/>
                <w:szCs w:val="18"/>
              </w:rPr>
              <w:t>can</w:t>
            </w:r>
            <w:r w:rsidRPr="004718A7">
              <w:rPr>
                <w:rFonts w:cs="Times New Roman"/>
                <w:b w:val="0"/>
                <w:spacing w:val="17"/>
                <w:sz w:val="18"/>
                <w:szCs w:val="18"/>
              </w:rPr>
              <w:t xml:space="preserve"> </w:t>
            </w:r>
            <w:r w:rsidRPr="004718A7">
              <w:rPr>
                <w:rFonts w:cs="Times New Roman"/>
                <w:b w:val="0"/>
                <w:sz w:val="18"/>
                <w:szCs w:val="18"/>
              </w:rPr>
              <w:t>opt</w:t>
            </w:r>
            <w:r w:rsidRPr="004718A7">
              <w:rPr>
                <w:rFonts w:cs="Times New Roman"/>
                <w:b w:val="0"/>
                <w:spacing w:val="16"/>
                <w:sz w:val="18"/>
                <w:szCs w:val="18"/>
              </w:rPr>
              <w:t xml:space="preserve"> </w:t>
            </w:r>
            <w:r w:rsidRPr="004718A7">
              <w:rPr>
                <w:rFonts w:cs="Times New Roman"/>
                <w:b w:val="0"/>
                <w:sz w:val="18"/>
                <w:szCs w:val="18"/>
              </w:rPr>
              <w:t>into</w:t>
            </w:r>
            <w:r w:rsidRPr="004718A7">
              <w:rPr>
                <w:rFonts w:cs="Times New Roman"/>
                <w:b w:val="0"/>
                <w:spacing w:val="26"/>
                <w:w w:val="102"/>
                <w:sz w:val="18"/>
                <w:szCs w:val="18"/>
              </w:rPr>
              <w:t xml:space="preserve"> </w:t>
            </w:r>
            <w:r w:rsidRPr="004718A7">
              <w:rPr>
                <w:rFonts w:cs="Times New Roman"/>
                <w:b w:val="0"/>
                <w:sz w:val="18"/>
                <w:szCs w:val="18"/>
              </w:rPr>
              <w:t>coverage; some may need to negotiate through</w:t>
            </w:r>
            <w:r w:rsidRPr="004718A7">
              <w:rPr>
                <w:rFonts w:cs="Times New Roman"/>
                <w:b w:val="0"/>
                <w:spacing w:val="29"/>
                <w:sz w:val="18"/>
                <w:szCs w:val="18"/>
              </w:rPr>
              <w:t xml:space="preserve"> </w:t>
            </w:r>
            <w:r w:rsidRPr="004718A7">
              <w:rPr>
                <w:rFonts w:cs="Times New Roman"/>
                <w:b w:val="0"/>
                <w:sz w:val="18"/>
                <w:szCs w:val="18"/>
              </w:rPr>
              <w:t>the</w:t>
            </w:r>
            <w:r w:rsidRPr="004718A7">
              <w:rPr>
                <w:rFonts w:cs="Times New Roman"/>
                <w:b w:val="0"/>
                <w:spacing w:val="29"/>
                <w:sz w:val="18"/>
                <w:szCs w:val="18"/>
              </w:rPr>
              <w:t xml:space="preserve"> </w:t>
            </w:r>
            <w:r w:rsidRPr="004718A7">
              <w:rPr>
                <w:rFonts w:cs="Times New Roman"/>
                <w:b w:val="0"/>
                <w:sz w:val="18"/>
                <w:szCs w:val="18"/>
              </w:rPr>
              <w:t>collective</w:t>
            </w:r>
            <w:r w:rsidRPr="004718A7">
              <w:rPr>
                <w:rFonts w:cs="Times New Roman"/>
                <w:b w:val="0"/>
                <w:spacing w:val="26"/>
                <w:w w:val="102"/>
                <w:sz w:val="18"/>
                <w:szCs w:val="18"/>
              </w:rPr>
              <w:t xml:space="preserve"> </w:t>
            </w:r>
            <w:r w:rsidRPr="004718A7">
              <w:rPr>
                <w:rFonts w:cs="Times New Roman"/>
                <w:b w:val="0"/>
                <w:sz w:val="18"/>
                <w:szCs w:val="18"/>
              </w:rPr>
              <w:t>bargaining process.</w:t>
            </w:r>
          </w:p>
          <w:p w14:paraId="0F02B1C7" w14:textId="77777777" w:rsidR="002B435E" w:rsidRPr="004718A7" w:rsidRDefault="002B435E" w:rsidP="00994E01">
            <w:pPr>
              <w:pStyle w:val="TableParagraph"/>
              <w:spacing w:before="2" w:line="251" w:lineRule="auto"/>
              <w:ind w:left="104" w:right="116"/>
              <w:rPr>
                <w:rFonts w:cs="Times New Roman"/>
                <w:b w:val="0"/>
                <w:sz w:val="18"/>
                <w:szCs w:val="18"/>
              </w:rPr>
            </w:pPr>
          </w:p>
          <w:p w14:paraId="756AEAAB" w14:textId="77777777" w:rsidR="002B435E" w:rsidRPr="004718A7" w:rsidRDefault="002B435E" w:rsidP="00994E01">
            <w:pPr>
              <w:pStyle w:val="TableParagraph"/>
              <w:spacing w:before="9" w:line="251" w:lineRule="auto"/>
              <w:ind w:left="104" w:right="76"/>
              <w:rPr>
                <w:rFonts w:cs="Times New Roman"/>
                <w:b w:val="0"/>
                <w:sz w:val="18"/>
                <w:szCs w:val="18"/>
              </w:rPr>
            </w:pPr>
            <w:r w:rsidRPr="004718A7">
              <w:rPr>
                <w:rFonts w:cs="Times New Roman"/>
                <w:b w:val="0"/>
                <w:sz w:val="18"/>
                <w:szCs w:val="18"/>
              </w:rPr>
              <w:t>Some domestic workers</w:t>
            </w:r>
            <w:r w:rsidRPr="004718A7">
              <w:rPr>
                <w:rFonts w:cs="Times New Roman"/>
                <w:b w:val="0"/>
                <w:spacing w:val="21"/>
                <w:sz w:val="18"/>
                <w:szCs w:val="18"/>
              </w:rPr>
              <w:t xml:space="preserve"> </w:t>
            </w:r>
            <w:r w:rsidRPr="004718A7">
              <w:rPr>
                <w:rFonts w:cs="Times New Roman"/>
                <w:b w:val="0"/>
                <w:sz w:val="18"/>
                <w:szCs w:val="18"/>
              </w:rPr>
              <w:t>are</w:t>
            </w:r>
            <w:r w:rsidRPr="004718A7">
              <w:rPr>
                <w:rFonts w:cs="Times New Roman"/>
                <w:b w:val="0"/>
                <w:spacing w:val="21"/>
                <w:sz w:val="18"/>
                <w:szCs w:val="18"/>
              </w:rPr>
              <w:t xml:space="preserve"> </w:t>
            </w:r>
            <w:r w:rsidRPr="004718A7">
              <w:rPr>
                <w:rFonts w:cs="Times New Roman"/>
                <w:b w:val="0"/>
                <w:sz w:val="18"/>
                <w:szCs w:val="18"/>
              </w:rPr>
              <w:t>covered and those</w:t>
            </w:r>
            <w:r w:rsidRPr="004718A7">
              <w:rPr>
                <w:rFonts w:cs="Times New Roman"/>
                <w:b w:val="0"/>
                <w:spacing w:val="18"/>
                <w:sz w:val="18"/>
                <w:szCs w:val="18"/>
              </w:rPr>
              <w:t xml:space="preserve"> </w:t>
            </w:r>
            <w:r w:rsidRPr="004718A7">
              <w:rPr>
                <w:rFonts w:cs="Times New Roman"/>
                <w:b w:val="0"/>
                <w:sz w:val="18"/>
                <w:szCs w:val="18"/>
              </w:rPr>
              <w:t>who</w:t>
            </w:r>
            <w:r w:rsidRPr="004718A7">
              <w:rPr>
                <w:rFonts w:cs="Times New Roman"/>
                <w:b w:val="0"/>
                <w:spacing w:val="19"/>
                <w:sz w:val="18"/>
                <w:szCs w:val="18"/>
              </w:rPr>
              <w:t xml:space="preserve"> </w:t>
            </w:r>
            <w:r w:rsidRPr="004718A7">
              <w:rPr>
                <w:rFonts w:cs="Times New Roman"/>
                <w:b w:val="0"/>
                <w:sz w:val="18"/>
                <w:szCs w:val="18"/>
              </w:rPr>
              <w:t>are</w:t>
            </w:r>
            <w:r w:rsidRPr="004718A7">
              <w:rPr>
                <w:rFonts w:cs="Times New Roman"/>
                <w:b w:val="0"/>
                <w:spacing w:val="18"/>
                <w:sz w:val="18"/>
                <w:szCs w:val="18"/>
              </w:rPr>
              <w:t xml:space="preserve"> </w:t>
            </w:r>
            <w:r w:rsidRPr="004718A7">
              <w:rPr>
                <w:rFonts w:cs="Times New Roman"/>
                <w:b w:val="0"/>
                <w:sz w:val="18"/>
                <w:szCs w:val="18"/>
              </w:rPr>
              <w:t>self-employed</w:t>
            </w:r>
            <w:r w:rsidRPr="004718A7">
              <w:rPr>
                <w:rFonts w:cs="Times New Roman"/>
                <w:b w:val="0"/>
                <w:spacing w:val="17"/>
                <w:sz w:val="18"/>
                <w:szCs w:val="18"/>
              </w:rPr>
              <w:t xml:space="preserve"> </w:t>
            </w:r>
            <w:r w:rsidRPr="004718A7">
              <w:rPr>
                <w:rFonts w:cs="Times New Roman"/>
                <w:b w:val="0"/>
                <w:sz w:val="18"/>
                <w:szCs w:val="18"/>
              </w:rPr>
              <w:t>can</w:t>
            </w:r>
            <w:r w:rsidRPr="004718A7">
              <w:rPr>
                <w:rFonts w:cs="Times New Roman"/>
                <w:b w:val="0"/>
                <w:spacing w:val="18"/>
                <w:sz w:val="18"/>
                <w:szCs w:val="18"/>
              </w:rPr>
              <w:t xml:space="preserve"> </w:t>
            </w:r>
            <w:r w:rsidRPr="004718A7">
              <w:rPr>
                <w:rFonts w:cs="Times New Roman"/>
                <w:b w:val="0"/>
                <w:sz w:val="18"/>
                <w:szCs w:val="18"/>
              </w:rPr>
              <w:t>opt</w:t>
            </w:r>
            <w:r w:rsidRPr="004718A7">
              <w:rPr>
                <w:rFonts w:cs="Times New Roman"/>
                <w:b w:val="0"/>
                <w:spacing w:val="16"/>
                <w:sz w:val="18"/>
                <w:szCs w:val="18"/>
              </w:rPr>
              <w:t xml:space="preserve"> </w:t>
            </w:r>
            <w:r w:rsidRPr="004718A7">
              <w:rPr>
                <w:rFonts w:cs="Times New Roman"/>
                <w:b w:val="0"/>
                <w:sz w:val="18"/>
                <w:szCs w:val="18"/>
              </w:rPr>
              <w:t>into</w:t>
            </w:r>
            <w:r w:rsidRPr="004718A7">
              <w:rPr>
                <w:rFonts w:cs="Times New Roman"/>
                <w:b w:val="0"/>
                <w:spacing w:val="18"/>
                <w:sz w:val="18"/>
                <w:szCs w:val="18"/>
              </w:rPr>
              <w:t xml:space="preserve"> </w:t>
            </w:r>
            <w:r w:rsidRPr="004718A7">
              <w:rPr>
                <w:rFonts w:cs="Times New Roman"/>
                <w:b w:val="0"/>
                <w:sz w:val="18"/>
                <w:szCs w:val="18"/>
              </w:rPr>
              <w:t>coverage.</w:t>
            </w:r>
          </w:p>
          <w:p w14:paraId="21B997FC" w14:textId="77777777" w:rsidR="002B435E" w:rsidRPr="004718A7" w:rsidRDefault="002B435E" w:rsidP="00994E01">
            <w:pPr>
              <w:pStyle w:val="TableParagraph"/>
              <w:spacing w:before="2" w:line="251" w:lineRule="auto"/>
              <w:ind w:left="104" w:right="116"/>
              <w:rPr>
                <w:rFonts w:cs="Times New Roman"/>
                <w:b w:val="0"/>
                <w:sz w:val="18"/>
                <w:szCs w:val="18"/>
              </w:rPr>
            </w:pPr>
          </w:p>
          <w:p w14:paraId="68086DBE" w14:textId="77777777" w:rsidR="002B435E" w:rsidRPr="004718A7" w:rsidRDefault="002B435E" w:rsidP="00994E01">
            <w:pPr>
              <w:pStyle w:val="TableParagraph"/>
              <w:spacing w:before="2" w:line="251" w:lineRule="auto"/>
              <w:ind w:left="104" w:right="116"/>
              <w:rPr>
                <w:rFonts w:eastAsia="Times New Roman" w:cs="Times New Roman"/>
                <w:b w:val="0"/>
                <w:sz w:val="18"/>
                <w:szCs w:val="18"/>
              </w:rPr>
            </w:pPr>
            <w:r w:rsidRPr="004718A7">
              <w:rPr>
                <w:rFonts w:cs="Times New Roman"/>
                <w:b w:val="0"/>
                <w:sz w:val="18"/>
                <w:szCs w:val="18"/>
              </w:rPr>
              <w:t xml:space="preserve">In 2016 the SDI state plan covered about </w:t>
            </w:r>
            <w:r w:rsidRPr="004718A7">
              <w:rPr>
                <w:rFonts w:cs="Times New Roman"/>
                <w:b w:val="0"/>
                <w:bCs w:val="0"/>
                <w:sz w:val="18"/>
                <w:szCs w:val="18"/>
              </w:rPr>
              <w:t>17.9 million</w:t>
            </w:r>
            <w:r w:rsidRPr="004718A7">
              <w:rPr>
                <w:rFonts w:cs="Times New Roman"/>
                <w:b w:val="0"/>
                <w:sz w:val="18"/>
                <w:szCs w:val="18"/>
              </w:rPr>
              <w:t xml:space="preserve"> workers.</w:t>
            </w:r>
          </w:p>
        </w:tc>
        <w:tc>
          <w:tcPr>
            <w:tcW w:w="2700" w:type="dxa"/>
          </w:tcPr>
          <w:p w14:paraId="26671201" w14:textId="77777777" w:rsidR="002B435E" w:rsidRPr="004718A7" w:rsidRDefault="002B435E" w:rsidP="00994E01">
            <w:pPr>
              <w:pStyle w:val="TableParagraph"/>
              <w:spacing w:before="9" w:line="250" w:lineRule="auto"/>
              <w:ind w:right="17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4718A7">
              <w:rPr>
                <w:rFonts w:cs="Times New Roman"/>
                <w:sz w:val="18"/>
                <w:szCs w:val="18"/>
              </w:rPr>
              <w:t>Workers</w:t>
            </w:r>
            <w:r w:rsidRPr="004718A7">
              <w:rPr>
                <w:rFonts w:cs="Times New Roman"/>
                <w:spacing w:val="18"/>
                <w:sz w:val="18"/>
                <w:szCs w:val="18"/>
              </w:rPr>
              <w:t xml:space="preserve"> </w:t>
            </w:r>
            <w:r w:rsidRPr="004718A7">
              <w:rPr>
                <w:rFonts w:cs="Times New Roman"/>
                <w:sz w:val="18"/>
                <w:szCs w:val="18"/>
              </w:rPr>
              <w:t>covered</w:t>
            </w:r>
            <w:r w:rsidRPr="004718A7">
              <w:rPr>
                <w:rFonts w:cs="Times New Roman"/>
                <w:spacing w:val="20"/>
                <w:sz w:val="18"/>
                <w:szCs w:val="18"/>
              </w:rPr>
              <w:t xml:space="preserve"> </w:t>
            </w:r>
            <w:r w:rsidRPr="004718A7">
              <w:rPr>
                <w:rFonts w:cs="Times New Roman"/>
                <w:sz w:val="18"/>
                <w:szCs w:val="18"/>
              </w:rPr>
              <w:t>by</w:t>
            </w:r>
            <w:r w:rsidRPr="004718A7">
              <w:rPr>
                <w:rFonts w:cs="Times New Roman"/>
                <w:spacing w:val="20"/>
                <w:sz w:val="18"/>
                <w:szCs w:val="18"/>
              </w:rPr>
              <w:t xml:space="preserve"> </w:t>
            </w:r>
            <w:r w:rsidRPr="004718A7">
              <w:rPr>
                <w:rFonts w:cs="Times New Roman"/>
                <w:sz w:val="18"/>
                <w:szCs w:val="18"/>
              </w:rPr>
              <w:t>the</w:t>
            </w:r>
            <w:r w:rsidRPr="004718A7">
              <w:rPr>
                <w:rFonts w:cs="Times New Roman"/>
                <w:spacing w:val="20"/>
                <w:sz w:val="18"/>
                <w:szCs w:val="18"/>
              </w:rPr>
              <w:t xml:space="preserve"> </w:t>
            </w:r>
            <w:r w:rsidRPr="004718A7">
              <w:rPr>
                <w:rFonts w:cs="Times New Roman"/>
                <w:sz w:val="18"/>
                <w:szCs w:val="18"/>
              </w:rPr>
              <w:t>state</w:t>
            </w:r>
            <w:r w:rsidRPr="004718A7">
              <w:rPr>
                <w:rFonts w:cs="Times New Roman"/>
                <w:spacing w:val="28"/>
                <w:w w:val="102"/>
                <w:sz w:val="18"/>
                <w:szCs w:val="18"/>
              </w:rPr>
              <w:t xml:space="preserve"> </w:t>
            </w:r>
            <w:r w:rsidRPr="004718A7">
              <w:rPr>
                <w:rFonts w:cs="Times New Roman"/>
                <w:sz w:val="18"/>
                <w:szCs w:val="18"/>
              </w:rPr>
              <w:t>unemployment</w:t>
            </w:r>
            <w:r w:rsidRPr="004718A7">
              <w:rPr>
                <w:rFonts w:cs="Times New Roman"/>
                <w:spacing w:val="39"/>
                <w:sz w:val="18"/>
                <w:szCs w:val="18"/>
              </w:rPr>
              <w:t xml:space="preserve"> </w:t>
            </w:r>
            <w:r w:rsidRPr="004718A7">
              <w:rPr>
                <w:rFonts w:cs="Times New Roman"/>
                <w:sz w:val="18"/>
                <w:szCs w:val="18"/>
              </w:rPr>
              <w:t>insurance</w:t>
            </w:r>
            <w:r w:rsidRPr="004718A7">
              <w:rPr>
                <w:rFonts w:cs="Times New Roman"/>
                <w:spacing w:val="41"/>
                <w:sz w:val="18"/>
                <w:szCs w:val="18"/>
              </w:rPr>
              <w:t xml:space="preserve"> </w:t>
            </w:r>
            <w:r w:rsidRPr="004718A7">
              <w:rPr>
                <w:rFonts w:cs="Times New Roman"/>
                <w:sz w:val="18"/>
                <w:szCs w:val="18"/>
              </w:rPr>
              <w:t>law with at least $8,400 in wages or 20 base weeks of at least $168 in covered New Jersey wages, are covered under both TDI and FLI programs. For TDI, employers may choose the State plan or obtain private coverage that is equivalent to or better than the State plan.</w:t>
            </w:r>
          </w:p>
          <w:p w14:paraId="5B2A6D21" w14:textId="77777777" w:rsidR="002B435E" w:rsidRPr="004718A7" w:rsidRDefault="002B435E" w:rsidP="00994E01">
            <w:pPr>
              <w:pStyle w:val="TableParagraph"/>
              <w:spacing w:before="9" w:line="250" w:lineRule="auto"/>
              <w:ind w:left="99" w:right="170"/>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05A970BF" w14:textId="77777777" w:rsidR="002B435E" w:rsidRPr="004718A7" w:rsidRDefault="002B435E" w:rsidP="00994E01">
            <w:pPr>
              <w:pStyle w:val="TableParagraph"/>
              <w:spacing w:before="9" w:line="250" w:lineRule="auto"/>
              <w:ind w:right="17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4718A7">
              <w:rPr>
                <w:rFonts w:cs="Times New Roman"/>
                <w:sz w:val="18"/>
                <w:szCs w:val="18"/>
              </w:rPr>
              <w:t xml:space="preserve">Some public employers are covered, others can opt into coverage. </w:t>
            </w:r>
          </w:p>
          <w:p w14:paraId="5056F620" w14:textId="77777777" w:rsidR="002B435E" w:rsidRPr="004718A7" w:rsidRDefault="002B435E" w:rsidP="00994E01">
            <w:pPr>
              <w:pStyle w:val="TableParagraph"/>
              <w:spacing w:before="9" w:line="250" w:lineRule="auto"/>
              <w:ind w:left="99" w:right="170"/>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332CFFF2" w14:textId="77777777" w:rsidR="002B435E" w:rsidRPr="004718A7" w:rsidRDefault="002B435E" w:rsidP="00994E01">
            <w:pPr>
              <w:pStyle w:val="TableParagraph"/>
              <w:spacing w:before="9" w:line="250" w:lineRule="auto"/>
              <w:ind w:right="17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4718A7">
              <w:rPr>
                <w:rFonts w:cs="Times New Roman"/>
                <w:sz w:val="18"/>
                <w:szCs w:val="18"/>
              </w:rPr>
              <w:t>Some</w:t>
            </w:r>
            <w:r w:rsidRPr="004718A7">
              <w:rPr>
                <w:rFonts w:cs="Times New Roman"/>
                <w:spacing w:val="28"/>
                <w:sz w:val="18"/>
                <w:szCs w:val="18"/>
              </w:rPr>
              <w:t xml:space="preserve"> </w:t>
            </w:r>
            <w:r w:rsidRPr="004718A7">
              <w:rPr>
                <w:rFonts w:cs="Times New Roman"/>
                <w:sz w:val="18"/>
                <w:szCs w:val="18"/>
              </w:rPr>
              <w:t>domestic</w:t>
            </w:r>
            <w:r w:rsidRPr="004718A7">
              <w:rPr>
                <w:rFonts w:cs="Times New Roman"/>
                <w:spacing w:val="28"/>
                <w:sz w:val="18"/>
                <w:szCs w:val="18"/>
              </w:rPr>
              <w:t xml:space="preserve"> </w:t>
            </w:r>
            <w:r w:rsidRPr="004718A7">
              <w:rPr>
                <w:rFonts w:cs="Times New Roman"/>
                <w:sz w:val="18"/>
                <w:szCs w:val="18"/>
              </w:rPr>
              <w:t>workers</w:t>
            </w:r>
            <w:r w:rsidRPr="004718A7">
              <w:rPr>
                <w:rFonts w:cs="Times New Roman"/>
                <w:spacing w:val="30"/>
                <w:w w:val="102"/>
                <w:sz w:val="18"/>
                <w:szCs w:val="18"/>
              </w:rPr>
              <w:t xml:space="preserve"> </w:t>
            </w:r>
            <w:r w:rsidRPr="004718A7">
              <w:rPr>
                <w:rFonts w:cs="Times New Roman"/>
                <w:sz w:val="18"/>
                <w:szCs w:val="18"/>
              </w:rPr>
              <w:t>are</w:t>
            </w:r>
            <w:r w:rsidRPr="004718A7">
              <w:rPr>
                <w:rFonts w:cs="Times New Roman"/>
                <w:spacing w:val="23"/>
                <w:sz w:val="18"/>
                <w:szCs w:val="18"/>
              </w:rPr>
              <w:t xml:space="preserve"> </w:t>
            </w:r>
            <w:r w:rsidRPr="004718A7">
              <w:rPr>
                <w:rFonts w:cs="Times New Roman"/>
                <w:sz w:val="18"/>
                <w:szCs w:val="18"/>
              </w:rPr>
              <w:t xml:space="preserve">covered and those who are self-employed can opt into coverage. </w:t>
            </w:r>
          </w:p>
          <w:p w14:paraId="6063A3FB" w14:textId="77777777" w:rsidR="002B435E" w:rsidRPr="004718A7" w:rsidRDefault="002B435E" w:rsidP="00994E01">
            <w:pPr>
              <w:pStyle w:val="TableParagraph"/>
              <w:spacing w:before="9" w:line="250" w:lineRule="auto"/>
              <w:ind w:left="99" w:right="170"/>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6996AF72" w14:textId="77777777" w:rsidR="002B435E" w:rsidRPr="004718A7" w:rsidRDefault="002B435E" w:rsidP="00994E01">
            <w:pPr>
              <w:pStyle w:val="TableParagraph"/>
              <w:spacing w:before="9" w:line="250" w:lineRule="auto"/>
              <w:ind w:right="170"/>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718A7">
              <w:rPr>
                <w:rFonts w:cs="Times New Roman"/>
                <w:sz w:val="18"/>
                <w:szCs w:val="18"/>
              </w:rPr>
              <w:t>In 2014 the TDI state plan covered 2,615,435 workers and FLI covered 3,782,200 workers.</w:t>
            </w:r>
          </w:p>
        </w:tc>
        <w:tc>
          <w:tcPr>
            <w:tcW w:w="2700" w:type="dxa"/>
          </w:tcPr>
          <w:p w14:paraId="54D58B65" w14:textId="77777777" w:rsidR="002B435E" w:rsidRPr="004718A7" w:rsidRDefault="002B435E" w:rsidP="00994E01">
            <w:pPr>
              <w:pStyle w:val="TableParagraph"/>
              <w:spacing w:before="9" w:line="251" w:lineRule="auto"/>
              <w:ind w:right="112"/>
              <w:cnfStyle w:val="000000000000" w:firstRow="0" w:lastRow="0" w:firstColumn="0" w:lastColumn="0" w:oddVBand="0" w:evenVBand="0" w:oddHBand="0" w:evenHBand="0" w:firstRowFirstColumn="0" w:firstRowLastColumn="0" w:lastRowFirstColumn="0" w:lastRowLastColumn="0"/>
              <w:rPr>
                <w:rFonts w:cs="Times New Roman"/>
                <w:spacing w:val="26"/>
                <w:sz w:val="18"/>
                <w:szCs w:val="18"/>
              </w:rPr>
            </w:pPr>
            <w:r w:rsidRPr="004718A7">
              <w:rPr>
                <w:rFonts w:cs="Times New Roman"/>
                <w:sz w:val="18"/>
                <w:szCs w:val="18"/>
              </w:rPr>
              <w:t>Workers</w:t>
            </w:r>
            <w:r w:rsidRPr="004718A7">
              <w:rPr>
                <w:rFonts w:cs="Times New Roman"/>
                <w:spacing w:val="18"/>
                <w:sz w:val="18"/>
                <w:szCs w:val="18"/>
              </w:rPr>
              <w:t xml:space="preserve"> </w:t>
            </w:r>
            <w:r w:rsidRPr="004718A7">
              <w:rPr>
                <w:rFonts w:cs="Times New Roman"/>
                <w:sz w:val="18"/>
                <w:szCs w:val="18"/>
              </w:rPr>
              <w:t>covered</w:t>
            </w:r>
            <w:r w:rsidRPr="004718A7">
              <w:rPr>
                <w:rFonts w:cs="Times New Roman"/>
                <w:spacing w:val="20"/>
                <w:sz w:val="18"/>
                <w:szCs w:val="18"/>
              </w:rPr>
              <w:t xml:space="preserve"> </w:t>
            </w:r>
            <w:r w:rsidRPr="004718A7">
              <w:rPr>
                <w:rFonts w:cs="Times New Roman"/>
                <w:sz w:val="18"/>
                <w:szCs w:val="18"/>
              </w:rPr>
              <w:t>by</w:t>
            </w:r>
            <w:r w:rsidRPr="004718A7">
              <w:rPr>
                <w:rFonts w:cs="Times New Roman"/>
                <w:spacing w:val="20"/>
                <w:sz w:val="18"/>
                <w:szCs w:val="18"/>
              </w:rPr>
              <w:t xml:space="preserve"> </w:t>
            </w:r>
            <w:r w:rsidRPr="004718A7">
              <w:rPr>
                <w:rFonts w:cs="Times New Roman"/>
                <w:sz w:val="18"/>
                <w:szCs w:val="18"/>
              </w:rPr>
              <w:t>the</w:t>
            </w:r>
            <w:r w:rsidRPr="004718A7">
              <w:rPr>
                <w:rFonts w:cs="Times New Roman"/>
                <w:spacing w:val="20"/>
                <w:sz w:val="18"/>
                <w:szCs w:val="18"/>
              </w:rPr>
              <w:t xml:space="preserve"> </w:t>
            </w:r>
            <w:r w:rsidRPr="004718A7">
              <w:rPr>
                <w:rFonts w:cs="Times New Roman"/>
                <w:sz w:val="18"/>
                <w:szCs w:val="18"/>
              </w:rPr>
              <w:t>state</w:t>
            </w:r>
            <w:r w:rsidRPr="004718A7">
              <w:rPr>
                <w:rFonts w:cs="Times New Roman"/>
                <w:spacing w:val="28"/>
                <w:w w:val="102"/>
                <w:sz w:val="18"/>
                <w:szCs w:val="18"/>
              </w:rPr>
              <w:t xml:space="preserve"> </w:t>
            </w:r>
            <w:r w:rsidRPr="004718A7">
              <w:rPr>
                <w:rFonts w:cs="Times New Roman"/>
                <w:sz w:val="18"/>
                <w:szCs w:val="18"/>
              </w:rPr>
              <w:t>unemployment</w:t>
            </w:r>
            <w:r w:rsidRPr="004718A7">
              <w:rPr>
                <w:rFonts w:cs="Times New Roman"/>
                <w:spacing w:val="39"/>
                <w:sz w:val="18"/>
                <w:szCs w:val="18"/>
              </w:rPr>
              <w:t xml:space="preserve"> </w:t>
            </w:r>
            <w:r w:rsidRPr="004718A7">
              <w:rPr>
                <w:rFonts w:cs="Times New Roman"/>
                <w:sz w:val="18"/>
                <w:szCs w:val="18"/>
              </w:rPr>
              <w:t>insurance</w:t>
            </w:r>
            <w:r w:rsidRPr="004718A7">
              <w:rPr>
                <w:rFonts w:cs="Times New Roman"/>
                <w:spacing w:val="41"/>
                <w:sz w:val="18"/>
                <w:szCs w:val="18"/>
              </w:rPr>
              <w:t xml:space="preserve"> </w:t>
            </w:r>
            <w:r w:rsidRPr="004718A7">
              <w:rPr>
                <w:rFonts w:cs="Times New Roman"/>
                <w:sz w:val="18"/>
                <w:szCs w:val="18"/>
              </w:rPr>
              <w:t xml:space="preserve">law with at least $11,520 in </w:t>
            </w:r>
            <w:proofErr w:type="spellStart"/>
            <w:r w:rsidRPr="004718A7">
              <w:rPr>
                <w:rFonts w:cs="Times New Roman"/>
                <w:sz w:val="18"/>
                <w:szCs w:val="18"/>
              </w:rPr>
              <w:t>wages</w:t>
            </w:r>
            <w:r w:rsidRPr="00665D12">
              <w:rPr>
                <w:rFonts w:cs="Times New Roman"/>
                <w:sz w:val="20"/>
                <w:szCs w:val="18"/>
                <w:vertAlign w:val="superscript"/>
              </w:rPr>
              <w:t>a</w:t>
            </w:r>
            <w:proofErr w:type="spellEnd"/>
            <w:r w:rsidRPr="004718A7">
              <w:rPr>
                <w:rFonts w:cs="Times New Roman"/>
                <w:sz w:val="18"/>
                <w:szCs w:val="18"/>
              </w:rPr>
              <w:t xml:space="preserve"> in a four quarter base period</w:t>
            </w:r>
            <w:r w:rsidRPr="004718A7">
              <w:rPr>
                <w:rFonts w:cs="Times New Roman"/>
                <w:spacing w:val="22"/>
                <w:w w:val="102"/>
                <w:sz w:val="18"/>
                <w:szCs w:val="18"/>
              </w:rPr>
              <w:t xml:space="preserve"> </w:t>
            </w:r>
            <w:r w:rsidRPr="004718A7">
              <w:rPr>
                <w:rFonts w:cs="Times New Roman"/>
                <w:sz w:val="18"/>
                <w:szCs w:val="18"/>
              </w:rPr>
              <w:t>are</w:t>
            </w:r>
            <w:r w:rsidRPr="004718A7">
              <w:rPr>
                <w:rFonts w:cs="Times New Roman"/>
                <w:spacing w:val="28"/>
                <w:w w:val="102"/>
                <w:sz w:val="18"/>
                <w:szCs w:val="18"/>
              </w:rPr>
              <w:t xml:space="preserve"> </w:t>
            </w:r>
            <w:r w:rsidRPr="004718A7">
              <w:rPr>
                <w:rFonts w:cs="Times New Roman"/>
                <w:sz w:val="18"/>
                <w:szCs w:val="18"/>
              </w:rPr>
              <w:t>covered under both TDI and TCI programs.</w:t>
            </w:r>
            <w:r w:rsidRPr="004718A7">
              <w:rPr>
                <w:rFonts w:cs="Times New Roman"/>
                <w:spacing w:val="26"/>
                <w:sz w:val="18"/>
                <w:szCs w:val="18"/>
              </w:rPr>
              <w:t xml:space="preserve"> </w:t>
            </w:r>
          </w:p>
          <w:p w14:paraId="1F517982" w14:textId="77777777" w:rsidR="002B435E" w:rsidRPr="004718A7" w:rsidRDefault="002B435E" w:rsidP="00994E01">
            <w:pPr>
              <w:pStyle w:val="TableParagraph"/>
              <w:spacing w:before="9" w:line="251" w:lineRule="auto"/>
              <w:ind w:left="104" w:right="112"/>
              <w:cnfStyle w:val="000000000000" w:firstRow="0" w:lastRow="0" w:firstColumn="0" w:lastColumn="0" w:oddVBand="0" w:evenVBand="0" w:oddHBand="0" w:evenHBand="0" w:firstRowFirstColumn="0" w:firstRowLastColumn="0" w:lastRowFirstColumn="0" w:lastRowLastColumn="0"/>
              <w:rPr>
                <w:rFonts w:cs="Times New Roman"/>
                <w:spacing w:val="26"/>
                <w:sz w:val="18"/>
                <w:szCs w:val="18"/>
              </w:rPr>
            </w:pPr>
          </w:p>
          <w:p w14:paraId="13AF4593" w14:textId="77777777" w:rsidR="002B435E" w:rsidRPr="004718A7" w:rsidRDefault="002B435E" w:rsidP="00994E01">
            <w:pPr>
              <w:pStyle w:val="TableParagraph"/>
              <w:spacing w:before="9" w:line="251" w:lineRule="auto"/>
              <w:ind w:right="112"/>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4718A7">
              <w:rPr>
                <w:rFonts w:cs="Times New Roman"/>
                <w:sz w:val="18"/>
                <w:szCs w:val="18"/>
              </w:rPr>
              <w:t>Public</w:t>
            </w:r>
            <w:r w:rsidRPr="004718A7">
              <w:rPr>
                <w:rFonts w:cs="Times New Roman"/>
                <w:spacing w:val="25"/>
                <w:sz w:val="18"/>
                <w:szCs w:val="18"/>
              </w:rPr>
              <w:t xml:space="preserve"> </w:t>
            </w:r>
            <w:r w:rsidRPr="004718A7">
              <w:rPr>
                <w:rFonts w:cs="Times New Roman"/>
                <w:sz w:val="18"/>
                <w:szCs w:val="18"/>
              </w:rPr>
              <w:t>employers and some unions</w:t>
            </w:r>
            <w:r w:rsidRPr="004718A7">
              <w:rPr>
                <w:rFonts w:cs="Times New Roman"/>
                <w:spacing w:val="30"/>
                <w:w w:val="102"/>
                <w:sz w:val="18"/>
                <w:szCs w:val="18"/>
              </w:rPr>
              <w:t xml:space="preserve"> </w:t>
            </w:r>
            <w:r w:rsidRPr="004718A7">
              <w:rPr>
                <w:rFonts w:cs="Times New Roman"/>
                <w:sz w:val="18"/>
                <w:szCs w:val="18"/>
              </w:rPr>
              <w:t>can</w:t>
            </w:r>
            <w:r w:rsidRPr="004718A7">
              <w:rPr>
                <w:rFonts w:cs="Times New Roman"/>
                <w:spacing w:val="11"/>
                <w:sz w:val="18"/>
                <w:szCs w:val="18"/>
              </w:rPr>
              <w:t xml:space="preserve"> </w:t>
            </w:r>
            <w:r w:rsidRPr="004718A7">
              <w:rPr>
                <w:rFonts w:cs="Times New Roman"/>
                <w:sz w:val="18"/>
                <w:szCs w:val="18"/>
              </w:rPr>
              <w:t>opt</w:t>
            </w:r>
            <w:r w:rsidRPr="004718A7">
              <w:rPr>
                <w:rFonts w:cs="Times New Roman"/>
                <w:spacing w:val="11"/>
                <w:sz w:val="18"/>
                <w:szCs w:val="18"/>
              </w:rPr>
              <w:t xml:space="preserve"> </w:t>
            </w:r>
            <w:r w:rsidRPr="004718A7">
              <w:rPr>
                <w:rFonts w:cs="Times New Roman"/>
                <w:sz w:val="18"/>
                <w:szCs w:val="18"/>
              </w:rPr>
              <w:t>into</w:t>
            </w:r>
            <w:r w:rsidRPr="004718A7">
              <w:rPr>
                <w:rFonts w:cs="Times New Roman"/>
                <w:spacing w:val="12"/>
                <w:sz w:val="18"/>
                <w:szCs w:val="18"/>
              </w:rPr>
              <w:t xml:space="preserve"> </w:t>
            </w:r>
            <w:r w:rsidRPr="004718A7">
              <w:rPr>
                <w:rFonts w:cs="Times New Roman"/>
                <w:sz w:val="18"/>
                <w:szCs w:val="18"/>
              </w:rPr>
              <w:t>coverage;</w:t>
            </w:r>
            <w:r w:rsidRPr="004718A7">
              <w:rPr>
                <w:rFonts w:cs="Times New Roman"/>
                <w:spacing w:val="29"/>
                <w:sz w:val="18"/>
                <w:szCs w:val="18"/>
              </w:rPr>
              <w:t xml:space="preserve"> </w:t>
            </w:r>
            <w:r w:rsidRPr="004718A7">
              <w:rPr>
                <w:rFonts w:cs="Times New Roman"/>
                <w:sz w:val="18"/>
                <w:szCs w:val="18"/>
              </w:rPr>
              <w:t>some may need to negotiate</w:t>
            </w:r>
            <w:r w:rsidRPr="004718A7">
              <w:rPr>
                <w:rFonts w:cs="Times New Roman"/>
                <w:b/>
                <w:sz w:val="18"/>
                <w:szCs w:val="18"/>
              </w:rPr>
              <w:t xml:space="preserve"> </w:t>
            </w:r>
            <w:r w:rsidRPr="004718A7">
              <w:rPr>
                <w:rFonts w:cs="Times New Roman"/>
                <w:sz w:val="18"/>
                <w:szCs w:val="18"/>
              </w:rPr>
              <w:t>through</w:t>
            </w:r>
            <w:r w:rsidRPr="004718A7">
              <w:rPr>
                <w:rFonts w:cs="Times New Roman"/>
                <w:spacing w:val="29"/>
                <w:sz w:val="18"/>
                <w:szCs w:val="18"/>
              </w:rPr>
              <w:t xml:space="preserve"> </w:t>
            </w:r>
            <w:r w:rsidRPr="004718A7">
              <w:rPr>
                <w:rFonts w:cs="Times New Roman"/>
                <w:sz w:val="18"/>
                <w:szCs w:val="18"/>
              </w:rPr>
              <w:t>the</w:t>
            </w:r>
            <w:r w:rsidRPr="004718A7">
              <w:rPr>
                <w:rFonts w:cs="Times New Roman"/>
                <w:spacing w:val="29"/>
                <w:sz w:val="18"/>
                <w:szCs w:val="18"/>
              </w:rPr>
              <w:t xml:space="preserve"> </w:t>
            </w:r>
            <w:r w:rsidRPr="004718A7">
              <w:rPr>
                <w:rFonts w:cs="Times New Roman"/>
                <w:sz w:val="18"/>
                <w:szCs w:val="18"/>
              </w:rPr>
              <w:t>collective</w:t>
            </w:r>
            <w:r w:rsidRPr="004718A7">
              <w:rPr>
                <w:rFonts w:cs="Times New Roman"/>
                <w:spacing w:val="26"/>
                <w:w w:val="102"/>
                <w:sz w:val="18"/>
                <w:szCs w:val="18"/>
              </w:rPr>
              <w:t xml:space="preserve"> </w:t>
            </w:r>
            <w:r w:rsidRPr="004718A7">
              <w:rPr>
                <w:rFonts w:cs="Times New Roman"/>
                <w:sz w:val="18"/>
                <w:szCs w:val="18"/>
              </w:rPr>
              <w:t>bargaining process.</w:t>
            </w:r>
          </w:p>
          <w:p w14:paraId="460CC79B" w14:textId="77777777" w:rsidR="002B435E" w:rsidRPr="004718A7" w:rsidRDefault="002B435E" w:rsidP="00994E01">
            <w:pPr>
              <w:pStyle w:val="TableParagraph"/>
              <w:spacing w:before="9" w:line="251" w:lineRule="auto"/>
              <w:ind w:left="104" w:right="112"/>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73526FC7" w14:textId="77777777" w:rsidR="002B435E" w:rsidRPr="004718A7" w:rsidRDefault="002B435E" w:rsidP="00994E01">
            <w:pPr>
              <w:pStyle w:val="TableParagraph"/>
              <w:spacing w:before="9" w:line="251" w:lineRule="auto"/>
              <w:ind w:right="112"/>
              <w:cnfStyle w:val="000000000000" w:firstRow="0" w:lastRow="0" w:firstColumn="0" w:lastColumn="0" w:oddVBand="0" w:evenVBand="0" w:oddHBand="0" w:evenHBand="0" w:firstRowFirstColumn="0" w:firstRowLastColumn="0" w:lastRowFirstColumn="0" w:lastRowLastColumn="0"/>
              <w:rPr>
                <w:rFonts w:cs="Times New Roman"/>
                <w:spacing w:val="23"/>
                <w:sz w:val="18"/>
                <w:szCs w:val="18"/>
              </w:rPr>
            </w:pPr>
            <w:r w:rsidRPr="004718A7">
              <w:rPr>
                <w:rFonts w:cs="Times New Roman"/>
                <w:sz w:val="18"/>
                <w:szCs w:val="18"/>
              </w:rPr>
              <w:t>Some</w:t>
            </w:r>
            <w:r w:rsidRPr="004718A7">
              <w:rPr>
                <w:rFonts w:cs="Times New Roman"/>
                <w:spacing w:val="28"/>
                <w:sz w:val="18"/>
                <w:szCs w:val="18"/>
              </w:rPr>
              <w:t xml:space="preserve"> </w:t>
            </w:r>
            <w:r w:rsidRPr="004718A7">
              <w:rPr>
                <w:rFonts w:cs="Times New Roman"/>
                <w:sz w:val="18"/>
                <w:szCs w:val="18"/>
              </w:rPr>
              <w:t>domestic</w:t>
            </w:r>
            <w:r w:rsidRPr="004718A7">
              <w:rPr>
                <w:rFonts w:cs="Times New Roman"/>
                <w:spacing w:val="28"/>
                <w:sz w:val="18"/>
                <w:szCs w:val="18"/>
              </w:rPr>
              <w:t xml:space="preserve"> </w:t>
            </w:r>
            <w:r w:rsidRPr="004718A7">
              <w:rPr>
                <w:rFonts w:cs="Times New Roman"/>
                <w:sz w:val="18"/>
                <w:szCs w:val="18"/>
              </w:rPr>
              <w:t>workers</w:t>
            </w:r>
            <w:r w:rsidRPr="004718A7">
              <w:rPr>
                <w:rFonts w:cs="Times New Roman"/>
                <w:spacing w:val="30"/>
                <w:w w:val="102"/>
                <w:sz w:val="18"/>
                <w:szCs w:val="18"/>
              </w:rPr>
              <w:t xml:space="preserve"> </w:t>
            </w:r>
            <w:r w:rsidRPr="004718A7">
              <w:rPr>
                <w:rFonts w:cs="Times New Roman"/>
                <w:sz w:val="18"/>
                <w:szCs w:val="18"/>
              </w:rPr>
              <w:t>are</w:t>
            </w:r>
            <w:r w:rsidRPr="004718A7">
              <w:rPr>
                <w:rFonts w:cs="Times New Roman"/>
                <w:spacing w:val="25"/>
                <w:sz w:val="18"/>
                <w:szCs w:val="18"/>
              </w:rPr>
              <w:t xml:space="preserve"> </w:t>
            </w:r>
            <w:r w:rsidRPr="004718A7">
              <w:rPr>
                <w:rFonts w:cs="Times New Roman"/>
                <w:sz w:val="18"/>
                <w:szCs w:val="18"/>
              </w:rPr>
              <w:t>covered.</w:t>
            </w:r>
            <w:r w:rsidRPr="004718A7">
              <w:rPr>
                <w:rFonts w:cs="Times New Roman"/>
                <w:spacing w:val="23"/>
                <w:sz w:val="18"/>
                <w:szCs w:val="18"/>
              </w:rPr>
              <w:t xml:space="preserve"> </w:t>
            </w:r>
          </w:p>
          <w:p w14:paraId="3C9729C4" w14:textId="77777777" w:rsidR="002B435E" w:rsidRPr="004718A7" w:rsidRDefault="002B435E" w:rsidP="00994E01">
            <w:pPr>
              <w:pStyle w:val="TableParagraph"/>
              <w:spacing w:before="9" w:line="251" w:lineRule="auto"/>
              <w:ind w:left="104" w:right="112"/>
              <w:cnfStyle w:val="000000000000" w:firstRow="0" w:lastRow="0" w:firstColumn="0" w:lastColumn="0" w:oddVBand="0" w:evenVBand="0" w:oddHBand="0" w:evenHBand="0" w:firstRowFirstColumn="0" w:firstRowLastColumn="0" w:lastRowFirstColumn="0" w:lastRowLastColumn="0"/>
              <w:rPr>
                <w:rFonts w:cs="Times New Roman"/>
                <w:spacing w:val="23"/>
                <w:sz w:val="18"/>
                <w:szCs w:val="18"/>
              </w:rPr>
            </w:pPr>
          </w:p>
          <w:p w14:paraId="0E2A2371" w14:textId="77777777" w:rsidR="002B435E" w:rsidRPr="004718A7" w:rsidRDefault="002B435E" w:rsidP="00994E01">
            <w:pPr>
              <w:pStyle w:val="TableParagraph"/>
              <w:spacing w:before="9" w:line="251" w:lineRule="auto"/>
              <w:ind w:right="11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718A7">
              <w:rPr>
                <w:rFonts w:cs="Times New Roman"/>
                <w:sz w:val="18"/>
                <w:szCs w:val="18"/>
              </w:rPr>
              <w:t>Covered private employment was 404,411 workers in 2014.</w:t>
            </w:r>
          </w:p>
        </w:tc>
        <w:tc>
          <w:tcPr>
            <w:tcW w:w="2700" w:type="dxa"/>
          </w:tcPr>
          <w:p w14:paraId="019E545C" w14:textId="77777777" w:rsidR="002B435E" w:rsidRPr="004718A7" w:rsidRDefault="002B435E" w:rsidP="000546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4718A7">
              <w:rPr>
                <w:rFonts w:asciiTheme="minorHAnsi" w:hAnsiTheme="minorHAnsi"/>
                <w:sz w:val="18"/>
                <w:szCs w:val="18"/>
              </w:rPr>
              <w:t xml:space="preserve">Any worker eligible to receive disability insurance benefits under Social </w:t>
            </w:r>
            <w:proofErr w:type="spellStart"/>
            <w:r w:rsidRPr="004718A7">
              <w:rPr>
                <w:rFonts w:asciiTheme="minorHAnsi" w:hAnsiTheme="minorHAnsi"/>
                <w:sz w:val="18"/>
                <w:szCs w:val="18"/>
              </w:rPr>
              <w:t>Security</w:t>
            </w:r>
            <w:r w:rsidRPr="00665D12">
              <w:rPr>
                <w:rStyle w:val="FootnoteReference"/>
                <w:rFonts w:asciiTheme="minorHAnsi" w:hAnsiTheme="minorHAnsi"/>
                <w:sz w:val="20"/>
                <w:szCs w:val="18"/>
              </w:rPr>
              <w:t>b</w:t>
            </w:r>
            <w:proofErr w:type="spellEnd"/>
            <w:r w:rsidRPr="004718A7">
              <w:rPr>
                <w:rFonts w:asciiTheme="minorHAnsi" w:hAnsiTheme="minorHAnsi"/>
                <w:sz w:val="18"/>
                <w:szCs w:val="18"/>
              </w:rPr>
              <w:t xml:space="preserve"> who has earned income from employment during the 12 months prior to filing a claim and has filed an application to receive Family Act </w:t>
            </w:r>
            <w:proofErr w:type="spellStart"/>
            <w:r w:rsidRPr="004718A7">
              <w:rPr>
                <w:rFonts w:asciiTheme="minorHAnsi" w:hAnsiTheme="minorHAnsi"/>
                <w:sz w:val="18"/>
                <w:szCs w:val="18"/>
              </w:rPr>
              <w:t>benefits.</w:t>
            </w:r>
            <w:r w:rsidRPr="00665D12">
              <w:rPr>
                <w:rFonts w:asciiTheme="minorHAnsi" w:hAnsiTheme="minorHAnsi"/>
                <w:sz w:val="20"/>
                <w:szCs w:val="18"/>
                <w:vertAlign w:val="superscript"/>
              </w:rPr>
              <w:t>c</w:t>
            </w:r>
            <w:proofErr w:type="spellEnd"/>
          </w:p>
        </w:tc>
      </w:tr>
      <w:tr w:rsidR="002B435E" w:rsidRPr="004718A7" w14:paraId="4EE9E0BF" w14:textId="77777777" w:rsidTr="004718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0" w:type="dxa"/>
            <w:gridSpan w:val="4"/>
          </w:tcPr>
          <w:p w14:paraId="38FFF86B" w14:textId="77777777" w:rsidR="002B435E" w:rsidRPr="004718A7" w:rsidRDefault="002B435E" w:rsidP="00994E01">
            <w:pPr>
              <w:tabs>
                <w:tab w:val="left" w:pos="3275"/>
              </w:tabs>
              <w:rPr>
                <w:rFonts w:asciiTheme="minorHAnsi" w:hAnsiTheme="minorHAnsi"/>
                <w:sz w:val="18"/>
                <w:szCs w:val="18"/>
              </w:rPr>
            </w:pPr>
            <w:r w:rsidRPr="004718A7">
              <w:rPr>
                <w:rFonts w:asciiTheme="minorHAnsi" w:hAnsiTheme="minorHAnsi"/>
                <w:sz w:val="18"/>
                <w:szCs w:val="18"/>
              </w:rPr>
              <w:t>Eligible Leave Uses</w:t>
            </w:r>
          </w:p>
        </w:tc>
      </w:tr>
      <w:tr w:rsidR="002B435E" w:rsidRPr="004718A7" w14:paraId="382CE6E3" w14:textId="77777777" w:rsidTr="004718A7">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7D5FE6A2" w14:textId="77777777" w:rsidR="002B435E" w:rsidRPr="004718A7" w:rsidRDefault="002B435E" w:rsidP="00994E01">
            <w:pPr>
              <w:pStyle w:val="TableParagraph"/>
              <w:spacing w:before="4" w:line="251" w:lineRule="auto"/>
              <w:ind w:left="104" w:right="203"/>
              <w:rPr>
                <w:rFonts w:eastAsia="Times New Roman" w:cs="Times New Roman"/>
                <w:b w:val="0"/>
                <w:sz w:val="18"/>
                <w:szCs w:val="18"/>
              </w:rPr>
            </w:pPr>
            <w:r w:rsidRPr="004718A7">
              <w:rPr>
                <w:rFonts w:eastAsia="Times New Roman" w:cs="Times New Roman"/>
                <w:b w:val="0"/>
                <w:sz w:val="18"/>
                <w:szCs w:val="18"/>
              </w:rPr>
              <w:t xml:space="preserve">SDI benefits are payable when a covered employee cannot work due to pregnancy or a non-work related illness/injury. </w:t>
            </w:r>
          </w:p>
          <w:p w14:paraId="631FE097" w14:textId="77777777" w:rsidR="002B435E" w:rsidRPr="004718A7" w:rsidRDefault="002B435E" w:rsidP="00994E01">
            <w:pPr>
              <w:pStyle w:val="TableParagraph"/>
              <w:spacing w:before="4" w:line="251" w:lineRule="auto"/>
              <w:ind w:left="104" w:right="203"/>
              <w:rPr>
                <w:rFonts w:eastAsia="Times New Roman" w:cs="Times New Roman"/>
                <w:b w:val="0"/>
                <w:sz w:val="18"/>
                <w:szCs w:val="18"/>
              </w:rPr>
            </w:pPr>
          </w:p>
          <w:p w14:paraId="58F7F7EA" w14:textId="77777777" w:rsidR="002B435E" w:rsidRPr="004718A7" w:rsidRDefault="002B435E" w:rsidP="00994E01">
            <w:pPr>
              <w:pStyle w:val="TableParagraph"/>
              <w:spacing w:before="4" w:line="251" w:lineRule="auto"/>
              <w:ind w:left="104" w:right="203"/>
              <w:rPr>
                <w:rFonts w:eastAsia="Times New Roman" w:cs="Times New Roman"/>
                <w:b w:val="0"/>
                <w:sz w:val="18"/>
                <w:szCs w:val="18"/>
              </w:rPr>
            </w:pPr>
          </w:p>
          <w:p w14:paraId="3BEEBDE6" w14:textId="77777777" w:rsidR="002B435E" w:rsidRPr="004718A7" w:rsidRDefault="002B435E" w:rsidP="00994E01">
            <w:pPr>
              <w:pStyle w:val="TableParagraph"/>
              <w:spacing w:before="4" w:line="251" w:lineRule="auto"/>
              <w:ind w:left="104" w:right="203"/>
              <w:rPr>
                <w:rFonts w:eastAsia="Times New Roman" w:cs="Times New Roman"/>
                <w:b w:val="0"/>
                <w:sz w:val="18"/>
                <w:szCs w:val="18"/>
              </w:rPr>
            </w:pPr>
            <w:r w:rsidRPr="004718A7">
              <w:rPr>
                <w:rFonts w:eastAsia="Times New Roman" w:cs="Times New Roman"/>
                <w:b w:val="0"/>
                <w:sz w:val="18"/>
                <w:szCs w:val="18"/>
              </w:rPr>
              <w:t>PFL</w:t>
            </w:r>
            <w:r w:rsidRPr="004718A7">
              <w:rPr>
                <w:rFonts w:eastAsia="Times New Roman" w:cs="Times New Roman"/>
                <w:b w:val="0"/>
                <w:spacing w:val="15"/>
                <w:sz w:val="18"/>
                <w:szCs w:val="18"/>
              </w:rPr>
              <w:t xml:space="preserve"> </w:t>
            </w:r>
            <w:r w:rsidRPr="004718A7">
              <w:rPr>
                <w:rFonts w:eastAsia="Times New Roman" w:cs="Times New Roman"/>
                <w:b w:val="0"/>
                <w:sz w:val="18"/>
                <w:szCs w:val="18"/>
              </w:rPr>
              <w:t>benefits are payable when a covered employee takes time to bond</w:t>
            </w:r>
            <w:r w:rsidRPr="004718A7">
              <w:rPr>
                <w:rFonts w:eastAsia="Times New Roman" w:cs="Times New Roman"/>
                <w:b w:val="0"/>
                <w:spacing w:val="26"/>
                <w:w w:val="102"/>
                <w:sz w:val="18"/>
                <w:szCs w:val="18"/>
              </w:rPr>
              <w:t xml:space="preserve"> </w:t>
            </w:r>
            <w:r w:rsidRPr="004718A7">
              <w:rPr>
                <w:rFonts w:eastAsia="Times New Roman" w:cs="Times New Roman"/>
                <w:b w:val="0"/>
                <w:sz w:val="18"/>
                <w:szCs w:val="18"/>
              </w:rPr>
              <w:t>with</w:t>
            </w:r>
            <w:r w:rsidRPr="004718A7">
              <w:rPr>
                <w:rFonts w:eastAsia="Times New Roman" w:cs="Times New Roman"/>
                <w:b w:val="0"/>
                <w:spacing w:val="15"/>
                <w:sz w:val="18"/>
                <w:szCs w:val="18"/>
              </w:rPr>
              <w:t xml:space="preserve"> </w:t>
            </w:r>
            <w:r w:rsidRPr="004718A7">
              <w:rPr>
                <w:rFonts w:eastAsia="Times New Roman" w:cs="Times New Roman"/>
                <w:b w:val="0"/>
                <w:sz w:val="18"/>
                <w:szCs w:val="18"/>
              </w:rPr>
              <w:t>a</w:t>
            </w:r>
            <w:r w:rsidRPr="004718A7">
              <w:rPr>
                <w:rFonts w:eastAsia="Times New Roman" w:cs="Times New Roman"/>
                <w:b w:val="0"/>
                <w:spacing w:val="15"/>
                <w:sz w:val="18"/>
                <w:szCs w:val="18"/>
              </w:rPr>
              <w:t xml:space="preserve"> </w:t>
            </w:r>
            <w:r w:rsidRPr="004718A7">
              <w:rPr>
                <w:rFonts w:eastAsia="Times New Roman" w:cs="Times New Roman"/>
                <w:b w:val="0"/>
                <w:sz w:val="18"/>
                <w:szCs w:val="18"/>
              </w:rPr>
              <w:t>child</w:t>
            </w:r>
            <w:r w:rsidRPr="004718A7">
              <w:rPr>
                <w:rFonts w:eastAsia="Times New Roman" w:cs="Times New Roman"/>
                <w:b w:val="0"/>
                <w:spacing w:val="15"/>
                <w:sz w:val="18"/>
                <w:szCs w:val="18"/>
              </w:rPr>
              <w:t xml:space="preserve"> </w:t>
            </w:r>
            <w:r w:rsidRPr="004718A7">
              <w:rPr>
                <w:rFonts w:eastAsia="Times New Roman" w:cs="Times New Roman"/>
                <w:b w:val="0"/>
                <w:sz w:val="18"/>
                <w:szCs w:val="18"/>
              </w:rPr>
              <w:t>within</w:t>
            </w:r>
            <w:r w:rsidRPr="004718A7">
              <w:rPr>
                <w:rFonts w:eastAsia="Times New Roman" w:cs="Times New Roman"/>
                <w:b w:val="0"/>
                <w:spacing w:val="15"/>
                <w:sz w:val="18"/>
                <w:szCs w:val="18"/>
              </w:rPr>
              <w:t xml:space="preserve"> </w:t>
            </w:r>
            <w:r w:rsidRPr="004718A7">
              <w:rPr>
                <w:rFonts w:eastAsia="Times New Roman" w:cs="Times New Roman"/>
                <w:b w:val="0"/>
                <w:sz w:val="18"/>
                <w:szCs w:val="18"/>
              </w:rPr>
              <w:t>one</w:t>
            </w:r>
            <w:r w:rsidRPr="004718A7">
              <w:rPr>
                <w:rFonts w:eastAsia="Times New Roman" w:cs="Times New Roman"/>
                <w:b w:val="0"/>
                <w:spacing w:val="15"/>
                <w:sz w:val="18"/>
                <w:szCs w:val="18"/>
              </w:rPr>
              <w:t xml:space="preserve"> </w:t>
            </w:r>
            <w:r w:rsidRPr="004718A7">
              <w:rPr>
                <w:rFonts w:eastAsia="Times New Roman" w:cs="Times New Roman"/>
                <w:b w:val="0"/>
                <w:sz w:val="18"/>
                <w:szCs w:val="18"/>
              </w:rPr>
              <w:t>year</w:t>
            </w:r>
            <w:r w:rsidRPr="004718A7">
              <w:rPr>
                <w:rFonts w:eastAsia="Times New Roman" w:cs="Times New Roman"/>
                <w:b w:val="0"/>
                <w:spacing w:val="14"/>
                <w:sz w:val="18"/>
                <w:szCs w:val="18"/>
              </w:rPr>
              <w:t xml:space="preserve"> </w:t>
            </w:r>
            <w:r w:rsidRPr="004718A7">
              <w:rPr>
                <w:rFonts w:eastAsia="Times New Roman" w:cs="Times New Roman"/>
                <w:b w:val="0"/>
                <w:sz w:val="18"/>
                <w:szCs w:val="18"/>
              </w:rPr>
              <w:t>of</w:t>
            </w:r>
            <w:r w:rsidRPr="004718A7">
              <w:rPr>
                <w:rFonts w:eastAsia="Times New Roman" w:cs="Times New Roman"/>
                <w:b w:val="0"/>
                <w:spacing w:val="14"/>
                <w:sz w:val="18"/>
                <w:szCs w:val="18"/>
              </w:rPr>
              <w:t xml:space="preserve"> </w:t>
            </w:r>
            <w:r w:rsidRPr="004718A7">
              <w:rPr>
                <w:rFonts w:eastAsia="Times New Roman" w:cs="Times New Roman"/>
                <w:b w:val="0"/>
                <w:sz w:val="18"/>
                <w:szCs w:val="18"/>
              </w:rPr>
              <w:t>the</w:t>
            </w:r>
            <w:r w:rsidRPr="004718A7">
              <w:rPr>
                <w:rFonts w:eastAsia="Times New Roman" w:cs="Times New Roman"/>
                <w:b w:val="0"/>
                <w:spacing w:val="22"/>
                <w:w w:val="102"/>
                <w:sz w:val="18"/>
                <w:szCs w:val="18"/>
              </w:rPr>
              <w:t xml:space="preserve"> </w:t>
            </w:r>
            <w:r w:rsidRPr="004718A7">
              <w:rPr>
                <w:rFonts w:eastAsia="Times New Roman" w:cs="Times New Roman"/>
                <w:b w:val="0"/>
                <w:sz w:val="18"/>
                <w:szCs w:val="18"/>
              </w:rPr>
              <w:t>child’s</w:t>
            </w:r>
            <w:r w:rsidRPr="004718A7">
              <w:rPr>
                <w:rFonts w:eastAsia="Times New Roman" w:cs="Times New Roman"/>
                <w:b w:val="0"/>
                <w:spacing w:val="16"/>
                <w:sz w:val="18"/>
                <w:szCs w:val="18"/>
              </w:rPr>
              <w:t xml:space="preserve"> </w:t>
            </w:r>
            <w:r w:rsidRPr="004718A7">
              <w:rPr>
                <w:rFonts w:eastAsia="Times New Roman" w:cs="Times New Roman"/>
                <w:b w:val="0"/>
                <w:sz w:val="18"/>
                <w:szCs w:val="18"/>
              </w:rPr>
              <w:t>birth</w:t>
            </w:r>
            <w:r w:rsidRPr="004718A7">
              <w:rPr>
                <w:rFonts w:eastAsia="Times New Roman" w:cs="Times New Roman"/>
                <w:b w:val="0"/>
                <w:spacing w:val="19"/>
                <w:sz w:val="18"/>
                <w:szCs w:val="18"/>
              </w:rPr>
              <w:t xml:space="preserve"> </w:t>
            </w:r>
            <w:r w:rsidRPr="004718A7">
              <w:rPr>
                <w:rFonts w:eastAsia="Times New Roman" w:cs="Times New Roman"/>
                <w:b w:val="0"/>
                <w:sz w:val="18"/>
                <w:szCs w:val="18"/>
              </w:rPr>
              <w:t>or</w:t>
            </w:r>
            <w:r w:rsidRPr="004718A7">
              <w:rPr>
                <w:rFonts w:eastAsia="Times New Roman" w:cs="Times New Roman"/>
                <w:b w:val="0"/>
                <w:spacing w:val="16"/>
                <w:sz w:val="18"/>
                <w:szCs w:val="18"/>
              </w:rPr>
              <w:t xml:space="preserve"> </w:t>
            </w:r>
            <w:r w:rsidRPr="004718A7">
              <w:rPr>
                <w:rFonts w:eastAsia="Times New Roman" w:cs="Times New Roman"/>
                <w:b w:val="0"/>
                <w:sz w:val="18"/>
                <w:szCs w:val="18"/>
              </w:rPr>
              <w:t>foster</w:t>
            </w:r>
            <w:r w:rsidRPr="004718A7">
              <w:rPr>
                <w:rFonts w:eastAsia="Times New Roman" w:cs="Times New Roman"/>
                <w:b w:val="0"/>
                <w:spacing w:val="29"/>
                <w:w w:val="102"/>
                <w:sz w:val="18"/>
                <w:szCs w:val="18"/>
              </w:rPr>
              <w:t xml:space="preserve"> </w:t>
            </w:r>
            <w:r w:rsidRPr="004718A7">
              <w:rPr>
                <w:rFonts w:eastAsia="Times New Roman" w:cs="Times New Roman"/>
                <w:b w:val="0"/>
                <w:sz w:val="18"/>
                <w:szCs w:val="18"/>
              </w:rPr>
              <w:t>care</w:t>
            </w:r>
            <w:r w:rsidRPr="004718A7">
              <w:rPr>
                <w:rFonts w:eastAsia="Times New Roman" w:cs="Times New Roman"/>
                <w:b w:val="0"/>
                <w:spacing w:val="10"/>
                <w:sz w:val="18"/>
                <w:szCs w:val="18"/>
              </w:rPr>
              <w:t>/</w:t>
            </w:r>
            <w:r w:rsidRPr="004718A7">
              <w:rPr>
                <w:rFonts w:eastAsia="Times New Roman" w:cs="Times New Roman"/>
                <w:b w:val="0"/>
                <w:sz w:val="18"/>
                <w:szCs w:val="18"/>
              </w:rPr>
              <w:t>adoption placement or</w:t>
            </w:r>
            <w:r w:rsidRPr="004718A7">
              <w:rPr>
                <w:rFonts w:eastAsia="Times New Roman" w:cs="Times New Roman"/>
                <w:b w:val="0"/>
                <w:spacing w:val="9"/>
                <w:sz w:val="18"/>
                <w:szCs w:val="18"/>
              </w:rPr>
              <w:t xml:space="preserve"> </w:t>
            </w:r>
            <w:r w:rsidRPr="004718A7">
              <w:rPr>
                <w:rFonts w:eastAsia="Times New Roman" w:cs="Times New Roman"/>
                <w:b w:val="0"/>
                <w:sz w:val="18"/>
                <w:szCs w:val="18"/>
              </w:rPr>
              <w:t>to</w:t>
            </w:r>
            <w:r w:rsidRPr="004718A7">
              <w:rPr>
                <w:rFonts w:eastAsia="Times New Roman" w:cs="Times New Roman"/>
                <w:b w:val="0"/>
                <w:spacing w:val="10"/>
                <w:sz w:val="18"/>
                <w:szCs w:val="18"/>
              </w:rPr>
              <w:t xml:space="preserve"> </w:t>
            </w:r>
            <w:r w:rsidRPr="004718A7">
              <w:rPr>
                <w:rFonts w:eastAsia="Times New Roman" w:cs="Times New Roman"/>
                <w:b w:val="0"/>
                <w:sz w:val="18"/>
                <w:szCs w:val="18"/>
              </w:rPr>
              <w:t>care</w:t>
            </w:r>
            <w:r w:rsidRPr="004718A7">
              <w:rPr>
                <w:rFonts w:eastAsia="Times New Roman" w:cs="Times New Roman"/>
                <w:b w:val="0"/>
                <w:spacing w:val="11"/>
                <w:sz w:val="18"/>
                <w:szCs w:val="18"/>
              </w:rPr>
              <w:t xml:space="preserve"> </w:t>
            </w:r>
            <w:r w:rsidRPr="004718A7">
              <w:rPr>
                <w:rFonts w:eastAsia="Times New Roman" w:cs="Times New Roman"/>
                <w:b w:val="0"/>
                <w:sz w:val="18"/>
                <w:szCs w:val="18"/>
              </w:rPr>
              <w:t>for</w:t>
            </w:r>
            <w:r w:rsidRPr="004718A7">
              <w:rPr>
                <w:rFonts w:eastAsia="Times New Roman" w:cs="Times New Roman"/>
                <w:b w:val="0"/>
                <w:spacing w:val="9"/>
                <w:sz w:val="18"/>
                <w:szCs w:val="18"/>
              </w:rPr>
              <w:t xml:space="preserve"> </w:t>
            </w:r>
            <w:r w:rsidRPr="004718A7">
              <w:rPr>
                <w:rFonts w:eastAsia="Times New Roman" w:cs="Times New Roman"/>
                <w:b w:val="0"/>
                <w:sz w:val="18"/>
                <w:szCs w:val="18"/>
              </w:rPr>
              <w:t>a</w:t>
            </w:r>
            <w:r w:rsidRPr="004718A7">
              <w:rPr>
                <w:rFonts w:eastAsia="Times New Roman" w:cs="Times New Roman"/>
                <w:b w:val="0"/>
                <w:spacing w:val="42"/>
                <w:w w:val="102"/>
                <w:sz w:val="18"/>
                <w:szCs w:val="18"/>
              </w:rPr>
              <w:t xml:space="preserve"> </w:t>
            </w:r>
            <w:r w:rsidRPr="004718A7">
              <w:rPr>
                <w:rFonts w:eastAsia="Times New Roman" w:cs="Times New Roman"/>
                <w:b w:val="0"/>
                <w:sz w:val="18"/>
                <w:szCs w:val="18"/>
              </w:rPr>
              <w:t>family</w:t>
            </w:r>
            <w:r w:rsidRPr="004718A7">
              <w:rPr>
                <w:rFonts w:eastAsia="Times New Roman" w:cs="Times New Roman"/>
                <w:b w:val="0"/>
                <w:spacing w:val="21"/>
                <w:sz w:val="18"/>
                <w:szCs w:val="18"/>
              </w:rPr>
              <w:t xml:space="preserve"> </w:t>
            </w:r>
            <w:r w:rsidRPr="004718A7">
              <w:rPr>
                <w:rFonts w:eastAsia="Times New Roman" w:cs="Times New Roman"/>
                <w:b w:val="0"/>
                <w:sz w:val="18"/>
                <w:szCs w:val="18"/>
              </w:rPr>
              <w:t>member</w:t>
            </w:r>
            <w:r w:rsidRPr="004718A7">
              <w:rPr>
                <w:rFonts w:eastAsia="Times New Roman" w:cs="Times New Roman"/>
                <w:b w:val="0"/>
                <w:spacing w:val="20"/>
                <w:sz w:val="18"/>
                <w:szCs w:val="18"/>
              </w:rPr>
              <w:t xml:space="preserve"> </w:t>
            </w:r>
            <w:r w:rsidRPr="004718A7">
              <w:rPr>
                <w:rFonts w:eastAsia="Times New Roman" w:cs="Times New Roman"/>
                <w:b w:val="0"/>
                <w:sz w:val="18"/>
                <w:szCs w:val="18"/>
              </w:rPr>
              <w:t>with</w:t>
            </w:r>
            <w:r w:rsidRPr="004718A7">
              <w:rPr>
                <w:rFonts w:eastAsia="Times New Roman" w:cs="Times New Roman"/>
                <w:b w:val="0"/>
                <w:spacing w:val="21"/>
                <w:sz w:val="18"/>
                <w:szCs w:val="18"/>
              </w:rPr>
              <w:t xml:space="preserve"> </w:t>
            </w:r>
            <w:r w:rsidRPr="004718A7">
              <w:rPr>
                <w:rFonts w:eastAsia="Times New Roman" w:cs="Times New Roman"/>
                <w:b w:val="0"/>
                <w:sz w:val="18"/>
                <w:szCs w:val="18"/>
              </w:rPr>
              <w:t>a</w:t>
            </w:r>
            <w:r w:rsidRPr="004718A7">
              <w:rPr>
                <w:rFonts w:eastAsia="Times New Roman" w:cs="Times New Roman"/>
                <w:b w:val="0"/>
                <w:spacing w:val="21"/>
                <w:sz w:val="18"/>
                <w:szCs w:val="18"/>
              </w:rPr>
              <w:t xml:space="preserve"> </w:t>
            </w:r>
            <w:r w:rsidRPr="004718A7">
              <w:rPr>
                <w:rFonts w:eastAsia="Times New Roman" w:cs="Times New Roman"/>
                <w:b w:val="0"/>
                <w:sz w:val="18"/>
                <w:szCs w:val="18"/>
              </w:rPr>
              <w:t>serious</w:t>
            </w:r>
            <w:r w:rsidRPr="004718A7">
              <w:rPr>
                <w:rFonts w:eastAsia="Times New Roman" w:cs="Times New Roman"/>
                <w:b w:val="0"/>
                <w:spacing w:val="26"/>
                <w:w w:val="102"/>
                <w:sz w:val="18"/>
                <w:szCs w:val="18"/>
              </w:rPr>
              <w:t xml:space="preserve"> </w:t>
            </w:r>
            <w:r w:rsidRPr="004718A7">
              <w:rPr>
                <w:rFonts w:eastAsia="Times New Roman" w:cs="Times New Roman"/>
                <w:b w:val="0"/>
                <w:sz w:val="18"/>
                <w:szCs w:val="18"/>
              </w:rPr>
              <w:t>health</w:t>
            </w:r>
            <w:r w:rsidRPr="004718A7">
              <w:rPr>
                <w:rFonts w:eastAsia="Times New Roman" w:cs="Times New Roman"/>
                <w:b w:val="0"/>
                <w:spacing w:val="29"/>
                <w:sz w:val="18"/>
                <w:szCs w:val="18"/>
              </w:rPr>
              <w:t xml:space="preserve"> </w:t>
            </w:r>
            <w:r w:rsidRPr="004718A7">
              <w:rPr>
                <w:rFonts w:eastAsia="Times New Roman" w:cs="Times New Roman"/>
                <w:b w:val="0"/>
                <w:sz w:val="18"/>
                <w:szCs w:val="18"/>
              </w:rPr>
              <w:t>condition.</w:t>
            </w:r>
          </w:p>
        </w:tc>
        <w:tc>
          <w:tcPr>
            <w:tcW w:w="2700" w:type="dxa"/>
          </w:tcPr>
          <w:p w14:paraId="50F7FDFD" w14:textId="77777777" w:rsidR="002B435E" w:rsidRPr="004718A7" w:rsidRDefault="002B435E" w:rsidP="00994E01">
            <w:pPr>
              <w:pStyle w:val="TableParagraph"/>
              <w:spacing w:before="4" w:line="251" w:lineRule="auto"/>
              <w:ind w:right="13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718A7">
              <w:rPr>
                <w:rFonts w:eastAsia="Times New Roman" w:cs="Times New Roman"/>
                <w:sz w:val="18"/>
                <w:szCs w:val="18"/>
              </w:rPr>
              <w:t xml:space="preserve">TDI benefits are payable when a covered employee cannot work due to pregnancy or a non-work related injury/illness. </w:t>
            </w:r>
          </w:p>
          <w:p w14:paraId="54D7C028" w14:textId="77777777" w:rsidR="002B435E" w:rsidRPr="004718A7" w:rsidRDefault="002B435E" w:rsidP="00994E01">
            <w:pPr>
              <w:pStyle w:val="TableParagraph"/>
              <w:spacing w:before="4" w:line="251" w:lineRule="auto"/>
              <w:ind w:left="99" w:right="13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p w14:paraId="73F391EC" w14:textId="77777777" w:rsidR="002B435E" w:rsidRPr="004718A7" w:rsidRDefault="002B435E" w:rsidP="00994E01">
            <w:pPr>
              <w:pStyle w:val="TableParagraph"/>
              <w:spacing w:before="4" w:line="251" w:lineRule="auto"/>
              <w:ind w:right="13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p w14:paraId="6232114E" w14:textId="77777777" w:rsidR="002B435E" w:rsidRPr="004718A7" w:rsidRDefault="002B435E" w:rsidP="00994E01">
            <w:pPr>
              <w:pStyle w:val="TableParagraph"/>
              <w:spacing w:before="4" w:line="251" w:lineRule="auto"/>
              <w:ind w:right="13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718A7">
              <w:rPr>
                <w:rFonts w:eastAsia="Times New Roman" w:cs="Times New Roman"/>
                <w:sz w:val="18"/>
                <w:szCs w:val="18"/>
              </w:rPr>
              <w:t>FLI</w:t>
            </w:r>
            <w:r w:rsidRPr="004718A7">
              <w:rPr>
                <w:rFonts w:eastAsia="Times New Roman" w:cs="Times New Roman"/>
                <w:spacing w:val="15"/>
                <w:sz w:val="18"/>
                <w:szCs w:val="18"/>
              </w:rPr>
              <w:t xml:space="preserve"> </w:t>
            </w:r>
            <w:r w:rsidRPr="004718A7">
              <w:rPr>
                <w:rFonts w:eastAsia="Times New Roman" w:cs="Times New Roman"/>
                <w:sz w:val="18"/>
                <w:szCs w:val="18"/>
              </w:rPr>
              <w:t>benefits are payable when a covered employee takes time to bond</w:t>
            </w:r>
            <w:r w:rsidRPr="004718A7">
              <w:rPr>
                <w:rFonts w:eastAsia="Times New Roman" w:cs="Times New Roman"/>
                <w:spacing w:val="26"/>
                <w:w w:val="102"/>
                <w:sz w:val="18"/>
                <w:szCs w:val="18"/>
              </w:rPr>
              <w:t xml:space="preserve"> </w:t>
            </w:r>
            <w:r w:rsidRPr="004718A7">
              <w:rPr>
                <w:rFonts w:eastAsia="Times New Roman" w:cs="Times New Roman"/>
                <w:sz w:val="18"/>
                <w:szCs w:val="18"/>
              </w:rPr>
              <w:t>with</w:t>
            </w:r>
            <w:r w:rsidRPr="004718A7">
              <w:rPr>
                <w:rFonts w:eastAsia="Times New Roman" w:cs="Times New Roman"/>
                <w:spacing w:val="15"/>
                <w:sz w:val="18"/>
                <w:szCs w:val="18"/>
              </w:rPr>
              <w:t xml:space="preserve"> </w:t>
            </w:r>
            <w:r w:rsidRPr="004718A7">
              <w:rPr>
                <w:rFonts w:eastAsia="Times New Roman" w:cs="Times New Roman"/>
                <w:sz w:val="18"/>
                <w:szCs w:val="18"/>
              </w:rPr>
              <w:t>a</w:t>
            </w:r>
            <w:r w:rsidRPr="004718A7">
              <w:rPr>
                <w:rFonts w:eastAsia="Times New Roman" w:cs="Times New Roman"/>
                <w:spacing w:val="15"/>
                <w:sz w:val="18"/>
                <w:szCs w:val="18"/>
              </w:rPr>
              <w:t xml:space="preserve"> </w:t>
            </w:r>
            <w:r w:rsidRPr="004718A7">
              <w:rPr>
                <w:rFonts w:eastAsia="Times New Roman" w:cs="Times New Roman"/>
                <w:sz w:val="18"/>
                <w:szCs w:val="18"/>
              </w:rPr>
              <w:t>child</w:t>
            </w:r>
            <w:r w:rsidRPr="004718A7">
              <w:rPr>
                <w:rFonts w:eastAsia="Times New Roman" w:cs="Times New Roman"/>
                <w:spacing w:val="15"/>
                <w:sz w:val="18"/>
                <w:szCs w:val="18"/>
              </w:rPr>
              <w:t xml:space="preserve"> </w:t>
            </w:r>
            <w:r w:rsidRPr="004718A7">
              <w:rPr>
                <w:rFonts w:eastAsia="Times New Roman" w:cs="Times New Roman"/>
                <w:sz w:val="18"/>
                <w:szCs w:val="18"/>
              </w:rPr>
              <w:t>within</w:t>
            </w:r>
            <w:r w:rsidRPr="004718A7">
              <w:rPr>
                <w:rFonts w:eastAsia="Times New Roman" w:cs="Times New Roman"/>
                <w:spacing w:val="15"/>
                <w:sz w:val="18"/>
                <w:szCs w:val="18"/>
              </w:rPr>
              <w:t xml:space="preserve"> </w:t>
            </w:r>
            <w:r w:rsidRPr="004718A7">
              <w:rPr>
                <w:rFonts w:eastAsia="Times New Roman" w:cs="Times New Roman"/>
                <w:sz w:val="18"/>
                <w:szCs w:val="18"/>
              </w:rPr>
              <w:t>one</w:t>
            </w:r>
            <w:r w:rsidRPr="004718A7">
              <w:rPr>
                <w:rFonts w:eastAsia="Times New Roman" w:cs="Times New Roman"/>
                <w:spacing w:val="15"/>
                <w:sz w:val="18"/>
                <w:szCs w:val="18"/>
              </w:rPr>
              <w:t xml:space="preserve"> </w:t>
            </w:r>
            <w:r w:rsidRPr="004718A7">
              <w:rPr>
                <w:rFonts w:eastAsia="Times New Roman" w:cs="Times New Roman"/>
                <w:sz w:val="18"/>
                <w:szCs w:val="18"/>
              </w:rPr>
              <w:t>year</w:t>
            </w:r>
            <w:r w:rsidRPr="004718A7">
              <w:rPr>
                <w:rFonts w:eastAsia="Times New Roman" w:cs="Times New Roman"/>
                <w:spacing w:val="14"/>
                <w:sz w:val="18"/>
                <w:szCs w:val="18"/>
              </w:rPr>
              <w:t xml:space="preserve"> </w:t>
            </w:r>
            <w:r w:rsidRPr="004718A7">
              <w:rPr>
                <w:rFonts w:eastAsia="Times New Roman" w:cs="Times New Roman"/>
                <w:sz w:val="18"/>
                <w:szCs w:val="18"/>
              </w:rPr>
              <w:t>of</w:t>
            </w:r>
            <w:r w:rsidRPr="004718A7">
              <w:rPr>
                <w:rFonts w:eastAsia="Times New Roman" w:cs="Times New Roman"/>
                <w:spacing w:val="14"/>
                <w:sz w:val="18"/>
                <w:szCs w:val="18"/>
              </w:rPr>
              <w:t xml:space="preserve"> </w:t>
            </w:r>
            <w:r w:rsidRPr="004718A7">
              <w:rPr>
                <w:rFonts w:eastAsia="Times New Roman" w:cs="Times New Roman"/>
                <w:sz w:val="18"/>
                <w:szCs w:val="18"/>
              </w:rPr>
              <w:t>the</w:t>
            </w:r>
            <w:r w:rsidRPr="004718A7">
              <w:rPr>
                <w:rFonts w:eastAsia="Times New Roman" w:cs="Times New Roman"/>
                <w:spacing w:val="22"/>
                <w:w w:val="102"/>
                <w:sz w:val="18"/>
                <w:szCs w:val="18"/>
              </w:rPr>
              <w:t xml:space="preserve"> </w:t>
            </w:r>
            <w:r w:rsidRPr="004718A7">
              <w:rPr>
                <w:rFonts w:eastAsia="Times New Roman" w:cs="Times New Roman"/>
                <w:sz w:val="18"/>
                <w:szCs w:val="18"/>
              </w:rPr>
              <w:t>child’s</w:t>
            </w:r>
            <w:r w:rsidRPr="004718A7">
              <w:rPr>
                <w:rFonts w:eastAsia="Times New Roman" w:cs="Times New Roman"/>
                <w:spacing w:val="16"/>
                <w:sz w:val="18"/>
                <w:szCs w:val="18"/>
              </w:rPr>
              <w:t xml:space="preserve"> </w:t>
            </w:r>
            <w:r w:rsidRPr="004718A7">
              <w:rPr>
                <w:rFonts w:eastAsia="Times New Roman" w:cs="Times New Roman"/>
                <w:sz w:val="18"/>
                <w:szCs w:val="18"/>
              </w:rPr>
              <w:t>birth</w:t>
            </w:r>
            <w:r w:rsidRPr="004718A7">
              <w:rPr>
                <w:rFonts w:eastAsia="Times New Roman" w:cs="Times New Roman"/>
                <w:spacing w:val="19"/>
                <w:sz w:val="18"/>
                <w:szCs w:val="18"/>
              </w:rPr>
              <w:t xml:space="preserve"> </w:t>
            </w:r>
            <w:r w:rsidRPr="004718A7">
              <w:rPr>
                <w:rFonts w:eastAsia="Times New Roman" w:cs="Times New Roman"/>
                <w:sz w:val="18"/>
                <w:szCs w:val="18"/>
              </w:rPr>
              <w:t>or</w:t>
            </w:r>
            <w:r w:rsidRPr="004718A7">
              <w:rPr>
                <w:rFonts w:eastAsia="Times New Roman" w:cs="Times New Roman"/>
                <w:spacing w:val="16"/>
                <w:sz w:val="18"/>
                <w:szCs w:val="18"/>
              </w:rPr>
              <w:t xml:space="preserve"> </w:t>
            </w:r>
            <w:r w:rsidRPr="004718A7">
              <w:rPr>
                <w:rFonts w:eastAsia="Times New Roman" w:cs="Times New Roman"/>
                <w:sz w:val="18"/>
                <w:szCs w:val="18"/>
              </w:rPr>
              <w:t>foster</w:t>
            </w:r>
            <w:r w:rsidRPr="004718A7">
              <w:rPr>
                <w:rFonts w:eastAsia="Times New Roman" w:cs="Times New Roman"/>
                <w:spacing w:val="29"/>
                <w:w w:val="102"/>
                <w:sz w:val="18"/>
                <w:szCs w:val="18"/>
              </w:rPr>
              <w:t xml:space="preserve"> </w:t>
            </w:r>
            <w:r w:rsidRPr="004718A7">
              <w:rPr>
                <w:rFonts w:eastAsia="Times New Roman" w:cs="Times New Roman"/>
                <w:sz w:val="18"/>
                <w:szCs w:val="18"/>
              </w:rPr>
              <w:t>care</w:t>
            </w:r>
            <w:r w:rsidRPr="004718A7">
              <w:rPr>
                <w:rFonts w:eastAsia="Times New Roman" w:cs="Times New Roman"/>
                <w:spacing w:val="10"/>
                <w:sz w:val="18"/>
                <w:szCs w:val="18"/>
              </w:rPr>
              <w:t>/</w:t>
            </w:r>
            <w:r w:rsidRPr="004718A7">
              <w:rPr>
                <w:rFonts w:eastAsia="Times New Roman" w:cs="Times New Roman"/>
                <w:sz w:val="18"/>
                <w:szCs w:val="18"/>
              </w:rPr>
              <w:t>adoption placement or</w:t>
            </w:r>
            <w:r w:rsidRPr="004718A7">
              <w:rPr>
                <w:rFonts w:eastAsia="Times New Roman" w:cs="Times New Roman"/>
                <w:spacing w:val="9"/>
                <w:sz w:val="18"/>
                <w:szCs w:val="18"/>
              </w:rPr>
              <w:t xml:space="preserve"> </w:t>
            </w:r>
            <w:r w:rsidRPr="004718A7">
              <w:rPr>
                <w:rFonts w:eastAsia="Times New Roman" w:cs="Times New Roman"/>
                <w:sz w:val="18"/>
                <w:szCs w:val="18"/>
              </w:rPr>
              <w:t>to</w:t>
            </w:r>
            <w:r w:rsidRPr="004718A7">
              <w:rPr>
                <w:rFonts w:eastAsia="Times New Roman" w:cs="Times New Roman"/>
                <w:spacing w:val="10"/>
                <w:sz w:val="18"/>
                <w:szCs w:val="18"/>
              </w:rPr>
              <w:t xml:space="preserve"> </w:t>
            </w:r>
            <w:r w:rsidRPr="004718A7">
              <w:rPr>
                <w:rFonts w:eastAsia="Times New Roman" w:cs="Times New Roman"/>
                <w:sz w:val="18"/>
                <w:szCs w:val="18"/>
              </w:rPr>
              <w:t>care</w:t>
            </w:r>
            <w:r w:rsidRPr="004718A7">
              <w:rPr>
                <w:rFonts w:eastAsia="Times New Roman" w:cs="Times New Roman"/>
                <w:spacing w:val="11"/>
                <w:sz w:val="18"/>
                <w:szCs w:val="18"/>
              </w:rPr>
              <w:t xml:space="preserve"> </w:t>
            </w:r>
            <w:r w:rsidRPr="004718A7">
              <w:rPr>
                <w:rFonts w:eastAsia="Times New Roman" w:cs="Times New Roman"/>
                <w:sz w:val="18"/>
                <w:szCs w:val="18"/>
              </w:rPr>
              <w:t>for</w:t>
            </w:r>
            <w:r w:rsidRPr="004718A7">
              <w:rPr>
                <w:rFonts w:eastAsia="Times New Roman" w:cs="Times New Roman"/>
                <w:spacing w:val="9"/>
                <w:sz w:val="18"/>
                <w:szCs w:val="18"/>
              </w:rPr>
              <w:t xml:space="preserve"> </w:t>
            </w:r>
            <w:r w:rsidRPr="004718A7">
              <w:rPr>
                <w:rFonts w:eastAsia="Times New Roman" w:cs="Times New Roman"/>
                <w:sz w:val="18"/>
                <w:szCs w:val="18"/>
              </w:rPr>
              <w:t>a</w:t>
            </w:r>
            <w:r w:rsidRPr="004718A7">
              <w:rPr>
                <w:rFonts w:eastAsia="Times New Roman" w:cs="Times New Roman"/>
                <w:spacing w:val="42"/>
                <w:w w:val="102"/>
                <w:sz w:val="18"/>
                <w:szCs w:val="18"/>
              </w:rPr>
              <w:t xml:space="preserve"> </w:t>
            </w:r>
            <w:r w:rsidRPr="004718A7">
              <w:rPr>
                <w:rFonts w:eastAsia="Times New Roman" w:cs="Times New Roman"/>
                <w:sz w:val="18"/>
                <w:szCs w:val="18"/>
              </w:rPr>
              <w:t>family</w:t>
            </w:r>
            <w:r w:rsidRPr="004718A7">
              <w:rPr>
                <w:rFonts w:eastAsia="Times New Roman" w:cs="Times New Roman"/>
                <w:spacing w:val="21"/>
                <w:sz w:val="18"/>
                <w:szCs w:val="18"/>
              </w:rPr>
              <w:t xml:space="preserve"> </w:t>
            </w:r>
            <w:r w:rsidRPr="004718A7">
              <w:rPr>
                <w:rFonts w:eastAsia="Times New Roman" w:cs="Times New Roman"/>
                <w:sz w:val="18"/>
                <w:szCs w:val="18"/>
              </w:rPr>
              <w:t>member</w:t>
            </w:r>
            <w:r w:rsidRPr="004718A7">
              <w:rPr>
                <w:rFonts w:eastAsia="Times New Roman" w:cs="Times New Roman"/>
                <w:spacing w:val="20"/>
                <w:sz w:val="18"/>
                <w:szCs w:val="18"/>
              </w:rPr>
              <w:t xml:space="preserve"> </w:t>
            </w:r>
            <w:r w:rsidRPr="004718A7">
              <w:rPr>
                <w:rFonts w:eastAsia="Times New Roman" w:cs="Times New Roman"/>
                <w:sz w:val="18"/>
                <w:szCs w:val="18"/>
              </w:rPr>
              <w:t>with</w:t>
            </w:r>
            <w:r w:rsidRPr="004718A7">
              <w:rPr>
                <w:rFonts w:eastAsia="Times New Roman" w:cs="Times New Roman"/>
                <w:spacing w:val="21"/>
                <w:sz w:val="18"/>
                <w:szCs w:val="18"/>
              </w:rPr>
              <w:t xml:space="preserve"> </w:t>
            </w:r>
            <w:r w:rsidRPr="004718A7">
              <w:rPr>
                <w:rFonts w:eastAsia="Times New Roman" w:cs="Times New Roman"/>
                <w:sz w:val="18"/>
                <w:szCs w:val="18"/>
              </w:rPr>
              <w:t>a</w:t>
            </w:r>
            <w:r w:rsidRPr="004718A7">
              <w:rPr>
                <w:rFonts w:eastAsia="Times New Roman" w:cs="Times New Roman"/>
                <w:spacing w:val="21"/>
                <w:sz w:val="18"/>
                <w:szCs w:val="18"/>
              </w:rPr>
              <w:t xml:space="preserve"> </w:t>
            </w:r>
            <w:r w:rsidRPr="004718A7">
              <w:rPr>
                <w:rFonts w:eastAsia="Times New Roman" w:cs="Times New Roman"/>
                <w:sz w:val="18"/>
                <w:szCs w:val="18"/>
              </w:rPr>
              <w:t>serious</w:t>
            </w:r>
            <w:r w:rsidRPr="004718A7">
              <w:rPr>
                <w:rFonts w:eastAsia="Times New Roman" w:cs="Times New Roman"/>
                <w:spacing w:val="26"/>
                <w:w w:val="102"/>
                <w:sz w:val="18"/>
                <w:szCs w:val="18"/>
              </w:rPr>
              <w:t xml:space="preserve"> </w:t>
            </w:r>
            <w:r w:rsidRPr="004718A7">
              <w:rPr>
                <w:rFonts w:eastAsia="Times New Roman" w:cs="Times New Roman"/>
                <w:sz w:val="18"/>
                <w:szCs w:val="18"/>
              </w:rPr>
              <w:t>health</w:t>
            </w:r>
            <w:r w:rsidRPr="004718A7">
              <w:rPr>
                <w:rFonts w:eastAsia="Times New Roman" w:cs="Times New Roman"/>
                <w:spacing w:val="29"/>
                <w:sz w:val="18"/>
                <w:szCs w:val="18"/>
              </w:rPr>
              <w:t xml:space="preserve"> </w:t>
            </w:r>
            <w:r w:rsidRPr="004718A7">
              <w:rPr>
                <w:rFonts w:eastAsia="Times New Roman" w:cs="Times New Roman"/>
                <w:sz w:val="18"/>
                <w:szCs w:val="18"/>
              </w:rPr>
              <w:t>condition.</w:t>
            </w:r>
            <w:r w:rsidRPr="004718A7">
              <w:rPr>
                <w:rFonts w:eastAsia="Times New Roman" w:cs="Times New Roman"/>
                <w:b/>
                <w:sz w:val="18"/>
                <w:szCs w:val="18"/>
              </w:rPr>
              <w:t xml:space="preserve"> </w:t>
            </w:r>
          </w:p>
        </w:tc>
        <w:tc>
          <w:tcPr>
            <w:tcW w:w="2700" w:type="dxa"/>
          </w:tcPr>
          <w:p w14:paraId="35CEBFDE" w14:textId="77777777" w:rsidR="002B435E" w:rsidRPr="004718A7" w:rsidRDefault="002B435E" w:rsidP="00994E01">
            <w:pPr>
              <w:pStyle w:val="TableParagraph"/>
              <w:spacing w:before="4" w:line="251" w:lineRule="auto"/>
              <w:ind w:right="22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718A7">
              <w:rPr>
                <w:rFonts w:eastAsia="Times New Roman" w:cs="Times New Roman"/>
                <w:sz w:val="18"/>
                <w:szCs w:val="18"/>
              </w:rPr>
              <w:t>TDI benefits are payable when a covered employee cannot work due to pregnancy or a non-work related injury/illness.</w:t>
            </w:r>
          </w:p>
          <w:p w14:paraId="57A37C04" w14:textId="77777777" w:rsidR="002B435E" w:rsidRPr="004718A7" w:rsidRDefault="002B435E" w:rsidP="00994E01">
            <w:pPr>
              <w:pStyle w:val="TableParagraph"/>
              <w:spacing w:before="4" w:line="251" w:lineRule="auto"/>
              <w:ind w:right="13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p w14:paraId="35D99386" w14:textId="77777777" w:rsidR="002B435E" w:rsidRPr="004718A7" w:rsidRDefault="002B435E" w:rsidP="00994E01">
            <w:pPr>
              <w:pStyle w:val="TableParagraph"/>
              <w:spacing w:before="4" w:line="251" w:lineRule="auto"/>
              <w:ind w:right="13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p w14:paraId="76FD4EFF" w14:textId="77777777" w:rsidR="002B435E" w:rsidRPr="004718A7" w:rsidRDefault="002B435E" w:rsidP="00994E01">
            <w:pPr>
              <w:pStyle w:val="TableParagraph"/>
              <w:spacing w:before="4" w:line="251" w:lineRule="auto"/>
              <w:ind w:right="13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718A7">
              <w:rPr>
                <w:rFonts w:eastAsia="Times New Roman" w:cs="Times New Roman"/>
                <w:sz w:val="18"/>
                <w:szCs w:val="18"/>
              </w:rPr>
              <w:t>TCI</w:t>
            </w:r>
            <w:r w:rsidRPr="004718A7">
              <w:rPr>
                <w:rFonts w:eastAsia="Times New Roman" w:cs="Times New Roman"/>
                <w:spacing w:val="12"/>
                <w:sz w:val="18"/>
                <w:szCs w:val="18"/>
              </w:rPr>
              <w:t xml:space="preserve"> </w:t>
            </w:r>
            <w:r w:rsidRPr="004718A7">
              <w:rPr>
                <w:rFonts w:eastAsia="Times New Roman" w:cs="Times New Roman"/>
                <w:sz w:val="18"/>
                <w:szCs w:val="18"/>
              </w:rPr>
              <w:t>benefits are payable when a covered employee takes time to bond</w:t>
            </w:r>
            <w:r w:rsidRPr="004718A7">
              <w:rPr>
                <w:rFonts w:eastAsia="Times New Roman" w:cs="Times New Roman"/>
                <w:spacing w:val="26"/>
                <w:w w:val="102"/>
                <w:sz w:val="18"/>
                <w:szCs w:val="18"/>
              </w:rPr>
              <w:t xml:space="preserve"> </w:t>
            </w:r>
            <w:r w:rsidRPr="004718A7">
              <w:rPr>
                <w:rFonts w:eastAsia="Times New Roman" w:cs="Times New Roman"/>
                <w:sz w:val="18"/>
                <w:szCs w:val="18"/>
              </w:rPr>
              <w:t>with</w:t>
            </w:r>
            <w:r w:rsidRPr="004718A7">
              <w:rPr>
                <w:rFonts w:eastAsia="Times New Roman" w:cs="Times New Roman"/>
                <w:spacing w:val="15"/>
                <w:sz w:val="18"/>
                <w:szCs w:val="18"/>
              </w:rPr>
              <w:t xml:space="preserve"> </w:t>
            </w:r>
            <w:r w:rsidRPr="004718A7">
              <w:rPr>
                <w:rFonts w:eastAsia="Times New Roman" w:cs="Times New Roman"/>
                <w:sz w:val="18"/>
                <w:szCs w:val="18"/>
              </w:rPr>
              <w:t>a</w:t>
            </w:r>
            <w:r w:rsidRPr="004718A7">
              <w:rPr>
                <w:rFonts w:eastAsia="Times New Roman" w:cs="Times New Roman"/>
                <w:spacing w:val="15"/>
                <w:sz w:val="18"/>
                <w:szCs w:val="18"/>
              </w:rPr>
              <w:t xml:space="preserve"> </w:t>
            </w:r>
            <w:r w:rsidRPr="004718A7">
              <w:rPr>
                <w:rFonts w:eastAsia="Times New Roman" w:cs="Times New Roman"/>
                <w:sz w:val="18"/>
                <w:szCs w:val="18"/>
              </w:rPr>
              <w:t>child</w:t>
            </w:r>
            <w:r w:rsidRPr="004718A7">
              <w:rPr>
                <w:rFonts w:eastAsia="Times New Roman" w:cs="Times New Roman"/>
                <w:spacing w:val="15"/>
                <w:sz w:val="18"/>
                <w:szCs w:val="18"/>
              </w:rPr>
              <w:t xml:space="preserve"> </w:t>
            </w:r>
            <w:r w:rsidRPr="004718A7">
              <w:rPr>
                <w:rFonts w:eastAsia="Times New Roman" w:cs="Times New Roman"/>
                <w:sz w:val="18"/>
                <w:szCs w:val="18"/>
              </w:rPr>
              <w:t>within</w:t>
            </w:r>
            <w:r w:rsidRPr="004718A7">
              <w:rPr>
                <w:rFonts w:eastAsia="Times New Roman" w:cs="Times New Roman"/>
                <w:spacing w:val="15"/>
                <w:sz w:val="18"/>
                <w:szCs w:val="18"/>
              </w:rPr>
              <w:t xml:space="preserve"> </w:t>
            </w:r>
            <w:r w:rsidRPr="004718A7">
              <w:rPr>
                <w:rFonts w:eastAsia="Times New Roman" w:cs="Times New Roman"/>
                <w:sz w:val="18"/>
                <w:szCs w:val="18"/>
              </w:rPr>
              <w:t>one</w:t>
            </w:r>
            <w:r w:rsidRPr="004718A7">
              <w:rPr>
                <w:rFonts w:eastAsia="Times New Roman" w:cs="Times New Roman"/>
                <w:spacing w:val="15"/>
                <w:sz w:val="18"/>
                <w:szCs w:val="18"/>
              </w:rPr>
              <w:t xml:space="preserve"> </w:t>
            </w:r>
            <w:r w:rsidRPr="004718A7">
              <w:rPr>
                <w:rFonts w:eastAsia="Times New Roman" w:cs="Times New Roman"/>
                <w:sz w:val="18"/>
                <w:szCs w:val="18"/>
              </w:rPr>
              <w:t>year</w:t>
            </w:r>
            <w:r w:rsidRPr="004718A7">
              <w:rPr>
                <w:rFonts w:eastAsia="Times New Roman" w:cs="Times New Roman"/>
                <w:spacing w:val="14"/>
                <w:sz w:val="18"/>
                <w:szCs w:val="18"/>
              </w:rPr>
              <w:t xml:space="preserve"> </w:t>
            </w:r>
            <w:r w:rsidRPr="004718A7">
              <w:rPr>
                <w:rFonts w:eastAsia="Times New Roman" w:cs="Times New Roman"/>
                <w:sz w:val="18"/>
                <w:szCs w:val="18"/>
              </w:rPr>
              <w:t>of</w:t>
            </w:r>
            <w:r w:rsidRPr="004718A7">
              <w:rPr>
                <w:rFonts w:eastAsia="Times New Roman" w:cs="Times New Roman"/>
                <w:spacing w:val="14"/>
                <w:sz w:val="18"/>
                <w:szCs w:val="18"/>
              </w:rPr>
              <w:t xml:space="preserve"> </w:t>
            </w:r>
            <w:r w:rsidRPr="004718A7">
              <w:rPr>
                <w:rFonts w:eastAsia="Times New Roman" w:cs="Times New Roman"/>
                <w:sz w:val="18"/>
                <w:szCs w:val="18"/>
              </w:rPr>
              <w:t>the</w:t>
            </w:r>
            <w:r w:rsidRPr="004718A7">
              <w:rPr>
                <w:rFonts w:eastAsia="Times New Roman" w:cs="Times New Roman"/>
                <w:spacing w:val="22"/>
                <w:w w:val="102"/>
                <w:sz w:val="18"/>
                <w:szCs w:val="18"/>
              </w:rPr>
              <w:t xml:space="preserve"> </w:t>
            </w:r>
            <w:r w:rsidRPr="004718A7">
              <w:rPr>
                <w:rFonts w:eastAsia="Times New Roman" w:cs="Times New Roman"/>
                <w:sz w:val="18"/>
                <w:szCs w:val="18"/>
              </w:rPr>
              <w:t>child’s</w:t>
            </w:r>
            <w:r w:rsidRPr="004718A7">
              <w:rPr>
                <w:rFonts w:eastAsia="Times New Roman" w:cs="Times New Roman"/>
                <w:spacing w:val="16"/>
                <w:sz w:val="18"/>
                <w:szCs w:val="18"/>
              </w:rPr>
              <w:t xml:space="preserve"> </w:t>
            </w:r>
            <w:r w:rsidRPr="004718A7">
              <w:rPr>
                <w:rFonts w:eastAsia="Times New Roman" w:cs="Times New Roman"/>
                <w:sz w:val="18"/>
                <w:szCs w:val="18"/>
              </w:rPr>
              <w:t>birth</w:t>
            </w:r>
            <w:r w:rsidRPr="004718A7">
              <w:rPr>
                <w:rFonts w:eastAsia="Times New Roman" w:cs="Times New Roman"/>
                <w:spacing w:val="19"/>
                <w:sz w:val="18"/>
                <w:szCs w:val="18"/>
              </w:rPr>
              <w:t xml:space="preserve"> </w:t>
            </w:r>
            <w:r w:rsidRPr="004718A7">
              <w:rPr>
                <w:rFonts w:eastAsia="Times New Roman" w:cs="Times New Roman"/>
                <w:sz w:val="18"/>
                <w:szCs w:val="18"/>
              </w:rPr>
              <w:t>or</w:t>
            </w:r>
            <w:r w:rsidRPr="004718A7">
              <w:rPr>
                <w:rFonts w:eastAsia="Times New Roman" w:cs="Times New Roman"/>
                <w:spacing w:val="16"/>
                <w:sz w:val="18"/>
                <w:szCs w:val="18"/>
              </w:rPr>
              <w:t xml:space="preserve"> </w:t>
            </w:r>
            <w:r w:rsidRPr="004718A7">
              <w:rPr>
                <w:rFonts w:eastAsia="Times New Roman" w:cs="Times New Roman"/>
                <w:sz w:val="18"/>
                <w:szCs w:val="18"/>
              </w:rPr>
              <w:t>foster</w:t>
            </w:r>
            <w:r w:rsidRPr="004718A7">
              <w:rPr>
                <w:rFonts w:eastAsia="Times New Roman" w:cs="Times New Roman"/>
                <w:spacing w:val="29"/>
                <w:w w:val="102"/>
                <w:sz w:val="18"/>
                <w:szCs w:val="18"/>
              </w:rPr>
              <w:t xml:space="preserve"> </w:t>
            </w:r>
            <w:r w:rsidRPr="004718A7">
              <w:rPr>
                <w:rFonts w:eastAsia="Times New Roman" w:cs="Times New Roman"/>
                <w:sz w:val="18"/>
                <w:szCs w:val="18"/>
              </w:rPr>
              <w:t>care</w:t>
            </w:r>
            <w:r w:rsidRPr="004718A7">
              <w:rPr>
                <w:rFonts w:eastAsia="Times New Roman" w:cs="Times New Roman"/>
                <w:spacing w:val="10"/>
                <w:sz w:val="18"/>
                <w:szCs w:val="18"/>
              </w:rPr>
              <w:t>/</w:t>
            </w:r>
            <w:r w:rsidRPr="004718A7">
              <w:rPr>
                <w:rFonts w:eastAsia="Times New Roman" w:cs="Times New Roman"/>
                <w:sz w:val="18"/>
                <w:szCs w:val="18"/>
              </w:rPr>
              <w:t>adoption placement or</w:t>
            </w:r>
            <w:r w:rsidRPr="004718A7">
              <w:rPr>
                <w:rFonts w:eastAsia="Times New Roman" w:cs="Times New Roman"/>
                <w:spacing w:val="9"/>
                <w:sz w:val="18"/>
                <w:szCs w:val="18"/>
              </w:rPr>
              <w:t xml:space="preserve"> </w:t>
            </w:r>
            <w:r w:rsidRPr="004718A7">
              <w:rPr>
                <w:rFonts w:eastAsia="Times New Roman" w:cs="Times New Roman"/>
                <w:sz w:val="18"/>
                <w:szCs w:val="18"/>
              </w:rPr>
              <w:t>to</w:t>
            </w:r>
            <w:r w:rsidRPr="004718A7">
              <w:rPr>
                <w:rFonts w:eastAsia="Times New Roman" w:cs="Times New Roman"/>
                <w:spacing w:val="10"/>
                <w:sz w:val="18"/>
                <w:szCs w:val="18"/>
              </w:rPr>
              <w:t xml:space="preserve"> </w:t>
            </w:r>
            <w:r w:rsidRPr="004718A7">
              <w:rPr>
                <w:rFonts w:eastAsia="Times New Roman" w:cs="Times New Roman"/>
                <w:sz w:val="18"/>
                <w:szCs w:val="18"/>
              </w:rPr>
              <w:t>care</w:t>
            </w:r>
            <w:r w:rsidRPr="004718A7">
              <w:rPr>
                <w:rFonts w:eastAsia="Times New Roman" w:cs="Times New Roman"/>
                <w:spacing w:val="11"/>
                <w:sz w:val="18"/>
                <w:szCs w:val="18"/>
              </w:rPr>
              <w:t xml:space="preserve"> </w:t>
            </w:r>
            <w:r w:rsidRPr="004718A7">
              <w:rPr>
                <w:rFonts w:eastAsia="Times New Roman" w:cs="Times New Roman"/>
                <w:sz w:val="18"/>
                <w:szCs w:val="18"/>
              </w:rPr>
              <w:t>for</w:t>
            </w:r>
            <w:r w:rsidRPr="004718A7">
              <w:rPr>
                <w:rFonts w:eastAsia="Times New Roman" w:cs="Times New Roman"/>
                <w:spacing w:val="9"/>
                <w:sz w:val="18"/>
                <w:szCs w:val="18"/>
              </w:rPr>
              <w:t xml:space="preserve"> </w:t>
            </w:r>
            <w:r w:rsidRPr="004718A7">
              <w:rPr>
                <w:rFonts w:eastAsia="Times New Roman" w:cs="Times New Roman"/>
                <w:sz w:val="18"/>
                <w:szCs w:val="18"/>
              </w:rPr>
              <w:t>a</w:t>
            </w:r>
            <w:r w:rsidRPr="004718A7">
              <w:rPr>
                <w:rFonts w:eastAsia="Times New Roman" w:cs="Times New Roman"/>
                <w:spacing w:val="42"/>
                <w:w w:val="102"/>
                <w:sz w:val="18"/>
                <w:szCs w:val="18"/>
              </w:rPr>
              <w:t xml:space="preserve"> </w:t>
            </w:r>
            <w:r w:rsidRPr="004718A7">
              <w:rPr>
                <w:rFonts w:eastAsia="Times New Roman" w:cs="Times New Roman"/>
                <w:sz w:val="18"/>
                <w:szCs w:val="18"/>
              </w:rPr>
              <w:t>family</w:t>
            </w:r>
            <w:r w:rsidRPr="004718A7">
              <w:rPr>
                <w:rFonts w:eastAsia="Times New Roman" w:cs="Times New Roman"/>
                <w:spacing w:val="21"/>
                <w:sz w:val="18"/>
                <w:szCs w:val="18"/>
              </w:rPr>
              <w:t xml:space="preserve"> </w:t>
            </w:r>
            <w:r w:rsidRPr="004718A7">
              <w:rPr>
                <w:rFonts w:eastAsia="Times New Roman" w:cs="Times New Roman"/>
                <w:sz w:val="18"/>
                <w:szCs w:val="18"/>
              </w:rPr>
              <w:t>member</w:t>
            </w:r>
            <w:r w:rsidRPr="004718A7">
              <w:rPr>
                <w:rFonts w:eastAsia="Times New Roman" w:cs="Times New Roman"/>
                <w:spacing w:val="20"/>
                <w:sz w:val="18"/>
                <w:szCs w:val="18"/>
              </w:rPr>
              <w:t xml:space="preserve"> </w:t>
            </w:r>
            <w:r w:rsidRPr="004718A7">
              <w:rPr>
                <w:rFonts w:eastAsia="Times New Roman" w:cs="Times New Roman"/>
                <w:sz w:val="18"/>
                <w:szCs w:val="18"/>
              </w:rPr>
              <w:t>with</w:t>
            </w:r>
            <w:r w:rsidRPr="004718A7">
              <w:rPr>
                <w:rFonts w:eastAsia="Times New Roman" w:cs="Times New Roman"/>
                <w:spacing w:val="21"/>
                <w:sz w:val="18"/>
                <w:szCs w:val="18"/>
              </w:rPr>
              <w:t xml:space="preserve"> </w:t>
            </w:r>
            <w:r w:rsidRPr="004718A7">
              <w:rPr>
                <w:rFonts w:eastAsia="Times New Roman" w:cs="Times New Roman"/>
                <w:sz w:val="18"/>
                <w:szCs w:val="18"/>
              </w:rPr>
              <w:t>a</w:t>
            </w:r>
            <w:r w:rsidRPr="004718A7">
              <w:rPr>
                <w:rFonts w:eastAsia="Times New Roman" w:cs="Times New Roman"/>
                <w:spacing w:val="21"/>
                <w:sz w:val="18"/>
                <w:szCs w:val="18"/>
              </w:rPr>
              <w:t xml:space="preserve"> </w:t>
            </w:r>
            <w:r w:rsidRPr="004718A7">
              <w:rPr>
                <w:rFonts w:eastAsia="Times New Roman" w:cs="Times New Roman"/>
                <w:sz w:val="18"/>
                <w:szCs w:val="18"/>
              </w:rPr>
              <w:t>serious</w:t>
            </w:r>
            <w:r w:rsidRPr="004718A7">
              <w:rPr>
                <w:rFonts w:eastAsia="Times New Roman" w:cs="Times New Roman"/>
                <w:spacing w:val="26"/>
                <w:w w:val="102"/>
                <w:sz w:val="18"/>
                <w:szCs w:val="18"/>
              </w:rPr>
              <w:t xml:space="preserve"> </w:t>
            </w:r>
            <w:r w:rsidRPr="004718A7">
              <w:rPr>
                <w:rFonts w:eastAsia="Times New Roman" w:cs="Times New Roman"/>
                <w:sz w:val="18"/>
                <w:szCs w:val="18"/>
              </w:rPr>
              <w:t>health</w:t>
            </w:r>
            <w:r w:rsidRPr="004718A7">
              <w:rPr>
                <w:rFonts w:eastAsia="Times New Roman" w:cs="Times New Roman"/>
                <w:spacing w:val="29"/>
                <w:sz w:val="18"/>
                <w:szCs w:val="18"/>
              </w:rPr>
              <w:t xml:space="preserve"> </w:t>
            </w:r>
            <w:r w:rsidRPr="004718A7">
              <w:rPr>
                <w:rFonts w:eastAsia="Times New Roman" w:cs="Times New Roman"/>
                <w:sz w:val="18"/>
                <w:szCs w:val="18"/>
              </w:rPr>
              <w:t>condition.</w:t>
            </w:r>
            <w:r w:rsidRPr="004718A7">
              <w:rPr>
                <w:rFonts w:eastAsia="Times New Roman" w:cs="Times New Roman"/>
                <w:b/>
                <w:sz w:val="18"/>
                <w:szCs w:val="18"/>
              </w:rPr>
              <w:t xml:space="preserve"> </w:t>
            </w:r>
          </w:p>
        </w:tc>
        <w:tc>
          <w:tcPr>
            <w:tcW w:w="2700" w:type="dxa"/>
          </w:tcPr>
          <w:p w14:paraId="6ECC8C3D" w14:textId="77777777" w:rsidR="002B435E" w:rsidRPr="004718A7" w:rsidRDefault="002B435E" w:rsidP="00C0101E">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4718A7">
              <w:rPr>
                <w:rFonts w:asciiTheme="minorHAnsi" w:hAnsiTheme="minorHAnsi"/>
                <w:sz w:val="18"/>
                <w:szCs w:val="18"/>
              </w:rPr>
              <w:t>The insurance can be used for any qualified caregiving under the Family and Medical Leave Act of 1993.</w:t>
            </w:r>
            <w:r w:rsidRPr="004718A7">
              <w:rPr>
                <w:rStyle w:val="FootnoteReference"/>
                <w:rFonts w:asciiTheme="minorHAnsi" w:hAnsiTheme="minorHAnsi"/>
                <w:sz w:val="18"/>
                <w:szCs w:val="18"/>
              </w:rPr>
              <w:t>d</w:t>
            </w:r>
            <w:r w:rsidRPr="004718A7">
              <w:rPr>
                <w:rFonts w:asciiTheme="minorHAnsi" w:hAnsiTheme="minorHAnsi"/>
                <w:sz w:val="18"/>
                <w:szCs w:val="18"/>
              </w:rPr>
              <w:t xml:space="preserve"> This includes (1) caring or bonding </w:t>
            </w:r>
            <w:r w:rsidRPr="004718A7">
              <w:rPr>
                <w:rFonts w:asciiTheme="minorHAnsi" w:eastAsia="Times New Roman" w:hAnsiTheme="minorHAnsi"/>
                <w:sz w:val="18"/>
                <w:szCs w:val="18"/>
              </w:rPr>
              <w:t>with</w:t>
            </w:r>
            <w:r w:rsidRPr="004718A7">
              <w:rPr>
                <w:rFonts w:asciiTheme="minorHAnsi" w:eastAsia="Times New Roman" w:hAnsiTheme="minorHAnsi"/>
                <w:spacing w:val="16"/>
                <w:sz w:val="18"/>
                <w:szCs w:val="18"/>
              </w:rPr>
              <w:t xml:space="preserve"> </w:t>
            </w:r>
            <w:r w:rsidRPr="004718A7">
              <w:rPr>
                <w:rFonts w:asciiTheme="minorHAnsi" w:eastAsia="Times New Roman" w:hAnsiTheme="minorHAnsi"/>
                <w:sz w:val="18"/>
                <w:szCs w:val="18"/>
              </w:rPr>
              <w:t>a</w:t>
            </w:r>
            <w:r w:rsidRPr="004718A7">
              <w:rPr>
                <w:rFonts w:asciiTheme="minorHAnsi" w:eastAsia="Times New Roman" w:hAnsiTheme="minorHAnsi"/>
                <w:spacing w:val="17"/>
                <w:sz w:val="18"/>
                <w:szCs w:val="18"/>
              </w:rPr>
              <w:t xml:space="preserve"> </w:t>
            </w:r>
            <w:r w:rsidRPr="004718A7">
              <w:rPr>
                <w:rFonts w:asciiTheme="minorHAnsi" w:eastAsia="Times New Roman" w:hAnsiTheme="minorHAnsi"/>
                <w:sz w:val="18"/>
                <w:szCs w:val="18"/>
              </w:rPr>
              <w:t>child</w:t>
            </w:r>
            <w:r w:rsidRPr="004718A7">
              <w:rPr>
                <w:rFonts w:asciiTheme="minorHAnsi" w:eastAsia="Times New Roman" w:hAnsiTheme="minorHAnsi"/>
                <w:spacing w:val="17"/>
                <w:sz w:val="18"/>
                <w:szCs w:val="18"/>
              </w:rPr>
              <w:t xml:space="preserve"> </w:t>
            </w:r>
            <w:r w:rsidRPr="004718A7">
              <w:rPr>
                <w:rFonts w:asciiTheme="minorHAnsi" w:eastAsia="Times New Roman" w:hAnsiTheme="minorHAnsi"/>
                <w:sz w:val="18"/>
                <w:szCs w:val="18"/>
              </w:rPr>
              <w:t>within</w:t>
            </w:r>
            <w:r w:rsidRPr="004718A7">
              <w:rPr>
                <w:rFonts w:asciiTheme="minorHAnsi" w:eastAsia="Times New Roman" w:hAnsiTheme="minorHAnsi"/>
                <w:spacing w:val="17"/>
                <w:sz w:val="18"/>
                <w:szCs w:val="18"/>
              </w:rPr>
              <w:t xml:space="preserve"> </w:t>
            </w:r>
            <w:r w:rsidRPr="004718A7">
              <w:rPr>
                <w:rFonts w:asciiTheme="minorHAnsi" w:eastAsia="Times New Roman" w:hAnsiTheme="minorHAnsi"/>
                <w:spacing w:val="1"/>
                <w:sz w:val="18"/>
                <w:szCs w:val="18"/>
              </w:rPr>
              <w:t>one</w:t>
            </w:r>
            <w:r w:rsidRPr="004718A7">
              <w:rPr>
                <w:rFonts w:asciiTheme="minorHAnsi" w:eastAsia="Times New Roman" w:hAnsiTheme="minorHAnsi"/>
                <w:spacing w:val="25"/>
                <w:w w:val="102"/>
                <w:sz w:val="18"/>
                <w:szCs w:val="18"/>
              </w:rPr>
              <w:t xml:space="preserve"> </w:t>
            </w:r>
            <w:r w:rsidRPr="004718A7">
              <w:rPr>
                <w:rFonts w:asciiTheme="minorHAnsi" w:eastAsia="Times New Roman" w:hAnsiTheme="minorHAnsi"/>
                <w:sz w:val="18"/>
                <w:szCs w:val="18"/>
              </w:rPr>
              <w:t>year</w:t>
            </w:r>
            <w:r w:rsidRPr="004718A7">
              <w:rPr>
                <w:rFonts w:asciiTheme="minorHAnsi" w:eastAsia="Times New Roman" w:hAnsiTheme="minorHAnsi"/>
                <w:spacing w:val="15"/>
                <w:sz w:val="18"/>
                <w:szCs w:val="18"/>
              </w:rPr>
              <w:t xml:space="preserve"> </w:t>
            </w:r>
            <w:r w:rsidRPr="004718A7">
              <w:rPr>
                <w:rFonts w:asciiTheme="minorHAnsi" w:eastAsia="Times New Roman" w:hAnsiTheme="minorHAnsi"/>
                <w:sz w:val="18"/>
                <w:szCs w:val="18"/>
              </w:rPr>
              <w:t>of</w:t>
            </w:r>
            <w:r w:rsidRPr="004718A7">
              <w:rPr>
                <w:rFonts w:asciiTheme="minorHAnsi" w:eastAsia="Times New Roman" w:hAnsiTheme="minorHAnsi"/>
                <w:spacing w:val="15"/>
                <w:sz w:val="18"/>
                <w:szCs w:val="18"/>
              </w:rPr>
              <w:t xml:space="preserve"> </w:t>
            </w:r>
            <w:r w:rsidRPr="004718A7">
              <w:rPr>
                <w:rFonts w:asciiTheme="minorHAnsi" w:eastAsia="Times New Roman" w:hAnsiTheme="minorHAnsi"/>
                <w:sz w:val="18"/>
                <w:szCs w:val="18"/>
              </w:rPr>
              <w:t>the</w:t>
            </w:r>
            <w:r w:rsidRPr="004718A7">
              <w:rPr>
                <w:rFonts w:asciiTheme="minorHAnsi" w:eastAsia="Times New Roman" w:hAnsiTheme="minorHAnsi"/>
                <w:spacing w:val="17"/>
                <w:sz w:val="18"/>
                <w:szCs w:val="18"/>
              </w:rPr>
              <w:t xml:space="preserve"> </w:t>
            </w:r>
            <w:r w:rsidRPr="004718A7">
              <w:rPr>
                <w:rFonts w:asciiTheme="minorHAnsi" w:eastAsia="Times New Roman" w:hAnsiTheme="minorHAnsi"/>
                <w:sz w:val="18"/>
                <w:szCs w:val="18"/>
              </w:rPr>
              <w:t>child’s</w:t>
            </w:r>
            <w:r w:rsidRPr="004718A7">
              <w:rPr>
                <w:rFonts w:asciiTheme="minorHAnsi" w:eastAsia="Times New Roman" w:hAnsiTheme="minorHAnsi"/>
                <w:spacing w:val="15"/>
                <w:sz w:val="18"/>
                <w:szCs w:val="18"/>
              </w:rPr>
              <w:t xml:space="preserve"> </w:t>
            </w:r>
            <w:r w:rsidRPr="004718A7">
              <w:rPr>
                <w:rFonts w:asciiTheme="minorHAnsi" w:eastAsia="Times New Roman" w:hAnsiTheme="minorHAnsi"/>
                <w:sz w:val="18"/>
                <w:szCs w:val="18"/>
              </w:rPr>
              <w:t>birth or foster care/adoption placement</w:t>
            </w:r>
            <w:r w:rsidRPr="004718A7">
              <w:rPr>
                <w:rFonts w:asciiTheme="minorHAnsi" w:eastAsia="Times New Roman" w:hAnsiTheme="minorHAnsi"/>
                <w:spacing w:val="10"/>
                <w:sz w:val="18"/>
                <w:szCs w:val="18"/>
              </w:rPr>
              <w:t xml:space="preserve"> </w:t>
            </w:r>
            <w:r w:rsidRPr="004718A7">
              <w:rPr>
                <w:rFonts w:asciiTheme="minorHAnsi" w:eastAsia="Times New Roman" w:hAnsiTheme="minorHAnsi"/>
                <w:color w:val="252525"/>
                <w:sz w:val="18"/>
                <w:szCs w:val="18"/>
              </w:rPr>
              <w:t>or</w:t>
            </w:r>
            <w:r w:rsidRPr="004718A7">
              <w:rPr>
                <w:rFonts w:asciiTheme="minorHAnsi" w:eastAsia="Times New Roman" w:hAnsiTheme="minorHAnsi"/>
                <w:color w:val="252525"/>
                <w:spacing w:val="12"/>
                <w:sz w:val="18"/>
                <w:szCs w:val="18"/>
              </w:rPr>
              <w:t xml:space="preserve"> </w:t>
            </w:r>
            <w:r w:rsidRPr="004718A7">
              <w:rPr>
                <w:rFonts w:asciiTheme="minorHAnsi" w:eastAsia="Times New Roman" w:hAnsiTheme="minorHAnsi"/>
                <w:sz w:val="18"/>
                <w:szCs w:val="18"/>
              </w:rPr>
              <w:t>(2) to</w:t>
            </w:r>
            <w:r w:rsidRPr="004718A7">
              <w:rPr>
                <w:rFonts w:asciiTheme="minorHAnsi" w:eastAsia="Times New Roman" w:hAnsiTheme="minorHAnsi"/>
                <w:spacing w:val="12"/>
                <w:sz w:val="18"/>
                <w:szCs w:val="18"/>
              </w:rPr>
              <w:t xml:space="preserve"> </w:t>
            </w:r>
            <w:r w:rsidRPr="004718A7">
              <w:rPr>
                <w:rFonts w:asciiTheme="minorHAnsi" w:eastAsia="Times New Roman" w:hAnsiTheme="minorHAnsi"/>
                <w:sz w:val="18"/>
                <w:szCs w:val="18"/>
              </w:rPr>
              <w:t>care</w:t>
            </w:r>
            <w:r w:rsidRPr="004718A7">
              <w:rPr>
                <w:rFonts w:asciiTheme="minorHAnsi" w:eastAsia="Times New Roman" w:hAnsiTheme="minorHAnsi"/>
                <w:spacing w:val="12"/>
                <w:sz w:val="18"/>
                <w:szCs w:val="18"/>
              </w:rPr>
              <w:t xml:space="preserve"> </w:t>
            </w:r>
            <w:r w:rsidRPr="004718A7">
              <w:rPr>
                <w:rFonts w:asciiTheme="minorHAnsi" w:eastAsia="Times New Roman" w:hAnsiTheme="minorHAnsi"/>
                <w:sz w:val="18"/>
                <w:szCs w:val="18"/>
              </w:rPr>
              <w:t>for</w:t>
            </w:r>
            <w:r w:rsidRPr="004718A7">
              <w:rPr>
                <w:rFonts w:asciiTheme="minorHAnsi" w:eastAsia="Times New Roman" w:hAnsiTheme="minorHAnsi"/>
                <w:spacing w:val="11"/>
                <w:sz w:val="18"/>
                <w:szCs w:val="18"/>
              </w:rPr>
              <w:t xml:space="preserve"> </w:t>
            </w:r>
            <w:r w:rsidRPr="004718A7">
              <w:rPr>
                <w:rFonts w:asciiTheme="minorHAnsi" w:eastAsia="Times New Roman" w:hAnsiTheme="minorHAnsi"/>
                <w:sz w:val="18"/>
                <w:szCs w:val="18"/>
              </w:rPr>
              <w:t>a</w:t>
            </w:r>
            <w:r w:rsidRPr="004718A7">
              <w:rPr>
                <w:rFonts w:asciiTheme="minorHAnsi" w:eastAsia="Times New Roman" w:hAnsiTheme="minorHAnsi"/>
                <w:spacing w:val="26"/>
                <w:w w:val="102"/>
                <w:sz w:val="18"/>
                <w:szCs w:val="18"/>
              </w:rPr>
              <w:t xml:space="preserve"> </w:t>
            </w:r>
            <w:r w:rsidRPr="004718A7">
              <w:rPr>
                <w:rFonts w:asciiTheme="minorHAnsi" w:eastAsia="Times New Roman" w:hAnsiTheme="minorHAnsi"/>
                <w:sz w:val="18"/>
                <w:szCs w:val="18"/>
              </w:rPr>
              <w:t>family</w:t>
            </w:r>
            <w:r w:rsidRPr="004718A7">
              <w:rPr>
                <w:rFonts w:asciiTheme="minorHAnsi" w:eastAsia="Times New Roman" w:hAnsiTheme="minorHAnsi"/>
                <w:spacing w:val="21"/>
                <w:sz w:val="18"/>
                <w:szCs w:val="18"/>
              </w:rPr>
              <w:t xml:space="preserve"> </w:t>
            </w:r>
            <w:r w:rsidRPr="004718A7">
              <w:rPr>
                <w:rFonts w:asciiTheme="minorHAnsi" w:eastAsia="Times New Roman" w:hAnsiTheme="minorHAnsi"/>
                <w:sz w:val="18"/>
                <w:szCs w:val="18"/>
              </w:rPr>
              <w:t>member</w:t>
            </w:r>
            <w:r w:rsidRPr="004718A7">
              <w:rPr>
                <w:rFonts w:asciiTheme="minorHAnsi" w:eastAsia="Times New Roman" w:hAnsiTheme="minorHAnsi"/>
                <w:spacing w:val="20"/>
                <w:sz w:val="18"/>
                <w:szCs w:val="18"/>
              </w:rPr>
              <w:t xml:space="preserve"> </w:t>
            </w:r>
            <w:r w:rsidRPr="004718A7">
              <w:rPr>
                <w:rFonts w:asciiTheme="minorHAnsi" w:eastAsia="Times New Roman" w:hAnsiTheme="minorHAnsi"/>
                <w:sz w:val="18"/>
                <w:szCs w:val="18"/>
              </w:rPr>
              <w:t>with</w:t>
            </w:r>
            <w:r w:rsidRPr="004718A7">
              <w:rPr>
                <w:rFonts w:asciiTheme="minorHAnsi" w:eastAsia="Times New Roman" w:hAnsiTheme="minorHAnsi"/>
                <w:spacing w:val="21"/>
                <w:sz w:val="18"/>
                <w:szCs w:val="18"/>
              </w:rPr>
              <w:t xml:space="preserve"> </w:t>
            </w:r>
            <w:r w:rsidRPr="004718A7">
              <w:rPr>
                <w:rFonts w:asciiTheme="minorHAnsi" w:eastAsia="Times New Roman" w:hAnsiTheme="minorHAnsi"/>
                <w:sz w:val="18"/>
                <w:szCs w:val="18"/>
              </w:rPr>
              <w:t>a</w:t>
            </w:r>
            <w:r w:rsidRPr="004718A7">
              <w:rPr>
                <w:rFonts w:asciiTheme="minorHAnsi" w:eastAsia="Times New Roman" w:hAnsiTheme="minorHAnsi"/>
                <w:spacing w:val="21"/>
                <w:sz w:val="18"/>
                <w:szCs w:val="18"/>
              </w:rPr>
              <w:t xml:space="preserve"> </w:t>
            </w:r>
            <w:r w:rsidRPr="004718A7">
              <w:rPr>
                <w:rFonts w:asciiTheme="minorHAnsi" w:eastAsia="Times New Roman" w:hAnsiTheme="minorHAnsi"/>
                <w:sz w:val="18"/>
                <w:szCs w:val="18"/>
              </w:rPr>
              <w:t>serious</w:t>
            </w:r>
            <w:r w:rsidRPr="004718A7">
              <w:rPr>
                <w:rFonts w:asciiTheme="minorHAnsi" w:eastAsia="Times New Roman" w:hAnsiTheme="minorHAnsi"/>
                <w:spacing w:val="26"/>
                <w:w w:val="102"/>
                <w:sz w:val="18"/>
                <w:szCs w:val="18"/>
              </w:rPr>
              <w:t xml:space="preserve"> </w:t>
            </w:r>
            <w:r w:rsidRPr="004718A7">
              <w:rPr>
                <w:rFonts w:asciiTheme="minorHAnsi" w:eastAsia="Times New Roman" w:hAnsiTheme="minorHAnsi"/>
                <w:sz w:val="18"/>
                <w:szCs w:val="18"/>
              </w:rPr>
              <w:t>health</w:t>
            </w:r>
            <w:r w:rsidRPr="004718A7">
              <w:rPr>
                <w:rFonts w:asciiTheme="minorHAnsi" w:eastAsia="Times New Roman" w:hAnsiTheme="minorHAnsi"/>
                <w:spacing w:val="29"/>
                <w:sz w:val="18"/>
                <w:szCs w:val="18"/>
              </w:rPr>
              <w:t xml:space="preserve"> </w:t>
            </w:r>
            <w:r w:rsidRPr="004718A7">
              <w:rPr>
                <w:rFonts w:asciiTheme="minorHAnsi" w:eastAsia="Times New Roman" w:hAnsiTheme="minorHAnsi"/>
                <w:sz w:val="18"/>
                <w:szCs w:val="18"/>
              </w:rPr>
              <w:t xml:space="preserve">condition; or (3) to personally address a serious health condition; or (4) to provide care for a family member who is on covered active duty in the </w:t>
            </w:r>
            <w:proofErr w:type="spellStart"/>
            <w:r w:rsidRPr="004718A7">
              <w:rPr>
                <w:rFonts w:asciiTheme="minorHAnsi" w:eastAsia="Times New Roman" w:hAnsiTheme="minorHAnsi"/>
                <w:sz w:val="18"/>
                <w:szCs w:val="18"/>
              </w:rPr>
              <w:t>military.</w:t>
            </w:r>
            <w:r w:rsidRPr="00665D12">
              <w:rPr>
                <w:rFonts w:asciiTheme="minorHAnsi" w:eastAsia="Times New Roman" w:hAnsiTheme="minorHAnsi"/>
                <w:sz w:val="20"/>
                <w:szCs w:val="18"/>
                <w:vertAlign w:val="superscript"/>
              </w:rPr>
              <w:t>e</w:t>
            </w:r>
            <w:proofErr w:type="spellEnd"/>
          </w:p>
        </w:tc>
      </w:tr>
      <w:tr w:rsidR="002B435E" w:rsidRPr="004718A7" w14:paraId="4B4FBBF0" w14:textId="77777777" w:rsidTr="004718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0" w:type="dxa"/>
            <w:gridSpan w:val="4"/>
          </w:tcPr>
          <w:p w14:paraId="2DA26D81" w14:textId="77777777" w:rsidR="002B435E" w:rsidRPr="004718A7" w:rsidRDefault="002B435E" w:rsidP="00994E01">
            <w:pPr>
              <w:tabs>
                <w:tab w:val="center" w:pos="5292"/>
              </w:tabs>
              <w:rPr>
                <w:rFonts w:asciiTheme="minorHAnsi" w:hAnsiTheme="minorHAnsi"/>
                <w:sz w:val="18"/>
                <w:szCs w:val="18"/>
              </w:rPr>
            </w:pPr>
            <w:r w:rsidRPr="004718A7">
              <w:rPr>
                <w:rFonts w:asciiTheme="minorHAnsi" w:hAnsiTheme="minorHAnsi"/>
                <w:sz w:val="18"/>
                <w:szCs w:val="18"/>
              </w:rPr>
              <w:t>Covered Family Relationships</w:t>
            </w:r>
          </w:p>
        </w:tc>
      </w:tr>
      <w:tr w:rsidR="002B435E" w:rsidRPr="004718A7" w14:paraId="3680FE56" w14:textId="77777777" w:rsidTr="004718A7">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4CE9CA5E" w14:textId="77777777" w:rsidR="002B435E" w:rsidRPr="004718A7" w:rsidRDefault="002B435E" w:rsidP="00994E01">
            <w:pPr>
              <w:pStyle w:val="TableParagraph"/>
              <w:spacing w:before="4" w:line="251" w:lineRule="auto"/>
              <w:ind w:left="104" w:right="200"/>
              <w:rPr>
                <w:rFonts w:eastAsia="Times New Roman" w:cs="Times New Roman"/>
                <w:b w:val="0"/>
                <w:spacing w:val="24"/>
                <w:sz w:val="18"/>
                <w:szCs w:val="18"/>
              </w:rPr>
            </w:pPr>
            <w:r w:rsidRPr="004718A7">
              <w:rPr>
                <w:rFonts w:eastAsia="Times New Roman" w:cs="Times New Roman"/>
                <w:b w:val="0"/>
                <w:sz w:val="18"/>
                <w:szCs w:val="18"/>
              </w:rPr>
              <w:lastRenderedPageBreak/>
              <w:t>Qualifying family</w:t>
            </w:r>
            <w:r w:rsidRPr="004718A7">
              <w:rPr>
                <w:rFonts w:eastAsia="Times New Roman" w:cs="Times New Roman"/>
                <w:b w:val="0"/>
                <w:spacing w:val="20"/>
                <w:sz w:val="18"/>
                <w:szCs w:val="18"/>
              </w:rPr>
              <w:t xml:space="preserve"> </w:t>
            </w:r>
            <w:r w:rsidRPr="004718A7">
              <w:rPr>
                <w:rFonts w:eastAsia="Times New Roman" w:cs="Times New Roman"/>
                <w:b w:val="0"/>
                <w:sz w:val="18"/>
                <w:szCs w:val="18"/>
              </w:rPr>
              <w:t>members</w:t>
            </w:r>
            <w:r w:rsidRPr="004718A7">
              <w:rPr>
                <w:rFonts w:eastAsia="Times New Roman" w:cs="Times New Roman"/>
                <w:b w:val="0"/>
                <w:spacing w:val="18"/>
                <w:sz w:val="18"/>
                <w:szCs w:val="18"/>
              </w:rPr>
              <w:t xml:space="preserve"> </w:t>
            </w:r>
            <w:r w:rsidRPr="004718A7">
              <w:rPr>
                <w:rFonts w:eastAsia="Times New Roman" w:cs="Times New Roman"/>
                <w:b w:val="0"/>
                <w:sz w:val="18"/>
                <w:szCs w:val="18"/>
              </w:rPr>
              <w:t>include</w:t>
            </w:r>
            <w:r w:rsidRPr="004718A7">
              <w:rPr>
                <w:rFonts w:eastAsia="Times New Roman" w:cs="Times New Roman"/>
                <w:b w:val="0"/>
                <w:spacing w:val="20"/>
                <w:sz w:val="18"/>
                <w:szCs w:val="18"/>
              </w:rPr>
              <w:t xml:space="preserve"> </w:t>
            </w:r>
            <w:r w:rsidRPr="004718A7">
              <w:rPr>
                <w:rFonts w:eastAsia="Times New Roman" w:cs="Times New Roman"/>
                <w:b w:val="0"/>
                <w:sz w:val="18"/>
                <w:szCs w:val="18"/>
              </w:rPr>
              <w:t>a</w:t>
            </w:r>
            <w:r w:rsidRPr="004718A7">
              <w:rPr>
                <w:rFonts w:eastAsia="Times New Roman" w:cs="Times New Roman"/>
                <w:b w:val="0"/>
                <w:spacing w:val="27"/>
                <w:w w:val="102"/>
                <w:sz w:val="18"/>
                <w:szCs w:val="18"/>
              </w:rPr>
              <w:t xml:space="preserve"> </w:t>
            </w:r>
            <w:r w:rsidRPr="004718A7">
              <w:rPr>
                <w:rFonts w:eastAsia="Times New Roman" w:cs="Times New Roman"/>
                <w:b w:val="0"/>
                <w:sz w:val="18"/>
                <w:szCs w:val="18"/>
              </w:rPr>
              <w:t>worker’s</w:t>
            </w:r>
            <w:r w:rsidRPr="004718A7">
              <w:rPr>
                <w:rFonts w:eastAsia="Times New Roman" w:cs="Times New Roman"/>
                <w:b w:val="0"/>
                <w:spacing w:val="34"/>
                <w:sz w:val="18"/>
                <w:szCs w:val="18"/>
              </w:rPr>
              <w:t xml:space="preserve"> </w:t>
            </w:r>
            <w:r w:rsidRPr="004718A7">
              <w:rPr>
                <w:rFonts w:eastAsia="Times New Roman" w:cs="Times New Roman"/>
                <w:b w:val="0"/>
                <w:sz w:val="18"/>
                <w:szCs w:val="18"/>
              </w:rPr>
              <w:t>child,</w:t>
            </w:r>
            <w:r w:rsidRPr="004718A7">
              <w:rPr>
                <w:rFonts w:eastAsia="Times New Roman" w:cs="Times New Roman"/>
                <w:b w:val="0"/>
                <w:spacing w:val="33"/>
                <w:sz w:val="18"/>
                <w:szCs w:val="18"/>
              </w:rPr>
              <w:t xml:space="preserve"> </w:t>
            </w:r>
            <w:r w:rsidRPr="004718A7">
              <w:rPr>
                <w:rFonts w:eastAsia="Times New Roman" w:cs="Times New Roman"/>
                <w:b w:val="0"/>
                <w:sz w:val="18"/>
                <w:szCs w:val="18"/>
              </w:rPr>
              <w:t>parent, parent-in-law,</w:t>
            </w:r>
            <w:r w:rsidRPr="004718A7">
              <w:rPr>
                <w:rFonts w:eastAsia="Times New Roman" w:cs="Times New Roman"/>
                <w:b w:val="0"/>
                <w:spacing w:val="33"/>
                <w:sz w:val="18"/>
                <w:szCs w:val="18"/>
              </w:rPr>
              <w:t xml:space="preserve"> </w:t>
            </w:r>
            <w:r w:rsidRPr="004718A7">
              <w:rPr>
                <w:rFonts w:eastAsia="Times New Roman" w:cs="Times New Roman"/>
                <w:b w:val="0"/>
                <w:sz w:val="18"/>
                <w:szCs w:val="18"/>
              </w:rPr>
              <w:t>grandparent,</w:t>
            </w:r>
            <w:r w:rsidRPr="004718A7">
              <w:rPr>
                <w:rFonts w:eastAsia="Times New Roman" w:cs="Times New Roman"/>
                <w:b w:val="0"/>
                <w:spacing w:val="28"/>
                <w:w w:val="102"/>
                <w:sz w:val="18"/>
                <w:szCs w:val="18"/>
              </w:rPr>
              <w:t xml:space="preserve"> </w:t>
            </w:r>
            <w:r w:rsidRPr="004718A7">
              <w:rPr>
                <w:rFonts w:eastAsia="Times New Roman" w:cs="Times New Roman"/>
                <w:b w:val="0"/>
                <w:sz w:val="18"/>
                <w:szCs w:val="18"/>
              </w:rPr>
              <w:t>grandchild,</w:t>
            </w:r>
            <w:r w:rsidRPr="004718A7">
              <w:rPr>
                <w:rFonts w:eastAsia="Times New Roman" w:cs="Times New Roman"/>
                <w:b w:val="0"/>
                <w:spacing w:val="38"/>
                <w:sz w:val="18"/>
                <w:szCs w:val="18"/>
              </w:rPr>
              <w:t xml:space="preserve"> </w:t>
            </w:r>
            <w:r w:rsidRPr="004718A7">
              <w:rPr>
                <w:rFonts w:eastAsia="Times New Roman" w:cs="Times New Roman"/>
                <w:b w:val="0"/>
                <w:sz w:val="18"/>
                <w:szCs w:val="18"/>
              </w:rPr>
              <w:t>sibling, and spouse</w:t>
            </w:r>
            <w:r w:rsidRPr="004718A7">
              <w:rPr>
                <w:rFonts w:eastAsia="Times New Roman" w:cs="Times New Roman"/>
                <w:b w:val="0"/>
                <w:spacing w:val="28"/>
                <w:w w:val="102"/>
                <w:sz w:val="18"/>
                <w:szCs w:val="18"/>
              </w:rPr>
              <w:t xml:space="preserve"> or </w:t>
            </w:r>
            <w:r w:rsidRPr="004718A7">
              <w:rPr>
                <w:rFonts w:eastAsia="Times New Roman" w:cs="Times New Roman"/>
                <w:b w:val="0"/>
                <w:sz w:val="18"/>
                <w:szCs w:val="18"/>
              </w:rPr>
              <w:t>registered</w:t>
            </w:r>
            <w:r w:rsidRPr="004718A7">
              <w:rPr>
                <w:rFonts w:eastAsia="Times New Roman" w:cs="Times New Roman"/>
                <w:b w:val="0"/>
                <w:spacing w:val="25"/>
                <w:sz w:val="18"/>
                <w:szCs w:val="18"/>
              </w:rPr>
              <w:t xml:space="preserve"> </w:t>
            </w:r>
            <w:r w:rsidRPr="004718A7">
              <w:rPr>
                <w:rFonts w:eastAsia="Times New Roman" w:cs="Times New Roman"/>
                <w:b w:val="0"/>
                <w:sz w:val="18"/>
                <w:szCs w:val="18"/>
              </w:rPr>
              <w:t>domestic</w:t>
            </w:r>
            <w:r w:rsidRPr="004718A7">
              <w:rPr>
                <w:rFonts w:eastAsia="Times New Roman" w:cs="Times New Roman"/>
                <w:b w:val="0"/>
                <w:spacing w:val="25"/>
                <w:sz w:val="18"/>
                <w:szCs w:val="18"/>
              </w:rPr>
              <w:t xml:space="preserve"> </w:t>
            </w:r>
            <w:r w:rsidRPr="004718A7">
              <w:rPr>
                <w:rFonts w:eastAsia="Times New Roman" w:cs="Times New Roman"/>
                <w:b w:val="0"/>
                <w:sz w:val="18"/>
                <w:szCs w:val="18"/>
              </w:rPr>
              <w:t>partner.</w:t>
            </w:r>
            <w:r w:rsidRPr="004718A7">
              <w:rPr>
                <w:rFonts w:eastAsia="Times New Roman" w:cs="Times New Roman"/>
                <w:b w:val="0"/>
                <w:spacing w:val="24"/>
                <w:sz w:val="18"/>
                <w:szCs w:val="18"/>
              </w:rPr>
              <w:t xml:space="preserve"> </w:t>
            </w:r>
          </w:p>
        </w:tc>
        <w:tc>
          <w:tcPr>
            <w:tcW w:w="2700" w:type="dxa"/>
          </w:tcPr>
          <w:p w14:paraId="40054C5E" w14:textId="77777777" w:rsidR="002B435E" w:rsidRPr="004718A7" w:rsidRDefault="002B435E" w:rsidP="00994E01">
            <w:pPr>
              <w:pStyle w:val="TableParagraph"/>
              <w:spacing w:before="4" w:line="251" w:lineRule="auto"/>
              <w:ind w:right="260"/>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718A7">
              <w:rPr>
                <w:rFonts w:eastAsia="Times New Roman" w:cs="Times New Roman"/>
                <w:sz w:val="18"/>
                <w:szCs w:val="18"/>
              </w:rPr>
              <w:t xml:space="preserve">Qualifying family members include a worker’s child, parent, and spouse or registered domestic partner, civil union partner. </w:t>
            </w:r>
          </w:p>
        </w:tc>
        <w:tc>
          <w:tcPr>
            <w:tcW w:w="2700" w:type="dxa"/>
          </w:tcPr>
          <w:p w14:paraId="264F9249" w14:textId="77777777" w:rsidR="002B435E" w:rsidRPr="004718A7" w:rsidRDefault="002B435E" w:rsidP="00994E01">
            <w:pPr>
              <w:pStyle w:val="TableParagraph"/>
              <w:spacing w:before="4" w:line="251" w:lineRule="auto"/>
              <w:ind w:right="118"/>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718A7">
              <w:rPr>
                <w:rFonts w:eastAsia="Times New Roman" w:cs="Times New Roman"/>
                <w:sz w:val="18"/>
                <w:szCs w:val="18"/>
              </w:rPr>
              <w:t>Qualifying</w:t>
            </w:r>
            <w:r w:rsidRPr="004718A7">
              <w:rPr>
                <w:rFonts w:eastAsia="Times New Roman" w:cs="Times New Roman"/>
                <w:spacing w:val="21"/>
                <w:sz w:val="18"/>
                <w:szCs w:val="18"/>
              </w:rPr>
              <w:t xml:space="preserve"> </w:t>
            </w:r>
            <w:r w:rsidRPr="004718A7">
              <w:rPr>
                <w:rFonts w:eastAsia="Times New Roman" w:cs="Times New Roman"/>
                <w:sz w:val="18"/>
                <w:szCs w:val="18"/>
              </w:rPr>
              <w:t>family</w:t>
            </w:r>
            <w:r w:rsidRPr="004718A7">
              <w:rPr>
                <w:rFonts w:eastAsia="Times New Roman" w:cs="Times New Roman"/>
                <w:spacing w:val="20"/>
                <w:sz w:val="18"/>
                <w:szCs w:val="18"/>
              </w:rPr>
              <w:t xml:space="preserve"> </w:t>
            </w:r>
            <w:r w:rsidRPr="004718A7">
              <w:rPr>
                <w:rFonts w:eastAsia="Times New Roman" w:cs="Times New Roman"/>
                <w:sz w:val="18"/>
                <w:szCs w:val="18"/>
              </w:rPr>
              <w:t>members</w:t>
            </w:r>
            <w:r w:rsidRPr="004718A7">
              <w:rPr>
                <w:rFonts w:eastAsia="Times New Roman" w:cs="Times New Roman"/>
                <w:spacing w:val="18"/>
                <w:sz w:val="18"/>
                <w:szCs w:val="18"/>
              </w:rPr>
              <w:t xml:space="preserve"> </w:t>
            </w:r>
            <w:r w:rsidRPr="004718A7">
              <w:rPr>
                <w:rFonts w:eastAsia="Times New Roman" w:cs="Times New Roman"/>
                <w:sz w:val="18"/>
                <w:szCs w:val="18"/>
              </w:rPr>
              <w:t>include</w:t>
            </w:r>
            <w:r w:rsidRPr="004718A7">
              <w:rPr>
                <w:rFonts w:eastAsia="Times New Roman" w:cs="Times New Roman"/>
                <w:spacing w:val="20"/>
                <w:sz w:val="18"/>
                <w:szCs w:val="18"/>
              </w:rPr>
              <w:t xml:space="preserve"> </w:t>
            </w:r>
            <w:r w:rsidRPr="004718A7">
              <w:rPr>
                <w:rFonts w:eastAsia="Times New Roman" w:cs="Times New Roman"/>
                <w:sz w:val="18"/>
                <w:szCs w:val="18"/>
              </w:rPr>
              <w:t>a</w:t>
            </w:r>
            <w:r w:rsidRPr="004718A7">
              <w:rPr>
                <w:rFonts w:eastAsia="Times New Roman" w:cs="Times New Roman"/>
                <w:spacing w:val="27"/>
                <w:w w:val="102"/>
                <w:sz w:val="18"/>
                <w:szCs w:val="18"/>
              </w:rPr>
              <w:t xml:space="preserve"> </w:t>
            </w:r>
            <w:r w:rsidRPr="004718A7">
              <w:rPr>
                <w:rFonts w:eastAsia="Times New Roman" w:cs="Times New Roman"/>
                <w:sz w:val="18"/>
                <w:szCs w:val="18"/>
              </w:rPr>
              <w:t>worker’s</w:t>
            </w:r>
            <w:r w:rsidRPr="004718A7">
              <w:rPr>
                <w:rFonts w:eastAsia="Times New Roman" w:cs="Times New Roman"/>
                <w:spacing w:val="32"/>
                <w:sz w:val="18"/>
                <w:szCs w:val="18"/>
              </w:rPr>
              <w:t xml:space="preserve"> </w:t>
            </w:r>
            <w:r w:rsidRPr="004718A7">
              <w:rPr>
                <w:rFonts w:eastAsia="Times New Roman" w:cs="Times New Roman"/>
                <w:sz w:val="18"/>
                <w:szCs w:val="18"/>
              </w:rPr>
              <w:t>child,</w:t>
            </w:r>
            <w:r w:rsidRPr="004718A7">
              <w:rPr>
                <w:rFonts w:eastAsia="Times New Roman" w:cs="Times New Roman"/>
                <w:spacing w:val="30"/>
                <w:sz w:val="18"/>
                <w:szCs w:val="18"/>
              </w:rPr>
              <w:t xml:space="preserve"> </w:t>
            </w:r>
            <w:r w:rsidRPr="004718A7">
              <w:rPr>
                <w:rFonts w:eastAsia="Times New Roman" w:cs="Times New Roman"/>
                <w:sz w:val="18"/>
                <w:szCs w:val="18"/>
              </w:rPr>
              <w:t>parent,</w:t>
            </w:r>
            <w:r w:rsidRPr="004718A7">
              <w:rPr>
                <w:rFonts w:eastAsia="Times New Roman" w:cs="Times New Roman"/>
                <w:spacing w:val="31"/>
                <w:sz w:val="18"/>
                <w:szCs w:val="18"/>
              </w:rPr>
              <w:t xml:space="preserve"> </w:t>
            </w:r>
            <w:r w:rsidRPr="004718A7">
              <w:rPr>
                <w:rFonts w:eastAsia="Times New Roman" w:cs="Times New Roman"/>
                <w:sz w:val="18"/>
                <w:szCs w:val="18"/>
              </w:rPr>
              <w:t>parent-in-law,</w:t>
            </w:r>
            <w:r w:rsidRPr="004718A7">
              <w:rPr>
                <w:rFonts w:eastAsia="Times New Roman" w:cs="Times New Roman"/>
                <w:spacing w:val="19"/>
                <w:sz w:val="18"/>
                <w:szCs w:val="18"/>
              </w:rPr>
              <w:t xml:space="preserve"> </w:t>
            </w:r>
            <w:r w:rsidRPr="004718A7">
              <w:rPr>
                <w:rFonts w:eastAsia="Times New Roman" w:cs="Times New Roman"/>
                <w:sz w:val="18"/>
                <w:szCs w:val="18"/>
              </w:rPr>
              <w:t>grandparent, and</w:t>
            </w:r>
            <w:r w:rsidRPr="004718A7">
              <w:rPr>
                <w:rFonts w:eastAsia="Times New Roman" w:cs="Times New Roman"/>
                <w:spacing w:val="19"/>
                <w:sz w:val="18"/>
                <w:szCs w:val="18"/>
              </w:rPr>
              <w:t xml:space="preserve"> </w:t>
            </w:r>
            <w:r w:rsidRPr="004718A7">
              <w:rPr>
                <w:rFonts w:eastAsia="Times New Roman" w:cs="Times New Roman"/>
                <w:sz w:val="18"/>
                <w:szCs w:val="18"/>
              </w:rPr>
              <w:t>spouse</w:t>
            </w:r>
            <w:r w:rsidRPr="004718A7">
              <w:rPr>
                <w:rFonts w:eastAsia="Times New Roman" w:cs="Times New Roman"/>
                <w:spacing w:val="19"/>
                <w:sz w:val="18"/>
                <w:szCs w:val="18"/>
              </w:rPr>
              <w:t xml:space="preserve"> </w:t>
            </w:r>
            <w:r w:rsidRPr="004718A7">
              <w:rPr>
                <w:rFonts w:eastAsia="Times New Roman" w:cs="Times New Roman"/>
                <w:sz w:val="18"/>
                <w:szCs w:val="18"/>
              </w:rPr>
              <w:t>or</w:t>
            </w:r>
            <w:r w:rsidRPr="004718A7">
              <w:rPr>
                <w:rFonts w:eastAsia="Times New Roman" w:cs="Times New Roman"/>
                <w:spacing w:val="38"/>
                <w:w w:val="102"/>
                <w:sz w:val="18"/>
                <w:szCs w:val="18"/>
              </w:rPr>
              <w:t xml:space="preserve"> </w:t>
            </w:r>
            <w:r w:rsidRPr="004718A7">
              <w:rPr>
                <w:rFonts w:eastAsia="Times New Roman" w:cs="Times New Roman"/>
                <w:sz w:val="18"/>
                <w:szCs w:val="18"/>
              </w:rPr>
              <w:t>registered</w:t>
            </w:r>
            <w:r w:rsidRPr="004718A7">
              <w:rPr>
                <w:rFonts w:eastAsia="Times New Roman" w:cs="Times New Roman"/>
                <w:spacing w:val="39"/>
                <w:sz w:val="18"/>
                <w:szCs w:val="18"/>
              </w:rPr>
              <w:t xml:space="preserve"> </w:t>
            </w:r>
            <w:r w:rsidRPr="004718A7">
              <w:rPr>
                <w:rFonts w:eastAsia="Times New Roman" w:cs="Times New Roman"/>
                <w:sz w:val="18"/>
                <w:szCs w:val="18"/>
              </w:rPr>
              <w:t>domestic</w:t>
            </w:r>
            <w:r w:rsidRPr="004718A7">
              <w:rPr>
                <w:rFonts w:eastAsia="Times New Roman" w:cs="Times New Roman"/>
                <w:spacing w:val="39"/>
                <w:sz w:val="18"/>
                <w:szCs w:val="18"/>
              </w:rPr>
              <w:t xml:space="preserve"> </w:t>
            </w:r>
            <w:r w:rsidRPr="004718A7">
              <w:rPr>
                <w:rFonts w:eastAsia="Times New Roman" w:cs="Times New Roman"/>
                <w:sz w:val="18"/>
                <w:szCs w:val="18"/>
              </w:rPr>
              <w:t>partner.</w:t>
            </w:r>
          </w:p>
        </w:tc>
        <w:tc>
          <w:tcPr>
            <w:tcW w:w="2700" w:type="dxa"/>
          </w:tcPr>
          <w:p w14:paraId="55ABAFB8" w14:textId="77777777" w:rsidR="002B435E" w:rsidRPr="004718A7" w:rsidRDefault="002B435E" w:rsidP="00C0101E">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4718A7">
              <w:rPr>
                <w:rFonts w:asciiTheme="minorHAnsi" w:hAnsiTheme="minorHAnsi"/>
                <w:sz w:val="18"/>
                <w:szCs w:val="18"/>
              </w:rPr>
              <w:t xml:space="preserve">Qualifying family members include a worker’s child, parent, and spouse or registered domestic </w:t>
            </w:r>
            <w:proofErr w:type="spellStart"/>
            <w:r w:rsidRPr="004718A7">
              <w:rPr>
                <w:rFonts w:asciiTheme="minorHAnsi" w:hAnsiTheme="minorHAnsi"/>
                <w:sz w:val="18"/>
                <w:szCs w:val="18"/>
              </w:rPr>
              <w:t>partner.</w:t>
            </w:r>
            <w:r w:rsidRPr="00665D12">
              <w:rPr>
                <w:rFonts w:asciiTheme="minorHAnsi" w:hAnsiTheme="minorHAnsi"/>
                <w:sz w:val="20"/>
                <w:szCs w:val="18"/>
                <w:vertAlign w:val="superscript"/>
              </w:rPr>
              <w:t>f</w:t>
            </w:r>
            <w:proofErr w:type="spellEnd"/>
          </w:p>
        </w:tc>
      </w:tr>
      <w:tr w:rsidR="002B435E" w:rsidRPr="004718A7" w14:paraId="4B7F0E3E" w14:textId="77777777" w:rsidTr="004718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0" w:type="dxa"/>
            <w:gridSpan w:val="4"/>
          </w:tcPr>
          <w:p w14:paraId="0DA9F094" w14:textId="77777777" w:rsidR="002B435E" w:rsidRPr="004718A7" w:rsidRDefault="002B435E" w:rsidP="00994E01">
            <w:pPr>
              <w:tabs>
                <w:tab w:val="center" w:pos="5292"/>
              </w:tabs>
              <w:rPr>
                <w:rFonts w:asciiTheme="minorHAnsi" w:hAnsiTheme="minorHAnsi"/>
                <w:sz w:val="18"/>
                <w:szCs w:val="18"/>
              </w:rPr>
            </w:pPr>
            <w:r w:rsidRPr="004718A7">
              <w:rPr>
                <w:rFonts w:asciiTheme="minorHAnsi" w:hAnsiTheme="minorHAnsi"/>
                <w:sz w:val="18"/>
                <w:szCs w:val="18"/>
              </w:rPr>
              <w:t>Funding</w:t>
            </w:r>
          </w:p>
        </w:tc>
      </w:tr>
      <w:tr w:rsidR="002B435E" w:rsidRPr="004718A7" w14:paraId="14417450" w14:textId="77777777" w:rsidTr="004718A7">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64524E5E" w14:textId="77777777" w:rsidR="002B435E" w:rsidRPr="004718A7" w:rsidRDefault="002B435E" w:rsidP="00994E01">
            <w:pPr>
              <w:pStyle w:val="TableParagraph"/>
              <w:spacing w:before="4" w:line="251" w:lineRule="auto"/>
              <w:ind w:left="104" w:right="200"/>
              <w:rPr>
                <w:rFonts w:eastAsia="Times New Roman" w:cs="Times New Roman"/>
                <w:b w:val="0"/>
                <w:sz w:val="18"/>
                <w:szCs w:val="18"/>
              </w:rPr>
            </w:pPr>
            <w:r w:rsidRPr="004718A7">
              <w:rPr>
                <w:rFonts w:cs="Times New Roman"/>
                <w:b w:val="0"/>
                <w:sz w:val="18"/>
                <w:szCs w:val="18"/>
              </w:rPr>
              <w:t>In 2016 SDI and PFL</w:t>
            </w:r>
            <w:r w:rsidRPr="004718A7">
              <w:rPr>
                <w:rFonts w:cs="Times New Roman"/>
                <w:b w:val="0"/>
                <w:spacing w:val="16"/>
                <w:sz w:val="18"/>
                <w:szCs w:val="18"/>
              </w:rPr>
              <w:t xml:space="preserve"> are </w:t>
            </w:r>
            <w:r w:rsidRPr="004718A7">
              <w:rPr>
                <w:rFonts w:cs="Times New Roman"/>
                <w:b w:val="0"/>
                <w:sz w:val="18"/>
                <w:szCs w:val="18"/>
              </w:rPr>
              <w:t>funded</w:t>
            </w:r>
            <w:r w:rsidRPr="004718A7">
              <w:rPr>
                <w:rFonts w:cs="Times New Roman"/>
                <w:b w:val="0"/>
                <w:spacing w:val="15"/>
                <w:sz w:val="18"/>
                <w:szCs w:val="18"/>
              </w:rPr>
              <w:t xml:space="preserve"> </w:t>
            </w:r>
            <w:r w:rsidRPr="004718A7">
              <w:rPr>
                <w:rFonts w:cs="Times New Roman"/>
                <w:b w:val="0"/>
                <w:sz w:val="18"/>
                <w:szCs w:val="18"/>
              </w:rPr>
              <w:t>by</w:t>
            </w:r>
            <w:r w:rsidRPr="004718A7">
              <w:rPr>
                <w:rFonts w:cs="Times New Roman"/>
                <w:b w:val="0"/>
                <w:spacing w:val="16"/>
                <w:sz w:val="18"/>
                <w:szCs w:val="18"/>
              </w:rPr>
              <w:t xml:space="preserve"> </w:t>
            </w:r>
            <w:r w:rsidRPr="004718A7">
              <w:rPr>
                <w:rFonts w:cs="Times New Roman"/>
                <w:b w:val="0"/>
                <w:sz w:val="18"/>
                <w:szCs w:val="18"/>
              </w:rPr>
              <w:t>an employee</w:t>
            </w:r>
            <w:r w:rsidRPr="004718A7">
              <w:rPr>
                <w:rFonts w:cs="Times New Roman"/>
                <w:b w:val="0"/>
                <w:spacing w:val="15"/>
                <w:sz w:val="18"/>
                <w:szCs w:val="18"/>
              </w:rPr>
              <w:t xml:space="preserve"> </w:t>
            </w:r>
            <w:r w:rsidRPr="004718A7">
              <w:rPr>
                <w:rFonts w:cs="Times New Roman"/>
                <w:b w:val="0"/>
                <w:sz w:val="18"/>
                <w:szCs w:val="18"/>
              </w:rPr>
              <w:t>payroll</w:t>
            </w:r>
            <w:r w:rsidRPr="004718A7">
              <w:rPr>
                <w:rFonts w:cs="Times New Roman"/>
                <w:b w:val="0"/>
                <w:spacing w:val="26"/>
                <w:w w:val="102"/>
                <w:sz w:val="18"/>
                <w:szCs w:val="18"/>
              </w:rPr>
              <w:t xml:space="preserve"> </w:t>
            </w:r>
            <w:r w:rsidRPr="004718A7">
              <w:rPr>
                <w:rFonts w:cs="Times New Roman"/>
                <w:b w:val="0"/>
                <w:sz w:val="18"/>
                <w:szCs w:val="18"/>
              </w:rPr>
              <w:t>deduction</w:t>
            </w:r>
            <w:r w:rsidRPr="004718A7">
              <w:rPr>
                <w:rFonts w:cs="Times New Roman"/>
                <w:b w:val="0"/>
                <w:spacing w:val="30"/>
                <w:sz w:val="18"/>
                <w:szCs w:val="18"/>
              </w:rPr>
              <w:t xml:space="preserve"> </w:t>
            </w:r>
            <w:r w:rsidRPr="004718A7">
              <w:rPr>
                <w:rFonts w:cs="Times New Roman"/>
                <w:b w:val="0"/>
                <w:spacing w:val="15"/>
                <w:sz w:val="18"/>
                <w:szCs w:val="18"/>
              </w:rPr>
              <w:t xml:space="preserve">of </w:t>
            </w:r>
            <w:r w:rsidRPr="004718A7">
              <w:rPr>
                <w:rFonts w:cs="Times New Roman"/>
                <w:b w:val="0"/>
                <w:sz w:val="18"/>
                <w:szCs w:val="18"/>
              </w:rPr>
              <w:t>0.9% of wages; this</w:t>
            </w:r>
            <w:r w:rsidRPr="004718A7">
              <w:rPr>
                <w:rFonts w:cs="Times New Roman"/>
                <w:b w:val="0"/>
                <w:spacing w:val="22"/>
                <w:w w:val="102"/>
                <w:sz w:val="18"/>
                <w:szCs w:val="18"/>
              </w:rPr>
              <w:t xml:space="preserve"> </w:t>
            </w:r>
            <w:r w:rsidRPr="004718A7">
              <w:rPr>
                <w:rFonts w:cs="Times New Roman"/>
                <w:b w:val="0"/>
                <w:sz w:val="18"/>
                <w:szCs w:val="18"/>
              </w:rPr>
              <w:t>does</w:t>
            </w:r>
            <w:r w:rsidRPr="004718A7">
              <w:rPr>
                <w:rFonts w:cs="Times New Roman"/>
                <w:b w:val="0"/>
                <w:spacing w:val="14"/>
                <w:sz w:val="18"/>
                <w:szCs w:val="18"/>
              </w:rPr>
              <w:t xml:space="preserve"> </w:t>
            </w:r>
            <w:r w:rsidRPr="004718A7">
              <w:rPr>
                <w:rFonts w:cs="Times New Roman"/>
                <w:b w:val="0"/>
                <w:sz w:val="18"/>
                <w:szCs w:val="18"/>
              </w:rPr>
              <w:t>not</w:t>
            </w:r>
            <w:r w:rsidRPr="004718A7">
              <w:rPr>
                <w:rFonts w:cs="Times New Roman"/>
                <w:b w:val="0"/>
                <w:spacing w:val="14"/>
                <w:sz w:val="18"/>
                <w:szCs w:val="18"/>
              </w:rPr>
              <w:t xml:space="preserve"> </w:t>
            </w:r>
            <w:r w:rsidRPr="004718A7">
              <w:rPr>
                <w:rFonts w:cs="Times New Roman"/>
                <w:b w:val="0"/>
                <w:sz w:val="18"/>
                <w:szCs w:val="18"/>
              </w:rPr>
              <w:t>apply</w:t>
            </w:r>
            <w:r w:rsidRPr="004718A7">
              <w:rPr>
                <w:rFonts w:cs="Times New Roman"/>
                <w:b w:val="0"/>
                <w:spacing w:val="14"/>
                <w:sz w:val="18"/>
                <w:szCs w:val="18"/>
              </w:rPr>
              <w:t xml:space="preserve"> </w:t>
            </w:r>
            <w:r w:rsidRPr="004718A7">
              <w:rPr>
                <w:rFonts w:cs="Times New Roman"/>
                <w:b w:val="0"/>
                <w:sz w:val="18"/>
                <w:szCs w:val="18"/>
              </w:rPr>
              <w:t>to</w:t>
            </w:r>
            <w:r w:rsidRPr="004718A7">
              <w:rPr>
                <w:rFonts w:cs="Times New Roman"/>
                <w:b w:val="0"/>
                <w:spacing w:val="25"/>
                <w:w w:val="102"/>
                <w:sz w:val="18"/>
                <w:szCs w:val="18"/>
              </w:rPr>
              <w:t xml:space="preserve"> annual </w:t>
            </w:r>
            <w:r w:rsidRPr="004718A7">
              <w:rPr>
                <w:rFonts w:cs="Times New Roman"/>
                <w:b w:val="0"/>
                <w:sz w:val="18"/>
                <w:szCs w:val="18"/>
              </w:rPr>
              <w:t>wages</w:t>
            </w:r>
            <w:r w:rsidRPr="004718A7">
              <w:rPr>
                <w:rFonts w:cs="Times New Roman"/>
                <w:b w:val="0"/>
                <w:spacing w:val="23"/>
                <w:sz w:val="18"/>
                <w:szCs w:val="18"/>
              </w:rPr>
              <w:t xml:space="preserve"> </w:t>
            </w:r>
            <w:r w:rsidRPr="004718A7">
              <w:rPr>
                <w:rFonts w:cs="Times New Roman"/>
                <w:b w:val="0"/>
                <w:sz w:val="18"/>
                <w:szCs w:val="18"/>
              </w:rPr>
              <w:t>above</w:t>
            </w:r>
            <w:r w:rsidRPr="004718A7">
              <w:rPr>
                <w:rFonts w:cs="Times New Roman"/>
                <w:b w:val="0"/>
                <w:spacing w:val="23"/>
                <w:sz w:val="18"/>
                <w:szCs w:val="18"/>
              </w:rPr>
              <w:t xml:space="preserve"> </w:t>
            </w:r>
            <w:r w:rsidRPr="004718A7">
              <w:rPr>
                <w:rFonts w:cs="Times New Roman"/>
                <w:b w:val="0"/>
                <w:sz w:val="18"/>
                <w:szCs w:val="18"/>
              </w:rPr>
              <w:t>$106,742.</w:t>
            </w:r>
          </w:p>
        </w:tc>
        <w:tc>
          <w:tcPr>
            <w:tcW w:w="2700" w:type="dxa"/>
          </w:tcPr>
          <w:p w14:paraId="449550ED" w14:textId="77777777" w:rsidR="002B435E" w:rsidRPr="004718A7" w:rsidRDefault="002B435E" w:rsidP="00994E01">
            <w:pPr>
              <w:pStyle w:val="TableParagraph"/>
              <w:spacing w:before="4" w:line="251" w:lineRule="auto"/>
              <w:ind w:right="168"/>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4718A7">
              <w:rPr>
                <w:rFonts w:cs="Times New Roman"/>
                <w:sz w:val="18"/>
                <w:szCs w:val="18"/>
              </w:rPr>
              <w:t>In 2016 TDI is funded by an employee and employer payroll deduction. Employees</w:t>
            </w:r>
            <w:r w:rsidRPr="004718A7" w:rsidDel="004343A4">
              <w:rPr>
                <w:rFonts w:cs="Times New Roman"/>
                <w:sz w:val="18"/>
                <w:szCs w:val="18"/>
              </w:rPr>
              <w:t xml:space="preserve"> </w:t>
            </w:r>
            <w:r w:rsidRPr="004718A7">
              <w:rPr>
                <w:rFonts w:cs="Times New Roman"/>
                <w:sz w:val="18"/>
                <w:szCs w:val="18"/>
              </w:rPr>
              <w:t>contribute 0.20% of the first $32,600 of annual wages, with a maximum yearly deduction of $65.20. Employers contribute from 0.10% to 0.75% on the first $32,600 of employees’ annual wages with a maximum yearly deduction of $244.</w:t>
            </w:r>
          </w:p>
          <w:p w14:paraId="2F4E79B4" w14:textId="77777777" w:rsidR="002B435E" w:rsidRPr="004718A7" w:rsidRDefault="002B435E" w:rsidP="00994E01">
            <w:pPr>
              <w:pStyle w:val="TableParagraph"/>
              <w:spacing w:before="4" w:line="251" w:lineRule="auto"/>
              <w:ind w:left="99" w:right="168"/>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709FAD8D" w14:textId="77777777" w:rsidR="002B435E" w:rsidRPr="004718A7" w:rsidRDefault="002B435E" w:rsidP="00994E01">
            <w:pPr>
              <w:pStyle w:val="TableParagraph"/>
              <w:spacing w:before="4" w:line="251" w:lineRule="auto"/>
              <w:ind w:right="168"/>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718A7">
              <w:rPr>
                <w:rFonts w:cs="Times New Roman"/>
                <w:sz w:val="18"/>
                <w:szCs w:val="18"/>
              </w:rPr>
              <w:t xml:space="preserve">In 2016 FLI is funded by an employee payroll deduction </w:t>
            </w:r>
            <w:proofErr w:type="gramStart"/>
            <w:r w:rsidRPr="004718A7">
              <w:rPr>
                <w:rFonts w:cs="Times New Roman"/>
                <w:sz w:val="18"/>
                <w:szCs w:val="18"/>
              </w:rPr>
              <w:t>of  0.08</w:t>
            </w:r>
            <w:proofErr w:type="gramEnd"/>
            <w:r w:rsidRPr="004718A7">
              <w:rPr>
                <w:rFonts w:cs="Times New Roman"/>
                <w:sz w:val="18"/>
                <w:szCs w:val="18"/>
              </w:rPr>
              <w:t>% of the first $32,600 of annual wages, with a maximum yearly deduction of $26.08.</w:t>
            </w:r>
          </w:p>
        </w:tc>
        <w:tc>
          <w:tcPr>
            <w:tcW w:w="2700" w:type="dxa"/>
          </w:tcPr>
          <w:p w14:paraId="38D1FF25" w14:textId="77777777" w:rsidR="002B435E" w:rsidRPr="004718A7" w:rsidRDefault="002B435E" w:rsidP="00994E01">
            <w:pPr>
              <w:pStyle w:val="TableParagraph"/>
              <w:spacing w:before="4" w:line="251" w:lineRule="auto"/>
              <w:ind w:right="112"/>
              <w:cnfStyle w:val="000000000000" w:firstRow="0" w:lastRow="0" w:firstColumn="0" w:lastColumn="0" w:oddVBand="0" w:evenVBand="0" w:oddHBand="0" w:evenHBand="0" w:firstRowFirstColumn="0" w:firstRowLastColumn="0" w:lastRowFirstColumn="0" w:lastRowLastColumn="0"/>
              <w:rPr>
                <w:rFonts w:eastAsia="Cambria" w:cs="Times New Roman"/>
                <w:sz w:val="18"/>
                <w:szCs w:val="18"/>
              </w:rPr>
            </w:pPr>
            <w:r w:rsidRPr="004718A7">
              <w:rPr>
                <w:rFonts w:cs="Times New Roman"/>
                <w:sz w:val="18"/>
                <w:szCs w:val="18"/>
              </w:rPr>
              <w:t>In 2016 TDI and TCI</w:t>
            </w:r>
            <w:r w:rsidRPr="004718A7">
              <w:rPr>
                <w:rFonts w:cs="Times New Roman"/>
                <w:spacing w:val="14"/>
                <w:sz w:val="18"/>
                <w:szCs w:val="18"/>
              </w:rPr>
              <w:t xml:space="preserve"> are </w:t>
            </w:r>
            <w:r w:rsidRPr="004718A7">
              <w:rPr>
                <w:rFonts w:cs="Times New Roman"/>
                <w:sz w:val="18"/>
                <w:szCs w:val="18"/>
              </w:rPr>
              <w:t>funded</w:t>
            </w:r>
            <w:r w:rsidRPr="004718A7">
              <w:rPr>
                <w:rFonts w:cs="Times New Roman"/>
                <w:spacing w:val="16"/>
                <w:sz w:val="18"/>
                <w:szCs w:val="18"/>
              </w:rPr>
              <w:t xml:space="preserve"> </w:t>
            </w:r>
            <w:r w:rsidRPr="004718A7">
              <w:rPr>
                <w:rFonts w:cs="Times New Roman"/>
                <w:sz w:val="18"/>
                <w:szCs w:val="18"/>
              </w:rPr>
              <w:t>by</w:t>
            </w:r>
            <w:r w:rsidRPr="004718A7">
              <w:rPr>
                <w:rFonts w:cs="Times New Roman"/>
                <w:spacing w:val="15"/>
                <w:sz w:val="18"/>
                <w:szCs w:val="18"/>
              </w:rPr>
              <w:t xml:space="preserve"> </w:t>
            </w:r>
            <w:r w:rsidRPr="004718A7">
              <w:rPr>
                <w:rFonts w:cs="Times New Roman"/>
                <w:sz w:val="18"/>
                <w:szCs w:val="18"/>
              </w:rPr>
              <w:t>an employee</w:t>
            </w:r>
            <w:r w:rsidRPr="004718A7">
              <w:rPr>
                <w:rFonts w:cs="Times New Roman"/>
                <w:spacing w:val="16"/>
                <w:sz w:val="18"/>
                <w:szCs w:val="18"/>
              </w:rPr>
              <w:t xml:space="preserve"> </w:t>
            </w:r>
            <w:r w:rsidRPr="004718A7">
              <w:rPr>
                <w:rFonts w:cs="Times New Roman"/>
                <w:sz w:val="18"/>
                <w:szCs w:val="18"/>
              </w:rPr>
              <w:t>payroll</w:t>
            </w:r>
            <w:r w:rsidRPr="004718A7">
              <w:rPr>
                <w:rFonts w:cs="Times New Roman"/>
                <w:spacing w:val="26"/>
                <w:w w:val="102"/>
                <w:sz w:val="18"/>
                <w:szCs w:val="18"/>
              </w:rPr>
              <w:t xml:space="preserve"> </w:t>
            </w:r>
            <w:r w:rsidRPr="004718A7">
              <w:rPr>
                <w:rFonts w:cs="Times New Roman"/>
                <w:sz w:val="18"/>
                <w:szCs w:val="18"/>
              </w:rPr>
              <w:t>deduction</w:t>
            </w:r>
            <w:r w:rsidRPr="004718A7">
              <w:rPr>
                <w:rFonts w:cs="Times New Roman"/>
                <w:spacing w:val="30"/>
                <w:sz w:val="18"/>
                <w:szCs w:val="18"/>
              </w:rPr>
              <w:t xml:space="preserve"> </w:t>
            </w:r>
            <w:r w:rsidRPr="004718A7">
              <w:rPr>
                <w:rFonts w:cs="Times New Roman"/>
                <w:sz w:val="18"/>
                <w:szCs w:val="18"/>
              </w:rPr>
              <w:t>of</w:t>
            </w:r>
            <w:r w:rsidRPr="004718A7">
              <w:rPr>
                <w:rFonts w:cs="Times New Roman"/>
                <w:spacing w:val="15"/>
                <w:sz w:val="18"/>
                <w:szCs w:val="18"/>
              </w:rPr>
              <w:t xml:space="preserve"> </w:t>
            </w:r>
            <w:r w:rsidRPr="004718A7">
              <w:rPr>
                <w:rFonts w:cs="Times New Roman"/>
                <w:sz w:val="18"/>
                <w:szCs w:val="18"/>
              </w:rPr>
              <w:t>1.2% of wages; this</w:t>
            </w:r>
            <w:r w:rsidRPr="004718A7">
              <w:rPr>
                <w:rFonts w:cs="Times New Roman"/>
                <w:spacing w:val="27"/>
                <w:w w:val="102"/>
                <w:sz w:val="18"/>
                <w:szCs w:val="18"/>
              </w:rPr>
              <w:t xml:space="preserve"> </w:t>
            </w:r>
            <w:r w:rsidRPr="004718A7">
              <w:rPr>
                <w:rFonts w:cs="Times New Roman"/>
                <w:sz w:val="18"/>
                <w:szCs w:val="18"/>
              </w:rPr>
              <w:t>does</w:t>
            </w:r>
            <w:r w:rsidRPr="004718A7">
              <w:rPr>
                <w:rFonts w:cs="Times New Roman"/>
                <w:spacing w:val="15"/>
                <w:sz w:val="18"/>
                <w:szCs w:val="18"/>
              </w:rPr>
              <w:t xml:space="preserve"> </w:t>
            </w:r>
            <w:r w:rsidRPr="004718A7">
              <w:rPr>
                <w:rFonts w:cs="Times New Roman"/>
                <w:spacing w:val="1"/>
                <w:sz w:val="18"/>
                <w:szCs w:val="18"/>
              </w:rPr>
              <w:t>not</w:t>
            </w:r>
            <w:r w:rsidRPr="004718A7">
              <w:rPr>
                <w:rFonts w:cs="Times New Roman"/>
                <w:spacing w:val="26"/>
                <w:w w:val="102"/>
                <w:sz w:val="18"/>
                <w:szCs w:val="18"/>
              </w:rPr>
              <w:t xml:space="preserve"> </w:t>
            </w:r>
            <w:r w:rsidRPr="004718A7">
              <w:rPr>
                <w:rFonts w:cs="Times New Roman"/>
                <w:sz w:val="18"/>
                <w:szCs w:val="18"/>
              </w:rPr>
              <w:t>apply</w:t>
            </w:r>
            <w:r w:rsidRPr="004718A7">
              <w:rPr>
                <w:rFonts w:cs="Times New Roman"/>
                <w:spacing w:val="16"/>
                <w:sz w:val="18"/>
                <w:szCs w:val="18"/>
              </w:rPr>
              <w:t xml:space="preserve"> </w:t>
            </w:r>
            <w:r w:rsidRPr="004718A7">
              <w:rPr>
                <w:rFonts w:cs="Times New Roman"/>
                <w:sz w:val="18"/>
                <w:szCs w:val="18"/>
              </w:rPr>
              <w:t>to</w:t>
            </w:r>
            <w:r w:rsidRPr="004718A7">
              <w:rPr>
                <w:rFonts w:cs="Times New Roman"/>
                <w:spacing w:val="17"/>
                <w:sz w:val="18"/>
                <w:szCs w:val="18"/>
              </w:rPr>
              <w:t xml:space="preserve"> annual </w:t>
            </w:r>
            <w:r w:rsidRPr="004718A7">
              <w:rPr>
                <w:rFonts w:cs="Times New Roman"/>
                <w:sz w:val="18"/>
                <w:szCs w:val="18"/>
              </w:rPr>
              <w:t>wages</w:t>
            </w:r>
            <w:r w:rsidRPr="004718A7">
              <w:rPr>
                <w:rFonts w:cs="Times New Roman"/>
                <w:spacing w:val="16"/>
                <w:sz w:val="18"/>
                <w:szCs w:val="18"/>
              </w:rPr>
              <w:t xml:space="preserve"> </w:t>
            </w:r>
            <w:r w:rsidRPr="004718A7">
              <w:rPr>
                <w:rFonts w:cs="Times New Roman"/>
                <w:sz w:val="18"/>
                <w:szCs w:val="18"/>
              </w:rPr>
              <w:t>above $66,300.</w:t>
            </w:r>
          </w:p>
        </w:tc>
        <w:tc>
          <w:tcPr>
            <w:tcW w:w="2700" w:type="dxa"/>
          </w:tcPr>
          <w:p w14:paraId="6B361145" w14:textId="77777777" w:rsidR="002B435E" w:rsidRPr="004718A7" w:rsidRDefault="002B435E" w:rsidP="00C0101E">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4718A7">
              <w:rPr>
                <w:rFonts w:asciiTheme="minorHAnsi" w:hAnsiTheme="minorHAnsi"/>
                <w:sz w:val="18"/>
                <w:szCs w:val="18"/>
              </w:rPr>
              <w:t xml:space="preserve">The FAMILY Act creates a trust fund that is initially funded through a one-time </w:t>
            </w:r>
            <w:proofErr w:type="spellStart"/>
            <w:r w:rsidRPr="004718A7">
              <w:rPr>
                <w:rFonts w:asciiTheme="minorHAnsi" w:hAnsiTheme="minorHAnsi"/>
                <w:sz w:val="18"/>
                <w:szCs w:val="18"/>
              </w:rPr>
              <w:t>appropriation</w:t>
            </w:r>
            <w:r w:rsidRPr="00F67B47">
              <w:rPr>
                <w:rStyle w:val="FootnoteReference"/>
                <w:rFonts w:asciiTheme="minorHAnsi" w:hAnsiTheme="minorHAnsi"/>
                <w:sz w:val="20"/>
                <w:szCs w:val="18"/>
              </w:rPr>
              <w:t>g</w:t>
            </w:r>
            <w:proofErr w:type="spellEnd"/>
            <w:r w:rsidRPr="00F67B47">
              <w:rPr>
                <w:rFonts w:asciiTheme="minorHAnsi" w:hAnsiTheme="minorHAnsi"/>
                <w:sz w:val="20"/>
                <w:szCs w:val="18"/>
              </w:rPr>
              <w:t xml:space="preserve"> </w:t>
            </w:r>
            <w:r w:rsidRPr="004718A7">
              <w:rPr>
                <w:rFonts w:asciiTheme="minorHAnsi" w:hAnsiTheme="minorHAnsi"/>
                <w:sz w:val="18"/>
                <w:szCs w:val="18"/>
              </w:rPr>
              <w:t xml:space="preserve">and further funded through employee and employer payroll contributions in equal </w:t>
            </w:r>
            <w:proofErr w:type="spellStart"/>
            <w:r w:rsidRPr="004718A7">
              <w:rPr>
                <w:rFonts w:asciiTheme="minorHAnsi" w:hAnsiTheme="minorHAnsi"/>
                <w:sz w:val="18"/>
                <w:szCs w:val="18"/>
              </w:rPr>
              <w:t>amounts.</w:t>
            </w:r>
            <w:r w:rsidRPr="004718A7">
              <w:rPr>
                <w:rStyle w:val="FootnoteReference"/>
                <w:rFonts w:asciiTheme="minorHAnsi" w:hAnsiTheme="minorHAnsi"/>
                <w:sz w:val="18"/>
                <w:szCs w:val="18"/>
              </w:rPr>
              <w:t>h</w:t>
            </w:r>
            <w:proofErr w:type="spellEnd"/>
          </w:p>
        </w:tc>
      </w:tr>
      <w:tr w:rsidR="002B435E" w:rsidRPr="004718A7" w14:paraId="63D6FD14" w14:textId="77777777" w:rsidTr="004718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0" w:type="dxa"/>
            <w:gridSpan w:val="4"/>
          </w:tcPr>
          <w:p w14:paraId="2E17D870" w14:textId="77777777" w:rsidR="002B435E" w:rsidRPr="004718A7" w:rsidRDefault="002B435E" w:rsidP="00994E01">
            <w:pPr>
              <w:tabs>
                <w:tab w:val="left" w:pos="4817"/>
              </w:tabs>
              <w:rPr>
                <w:rFonts w:asciiTheme="minorHAnsi" w:hAnsiTheme="minorHAnsi"/>
                <w:sz w:val="18"/>
                <w:szCs w:val="18"/>
              </w:rPr>
            </w:pPr>
            <w:r w:rsidRPr="004718A7">
              <w:rPr>
                <w:rFonts w:asciiTheme="minorHAnsi" w:hAnsiTheme="minorHAnsi"/>
                <w:sz w:val="18"/>
                <w:szCs w:val="18"/>
              </w:rPr>
              <w:t>Weekly Benefits</w:t>
            </w:r>
          </w:p>
        </w:tc>
      </w:tr>
      <w:tr w:rsidR="002B435E" w:rsidRPr="004718A7" w14:paraId="7A783B4B" w14:textId="77777777" w:rsidTr="004718A7">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49B7D18A" w14:textId="77777777" w:rsidR="002B435E" w:rsidRPr="004718A7" w:rsidRDefault="002B435E" w:rsidP="00994E01">
            <w:pPr>
              <w:pStyle w:val="TableParagraph"/>
              <w:spacing w:before="4" w:line="250" w:lineRule="auto"/>
              <w:ind w:left="104" w:right="305"/>
              <w:rPr>
                <w:rFonts w:cs="Times New Roman"/>
                <w:b w:val="0"/>
                <w:sz w:val="18"/>
                <w:szCs w:val="18"/>
              </w:rPr>
            </w:pPr>
            <w:r w:rsidRPr="004718A7">
              <w:rPr>
                <w:rFonts w:cs="Times New Roman"/>
                <w:b w:val="0"/>
                <w:sz w:val="18"/>
                <w:szCs w:val="18"/>
              </w:rPr>
              <w:t>In 2016 eligible workers on SDI and PFL receive</w:t>
            </w:r>
            <w:r w:rsidRPr="004718A7">
              <w:rPr>
                <w:rFonts w:cs="Times New Roman"/>
                <w:b w:val="0"/>
                <w:spacing w:val="30"/>
                <w:sz w:val="18"/>
                <w:szCs w:val="18"/>
              </w:rPr>
              <w:t xml:space="preserve"> </w:t>
            </w:r>
            <w:r w:rsidRPr="004718A7">
              <w:rPr>
                <w:rFonts w:cs="Times New Roman"/>
                <w:b w:val="0"/>
                <w:sz w:val="18"/>
                <w:szCs w:val="18"/>
              </w:rPr>
              <w:t>approximately</w:t>
            </w:r>
            <w:r w:rsidRPr="004718A7">
              <w:rPr>
                <w:rFonts w:cs="Times New Roman"/>
                <w:b w:val="0"/>
                <w:spacing w:val="30"/>
                <w:w w:val="102"/>
                <w:sz w:val="18"/>
                <w:szCs w:val="18"/>
              </w:rPr>
              <w:t xml:space="preserve"> </w:t>
            </w:r>
            <w:r w:rsidRPr="004718A7">
              <w:rPr>
                <w:rFonts w:cs="Times New Roman"/>
                <w:b w:val="0"/>
                <w:sz w:val="18"/>
                <w:szCs w:val="18"/>
              </w:rPr>
              <w:t>55%</w:t>
            </w:r>
            <w:r w:rsidRPr="004718A7">
              <w:rPr>
                <w:rFonts w:cs="Times New Roman"/>
                <w:b w:val="0"/>
                <w:spacing w:val="19"/>
                <w:sz w:val="18"/>
                <w:szCs w:val="18"/>
              </w:rPr>
              <w:t xml:space="preserve"> </w:t>
            </w:r>
            <w:r w:rsidRPr="004718A7">
              <w:rPr>
                <w:rFonts w:cs="Times New Roman"/>
                <w:b w:val="0"/>
                <w:sz w:val="18"/>
                <w:szCs w:val="18"/>
              </w:rPr>
              <w:t>of</w:t>
            </w:r>
            <w:r w:rsidRPr="004718A7">
              <w:rPr>
                <w:rFonts w:cs="Times New Roman"/>
                <w:b w:val="0"/>
                <w:spacing w:val="18"/>
                <w:sz w:val="18"/>
                <w:szCs w:val="18"/>
              </w:rPr>
              <w:t xml:space="preserve"> </w:t>
            </w:r>
            <w:r w:rsidRPr="004718A7">
              <w:rPr>
                <w:rFonts w:cs="Times New Roman"/>
                <w:b w:val="0"/>
                <w:sz w:val="18"/>
                <w:szCs w:val="18"/>
              </w:rPr>
              <w:t>average</w:t>
            </w:r>
            <w:r w:rsidRPr="004718A7">
              <w:rPr>
                <w:rFonts w:cs="Times New Roman"/>
                <w:b w:val="0"/>
                <w:spacing w:val="19"/>
                <w:sz w:val="18"/>
                <w:szCs w:val="18"/>
              </w:rPr>
              <w:t xml:space="preserve"> </w:t>
            </w:r>
            <w:r w:rsidRPr="004718A7">
              <w:rPr>
                <w:rFonts w:cs="Times New Roman"/>
                <w:b w:val="0"/>
                <w:sz w:val="18"/>
                <w:szCs w:val="18"/>
              </w:rPr>
              <w:t>weekly</w:t>
            </w:r>
            <w:r w:rsidRPr="004718A7">
              <w:rPr>
                <w:rFonts w:cs="Times New Roman"/>
                <w:b w:val="0"/>
                <w:spacing w:val="18"/>
                <w:sz w:val="18"/>
                <w:szCs w:val="18"/>
              </w:rPr>
              <w:t xml:space="preserve"> </w:t>
            </w:r>
            <w:r w:rsidRPr="004718A7">
              <w:rPr>
                <w:rFonts w:cs="Times New Roman"/>
                <w:b w:val="0"/>
                <w:sz w:val="18"/>
                <w:szCs w:val="18"/>
              </w:rPr>
              <w:t>wages,</w:t>
            </w:r>
            <w:r w:rsidRPr="004718A7">
              <w:rPr>
                <w:rFonts w:cs="Times New Roman"/>
                <w:b w:val="0"/>
                <w:spacing w:val="29"/>
                <w:w w:val="102"/>
                <w:sz w:val="18"/>
                <w:szCs w:val="18"/>
              </w:rPr>
              <w:t xml:space="preserve"> </w:t>
            </w:r>
            <w:r w:rsidRPr="004718A7">
              <w:rPr>
                <w:rFonts w:cs="Times New Roman"/>
                <w:b w:val="0"/>
                <w:sz w:val="18"/>
                <w:szCs w:val="18"/>
              </w:rPr>
              <w:t>up</w:t>
            </w:r>
            <w:r w:rsidRPr="004718A7">
              <w:rPr>
                <w:rFonts w:cs="Times New Roman"/>
                <w:b w:val="0"/>
                <w:spacing w:val="13"/>
                <w:sz w:val="18"/>
                <w:szCs w:val="18"/>
              </w:rPr>
              <w:t xml:space="preserve"> </w:t>
            </w:r>
            <w:r w:rsidRPr="004718A7">
              <w:rPr>
                <w:rFonts w:cs="Times New Roman"/>
                <w:b w:val="0"/>
                <w:sz w:val="18"/>
                <w:szCs w:val="18"/>
              </w:rPr>
              <w:t>to</w:t>
            </w:r>
            <w:r w:rsidRPr="004718A7">
              <w:rPr>
                <w:rFonts w:cs="Times New Roman"/>
                <w:b w:val="0"/>
                <w:spacing w:val="13"/>
                <w:sz w:val="18"/>
                <w:szCs w:val="18"/>
              </w:rPr>
              <w:t xml:space="preserve"> </w:t>
            </w:r>
            <w:r w:rsidRPr="004718A7">
              <w:rPr>
                <w:rFonts w:cs="Times New Roman"/>
                <w:b w:val="0"/>
                <w:sz w:val="18"/>
                <w:szCs w:val="18"/>
              </w:rPr>
              <w:t>a</w:t>
            </w:r>
            <w:r w:rsidRPr="004718A7">
              <w:rPr>
                <w:rFonts w:cs="Times New Roman"/>
                <w:b w:val="0"/>
                <w:spacing w:val="13"/>
                <w:sz w:val="18"/>
                <w:szCs w:val="18"/>
              </w:rPr>
              <w:t xml:space="preserve"> </w:t>
            </w:r>
            <w:r w:rsidRPr="004718A7">
              <w:rPr>
                <w:rFonts w:cs="Times New Roman"/>
                <w:b w:val="0"/>
                <w:sz w:val="18"/>
                <w:szCs w:val="18"/>
              </w:rPr>
              <w:t>cap of</w:t>
            </w:r>
            <w:r w:rsidRPr="004718A7">
              <w:rPr>
                <w:rFonts w:cs="Times New Roman"/>
                <w:b w:val="0"/>
                <w:spacing w:val="12"/>
                <w:sz w:val="18"/>
                <w:szCs w:val="18"/>
              </w:rPr>
              <w:t xml:space="preserve"> </w:t>
            </w:r>
            <w:r w:rsidRPr="004718A7">
              <w:rPr>
                <w:rFonts w:cs="Times New Roman"/>
                <w:b w:val="0"/>
                <w:sz w:val="18"/>
                <w:szCs w:val="18"/>
              </w:rPr>
              <w:t>$1,129 a week.</w:t>
            </w:r>
          </w:p>
          <w:p w14:paraId="2BEE7CD7" w14:textId="77777777" w:rsidR="002B435E" w:rsidRPr="004718A7" w:rsidRDefault="002B435E" w:rsidP="00994E01">
            <w:pPr>
              <w:pStyle w:val="TableParagraph"/>
              <w:spacing w:before="2"/>
              <w:ind w:left="104"/>
              <w:rPr>
                <w:rFonts w:eastAsia="Times New Roman" w:cs="Times New Roman"/>
                <w:b w:val="0"/>
                <w:sz w:val="18"/>
                <w:szCs w:val="18"/>
              </w:rPr>
            </w:pPr>
          </w:p>
          <w:p w14:paraId="7738188C" w14:textId="77777777" w:rsidR="002B435E" w:rsidRPr="004718A7" w:rsidRDefault="002B435E" w:rsidP="00994E01">
            <w:pPr>
              <w:pStyle w:val="TableParagraph"/>
              <w:spacing w:before="13" w:line="251" w:lineRule="auto"/>
              <w:ind w:left="104" w:right="175"/>
              <w:rPr>
                <w:rFonts w:eastAsia="Times New Roman" w:cs="Times New Roman"/>
                <w:b w:val="0"/>
                <w:sz w:val="18"/>
                <w:szCs w:val="18"/>
              </w:rPr>
            </w:pPr>
            <w:r w:rsidRPr="004718A7">
              <w:rPr>
                <w:rFonts w:cs="Times New Roman"/>
                <w:i/>
                <w:sz w:val="18"/>
                <w:szCs w:val="18"/>
              </w:rPr>
              <w:t>Effective</w:t>
            </w:r>
            <w:r w:rsidRPr="004718A7">
              <w:rPr>
                <w:rFonts w:cs="Times New Roman"/>
                <w:i/>
                <w:spacing w:val="23"/>
                <w:sz w:val="18"/>
                <w:szCs w:val="18"/>
              </w:rPr>
              <w:t xml:space="preserve"> </w:t>
            </w:r>
            <w:r w:rsidRPr="004718A7">
              <w:rPr>
                <w:rFonts w:cs="Times New Roman"/>
                <w:i/>
                <w:sz w:val="18"/>
                <w:szCs w:val="18"/>
              </w:rPr>
              <w:t>January</w:t>
            </w:r>
            <w:r w:rsidRPr="004718A7">
              <w:rPr>
                <w:rFonts w:cs="Times New Roman"/>
                <w:i/>
                <w:spacing w:val="23"/>
                <w:sz w:val="18"/>
                <w:szCs w:val="18"/>
              </w:rPr>
              <w:t xml:space="preserve"> </w:t>
            </w:r>
            <w:r w:rsidRPr="004718A7">
              <w:rPr>
                <w:rFonts w:cs="Times New Roman"/>
                <w:i/>
                <w:sz w:val="18"/>
                <w:szCs w:val="18"/>
              </w:rPr>
              <w:t>1,</w:t>
            </w:r>
            <w:r w:rsidRPr="004718A7">
              <w:rPr>
                <w:rFonts w:cs="Times New Roman"/>
                <w:i/>
                <w:spacing w:val="22"/>
                <w:sz w:val="18"/>
                <w:szCs w:val="18"/>
              </w:rPr>
              <w:t xml:space="preserve"> </w:t>
            </w:r>
            <w:r w:rsidRPr="004718A7">
              <w:rPr>
                <w:rFonts w:cs="Times New Roman"/>
                <w:i/>
                <w:sz w:val="18"/>
                <w:szCs w:val="18"/>
              </w:rPr>
              <w:t>2018,</w:t>
            </w:r>
            <w:r w:rsidRPr="004718A7">
              <w:rPr>
                <w:rFonts w:cs="Times New Roman"/>
                <w:i/>
                <w:spacing w:val="22"/>
                <w:sz w:val="18"/>
                <w:szCs w:val="18"/>
              </w:rPr>
              <w:t xml:space="preserve"> </w:t>
            </w:r>
            <w:r w:rsidRPr="004718A7">
              <w:rPr>
                <w:rFonts w:cs="Times New Roman"/>
                <w:i/>
                <w:sz w:val="18"/>
                <w:szCs w:val="18"/>
              </w:rPr>
              <w:t>most</w:t>
            </w:r>
            <w:r w:rsidRPr="004718A7">
              <w:rPr>
                <w:rFonts w:cs="Times New Roman"/>
                <w:i/>
                <w:spacing w:val="29"/>
                <w:w w:val="102"/>
                <w:sz w:val="18"/>
                <w:szCs w:val="18"/>
              </w:rPr>
              <w:t xml:space="preserve"> </w:t>
            </w:r>
            <w:r w:rsidRPr="004718A7">
              <w:rPr>
                <w:rFonts w:cs="Times New Roman"/>
                <w:i/>
                <w:sz w:val="18"/>
                <w:szCs w:val="18"/>
              </w:rPr>
              <w:t>workers</w:t>
            </w:r>
            <w:r w:rsidRPr="004718A7">
              <w:rPr>
                <w:rFonts w:cs="Times New Roman"/>
                <w:i/>
                <w:spacing w:val="15"/>
                <w:sz w:val="18"/>
                <w:szCs w:val="18"/>
              </w:rPr>
              <w:t xml:space="preserve"> on PFL </w:t>
            </w:r>
            <w:r w:rsidRPr="004718A7">
              <w:rPr>
                <w:rFonts w:cs="Times New Roman"/>
                <w:i/>
                <w:sz w:val="18"/>
                <w:szCs w:val="18"/>
              </w:rPr>
              <w:t>will</w:t>
            </w:r>
            <w:r w:rsidRPr="004718A7">
              <w:rPr>
                <w:rFonts w:cs="Times New Roman"/>
                <w:i/>
                <w:spacing w:val="15"/>
                <w:sz w:val="18"/>
                <w:szCs w:val="18"/>
              </w:rPr>
              <w:t xml:space="preserve"> </w:t>
            </w:r>
            <w:r w:rsidRPr="004718A7">
              <w:rPr>
                <w:rFonts w:cs="Times New Roman"/>
                <w:i/>
                <w:sz w:val="18"/>
                <w:szCs w:val="18"/>
              </w:rPr>
              <w:t>receive</w:t>
            </w:r>
            <w:r w:rsidRPr="004718A7">
              <w:rPr>
                <w:rFonts w:cs="Times New Roman"/>
                <w:i/>
                <w:spacing w:val="17"/>
                <w:sz w:val="18"/>
                <w:szCs w:val="18"/>
              </w:rPr>
              <w:t xml:space="preserve"> </w:t>
            </w:r>
            <w:r w:rsidRPr="004718A7">
              <w:rPr>
                <w:rFonts w:cs="Times New Roman"/>
                <w:i/>
                <w:sz w:val="18"/>
                <w:szCs w:val="18"/>
              </w:rPr>
              <w:t>60%</w:t>
            </w:r>
            <w:r w:rsidRPr="004718A7">
              <w:rPr>
                <w:rFonts w:cs="Times New Roman"/>
                <w:i/>
                <w:spacing w:val="18"/>
                <w:sz w:val="18"/>
                <w:szCs w:val="18"/>
              </w:rPr>
              <w:t xml:space="preserve"> </w:t>
            </w:r>
            <w:r w:rsidRPr="004718A7">
              <w:rPr>
                <w:rFonts w:cs="Times New Roman"/>
                <w:i/>
                <w:sz w:val="18"/>
                <w:szCs w:val="18"/>
              </w:rPr>
              <w:t>or</w:t>
            </w:r>
            <w:r w:rsidRPr="004718A7">
              <w:rPr>
                <w:rFonts w:cs="Times New Roman"/>
                <w:i/>
                <w:spacing w:val="15"/>
                <w:sz w:val="18"/>
                <w:szCs w:val="18"/>
              </w:rPr>
              <w:t xml:space="preserve"> </w:t>
            </w:r>
            <w:r w:rsidRPr="004718A7">
              <w:rPr>
                <w:rFonts w:cs="Times New Roman"/>
                <w:i/>
                <w:sz w:val="18"/>
                <w:szCs w:val="18"/>
              </w:rPr>
              <w:t>70%</w:t>
            </w:r>
            <w:r w:rsidRPr="004718A7">
              <w:rPr>
                <w:rFonts w:cs="Times New Roman"/>
                <w:i/>
                <w:spacing w:val="18"/>
                <w:sz w:val="18"/>
                <w:szCs w:val="18"/>
              </w:rPr>
              <w:t xml:space="preserve"> </w:t>
            </w:r>
            <w:r w:rsidRPr="004718A7">
              <w:rPr>
                <w:rFonts w:cs="Times New Roman"/>
                <w:i/>
                <w:sz w:val="18"/>
                <w:szCs w:val="18"/>
              </w:rPr>
              <w:t>of</w:t>
            </w:r>
            <w:r w:rsidRPr="004718A7">
              <w:rPr>
                <w:rFonts w:cs="Times New Roman"/>
                <w:i/>
                <w:spacing w:val="29"/>
                <w:w w:val="102"/>
                <w:sz w:val="18"/>
                <w:szCs w:val="18"/>
              </w:rPr>
              <w:t xml:space="preserve"> </w:t>
            </w:r>
            <w:r w:rsidRPr="004718A7">
              <w:rPr>
                <w:rFonts w:cs="Times New Roman"/>
                <w:i/>
                <w:sz w:val="18"/>
                <w:szCs w:val="18"/>
              </w:rPr>
              <w:t>their</w:t>
            </w:r>
            <w:r w:rsidRPr="004718A7">
              <w:rPr>
                <w:rFonts w:cs="Times New Roman"/>
                <w:i/>
                <w:spacing w:val="21"/>
                <w:sz w:val="18"/>
                <w:szCs w:val="18"/>
              </w:rPr>
              <w:t xml:space="preserve"> </w:t>
            </w:r>
            <w:r w:rsidRPr="004718A7">
              <w:rPr>
                <w:rFonts w:cs="Times New Roman"/>
                <w:i/>
                <w:sz w:val="18"/>
                <w:szCs w:val="18"/>
              </w:rPr>
              <w:t>average</w:t>
            </w:r>
            <w:r w:rsidRPr="004718A7">
              <w:rPr>
                <w:rFonts w:cs="Times New Roman"/>
                <w:i/>
                <w:spacing w:val="22"/>
                <w:sz w:val="18"/>
                <w:szCs w:val="18"/>
              </w:rPr>
              <w:t xml:space="preserve"> </w:t>
            </w:r>
            <w:r w:rsidRPr="004718A7">
              <w:rPr>
                <w:rFonts w:cs="Times New Roman"/>
                <w:i/>
                <w:sz w:val="18"/>
                <w:szCs w:val="18"/>
              </w:rPr>
              <w:t>weekly</w:t>
            </w:r>
            <w:r w:rsidRPr="004718A7">
              <w:rPr>
                <w:rFonts w:cs="Times New Roman"/>
                <w:i/>
                <w:spacing w:val="22"/>
                <w:sz w:val="18"/>
                <w:szCs w:val="18"/>
              </w:rPr>
              <w:t xml:space="preserve"> </w:t>
            </w:r>
            <w:r w:rsidRPr="004718A7">
              <w:rPr>
                <w:rFonts w:cs="Times New Roman"/>
                <w:i/>
                <w:sz w:val="18"/>
                <w:szCs w:val="18"/>
              </w:rPr>
              <w:t>wage,</w:t>
            </w:r>
            <w:r w:rsidRPr="004718A7">
              <w:rPr>
                <w:rFonts w:cs="Times New Roman"/>
                <w:i/>
                <w:spacing w:val="30"/>
                <w:w w:val="102"/>
                <w:sz w:val="18"/>
                <w:szCs w:val="18"/>
              </w:rPr>
              <w:t xml:space="preserve"> </w:t>
            </w:r>
            <w:r w:rsidRPr="004718A7">
              <w:rPr>
                <w:rFonts w:cs="Times New Roman"/>
                <w:i/>
                <w:sz w:val="18"/>
                <w:szCs w:val="18"/>
              </w:rPr>
              <w:t>depending</w:t>
            </w:r>
            <w:r w:rsidRPr="004718A7">
              <w:rPr>
                <w:rFonts w:cs="Times New Roman"/>
                <w:i/>
                <w:spacing w:val="19"/>
                <w:sz w:val="18"/>
                <w:szCs w:val="18"/>
              </w:rPr>
              <w:t xml:space="preserve"> </w:t>
            </w:r>
            <w:r w:rsidRPr="004718A7">
              <w:rPr>
                <w:rFonts w:cs="Times New Roman"/>
                <w:i/>
                <w:sz w:val="18"/>
                <w:szCs w:val="18"/>
              </w:rPr>
              <w:t>on</w:t>
            </w:r>
            <w:r w:rsidRPr="004718A7">
              <w:rPr>
                <w:rFonts w:cs="Times New Roman"/>
                <w:i/>
                <w:spacing w:val="20"/>
                <w:sz w:val="18"/>
                <w:szCs w:val="18"/>
              </w:rPr>
              <w:t xml:space="preserve"> </w:t>
            </w:r>
            <w:r w:rsidRPr="004718A7">
              <w:rPr>
                <w:rFonts w:cs="Times New Roman"/>
                <w:i/>
                <w:sz w:val="18"/>
                <w:szCs w:val="18"/>
              </w:rPr>
              <w:t>their</w:t>
            </w:r>
            <w:r w:rsidRPr="004718A7">
              <w:rPr>
                <w:rFonts w:cs="Times New Roman"/>
                <w:i/>
                <w:spacing w:val="18"/>
                <w:sz w:val="18"/>
                <w:szCs w:val="18"/>
              </w:rPr>
              <w:t xml:space="preserve"> </w:t>
            </w:r>
            <w:r w:rsidRPr="004718A7">
              <w:rPr>
                <w:rFonts w:cs="Times New Roman"/>
                <w:i/>
                <w:sz w:val="18"/>
                <w:szCs w:val="18"/>
              </w:rPr>
              <w:t>income,</w:t>
            </w:r>
            <w:r w:rsidRPr="004718A7">
              <w:rPr>
                <w:rFonts w:cs="Times New Roman"/>
                <w:i/>
                <w:spacing w:val="18"/>
                <w:sz w:val="18"/>
                <w:szCs w:val="18"/>
              </w:rPr>
              <w:t xml:space="preserve"> </w:t>
            </w:r>
            <w:r w:rsidRPr="004718A7">
              <w:rPr>
                <w:rFonts w:cs="Times New Roman"/>
                <w:i/>
                <w:sz w:val="18"/>
                <w:szCs w:val="18"/>
              </w:rPr>
              <w:t>up</w:t>
            </w:r>
            <w:r w:rsidRPr="004718A7">
              <w:rPr>
                <w:rFonts w:cs="Times New Roman"/>
                <w:i/>
                <w:spacing w:val="20"/>
                <w:sz w:val="18"/>
                <w:szCs w:val="18"/>
              </w:rPr>
              <w:t xml:space="preserve"> </w:t>
            </w:r>
            <w:r w:rsidRPr="004718A7">
              <w:rPr>
                <w:rFonts w:cs="Times New Roman"/>
                <w:i/>
                <w:sz w:val="18"/>
                <w:szCs w:val="18"/>
              </w:rPr>
              <w:t>to the cap provided by the Department of Industrial Relations</w:t>
            </w:r>
            <w:r w:rsidRPr="004718A7">
              <w:rPr>
                <w:rFonts w:cs="Times New Roman"/>
                <w:sz w:val="18"/>
                <w:szCs w:val="18"/>
              </w:rPr>
              <w:t>.</w:t>
            </w:r>
          </w:p>
        </w:tc>
        <w:tc>
          <w:tcPr>
            <w:tcW w:w="2700" w:type="dxa"/>
          </w:tcPr>
          <w:p w14:paraId="3E12A7E6" w14:textId="77777777" w:rsidR="002B435E" w:rsidRPr="004718A7" w:rsidRDefault="002B435E" w:rsidP="00994E01">
            <w:pPr>
              <w:pStyle w:val="TableParagraph"/>
              <w:spacing w:before="10" w:line="233" w:lineRule="auto"/>
              <w:ind w:right="127"/>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4718A7">
              <w:rPr>
                <w:rFonts w:cs="Times New Roman"/>
                <w:sz w:val="18"/>
                <w:szCs w:val="18"/>
              </w:rPr>
              <w:t>In 2016, eligible workers on TDI and TCI receive two-thirds of average weekly wages in the 8 weeks before leave begins, up to a cap of $615 a week.</w:t>
            </w:r>
          </w:p>
          <w:p w14:paraId="6CBFF1E7" w14:textId="77777777" w:rsidR="002B435E" w:rsidRPr="004718A7" w:rsidRDefault="002B435E" w:rsidP="00994E01">
            <w:pPr>
              <w:pStyle w:val="TableParagraph"/>
              <w:spacing w:before="10" w:line="233" w:lineRule="auto"/>
              <w:ind w:right="127"/>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718A7">
              <w:rPr>
                <w:rFonts w:cs="Times New Roman"/>
                <w:sz w:val="18"/>
                <w:szCs w:val="18"/>
              </w:rPr>
              <w:t>.</w:t>
            </w:r>
          </w:p>
        </w:tc>
        <w:tc>
          <w:tcPr>
            <w:tcW w:w="2700" w:type="dxa"/>
          </w:tcPr>
          <w:p w14:paraId="1AB01279" w14:textId="77777777" w:rsidR="002B435E" w:rsidRPr="004718A7" w:rsidRDefault="002B435E" w:rsidP="00994E01">
            <w:pPr>
              <w:pStyle w:val="TableParagraph"/>
              <w:spacing w:before="4" w:line="251" w:lineRule="auto"/>
              <w:ind w:right="194"/>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4718A7">
              <w:rPr>
                <w:rFonts w:eastAsia="Times New Roman" w:cs="Times New Roman"/>
                <w:sz w:val="18"/>
                <w:szCs w:val="18"/>
              </w:rPr>
              <w:t>In 2016 eligible workers on TDI and TCI receive</w:t>
            </w:r>
            <w:r w:rsidRPr="004718A7">
              <w:rPr>
                <w:rFonts w:eastAsia="Times New Roman" w:cs="Times New Roman"/>
                <w:spacing w:val="21"/>
                <w:sz w:val="18"/>
                <w:szCs w:val="18"/>
              </w:rPr>
              <w:t xml:space="preserve"> </w:t>
            </w:r>
            <w:r w:rsidRPr="004718A7">
              <w:rPr>
                <w:rFonts w:eastAsia="Times New Roman" w:cs="Times New Roman"/>
                <w:sz w:val="18"/>
                <w:szCs w:val="18"/>
              </w:rPr>
              <w:t>4.62% of</w:t>
            </w:r>
            <w:r w:rsidRPr="004718A7">
              <w:rPr>
                <w:rFonts w:eastAsia="Times New Roman" w:cs="Times New Roman"/>
                <w:spacing w:val="17"/>
                <w:sz w:val="18"/>
                <w:szCs w:val="18"/>
              </w:rPr>
              <w:t xml:space="preserve"> </w:t>
            </w:r>
            <w:r w:rsidRPr="004718A7">
              <w:rPr>
                <w:rFonts w:eastAsia="Times New Roman" w:cs="Times New Roman"/>
                <w:sz w:val="18"/>
                <w:szCs w:val="18"/>
              </w:rPr>
              <w:t>wages</w:t>
            </w:r>
            <w:r w:rsidRPr="004718A7">
              <w:rPr>
                <w:rFonts w:eastAsia="Times New Roman" w:cs="Times New Roman"/>
                <w:spacing w:val="17"/>
                <w:sz w:val="18"/>
                <w:szCs w:val="18"/>
              </w:rPr>
              <w:t xml:space="preserve"> </w:t>
            </w:r>
            <w:r w:rsidRPr="004718A7">
              <w:rPr>
                <w:rFonts w:eastAsia="Times New Roman" w:cs="Times New Roman"/>
                <w:sz w:val="18"/>
                <w:szCs w:val="18"/>
              </w:rPr>
              <w:t>in</w:t>
            </w:r>
            <w:r w:rsidRPr="004718A7">
              <w:rPr>
                <w:rFonts w:eastAsia="Times New Roman" w:cs="Times New Roman"/>
                <w:spacing w:val="18"/>
                <w:sz w:val="18"/>
                <w:szCs w:val="18"/>
              </w:rPr>
              <w:t xml:space="preserve"> </w:t>
            </w:r>
            <w:r w:rsidRPr="004718A7">
              <w:rPr>
                <w:rFonts w:eastAsia="Times New Roman" w:cs="Times New Roman"/>
                <w:sz w:val="18"/>
                <w:szCs w:val="18"/>
              </w:rPr>
              <w:t>the</w:t>
            </w:r>
            <w:r w:rsidRPr="004718A7">
              <w:rPr>
                <w:rFonts w:eastAsia="Times New Roman" w:cs="Times New Roman"/>
                <w:spacing w:val="19"/>
                <w:sz w:val="18"/>
                <w:szCs w:val="18"/>
              </w:rPr>
              <w:t xml:space="preserve"> </w:t>
            </w:r>
            <w:r w:rsidRPr="004718A7">
              <w:rPr>
                <w:rFonts w:eastAsia="Times New Roman" w:cs="Times New Roman"/>
                <w:sz w:val="18"/>
                <w:szCs w:val="18"/>
              </w:rPr>
              <w:t>highest</w:t>
            </w:r>
            <w:r w:rsidRPr="004718A7">
              <w:rPr>
                <w:rFonts w:eastAsia="Times New Roman" w:cs="Times New Roman"/>
                <w:spacing w:val="17"/>
                <w:sz w:val="18"/>
                <w:szCs w:val="18"/>
              </w:rPr>
              <w:t xml:space="preserve"> </w:t>
            </w:r>
            <w:r w:rsidRPr="004718A7">
              <w:rPr>
                <w:rFonts w:eastAsia="Times New Roman" w:cs="Times New Roman"/>
                <w:sz w:val="18"/>
                <w:szCs w:val="18"/>
              </w:rPr>
              <w:t>earning</w:t>
            </w:r>
            <w:r w:rsidRPr="004718A7">
              <w:rPr>
                <w:rFonts w:eastAsia="Times New Roman" w:cs="Times New Roman"/>
                <w:spacing w:val="29"/>
                <w:w w:val="102"/>
                <w:sz w:val="18"/>
                <w:szCs w:val="18"/>
              </w:rPr>
              <w:t xml:space="preserve"> </w:t>
            </w:r>
            <w:r w:rsidRPr="004718A7">
              <w:rPr>
                <w:rFonts w:eastAsia="Times New Roman" w:cs="Times New Roman"/>
                <w:sz w:val="18"/>
                <w:szCs w:val="18"/>
              </w:rPr>
              <w:t>quarter</w:t>
            </w:r>
            <w:r w:rsidRPr="004718A7">
              <w:rPr>
                <w:rFonts w:eastAsia="Times New Roman" w:cs="Times New Roman"/>
                <w:spacing w:val="15"/>
                <w:sz w:val="18"/>
                <w:szCs w:val="18"/>
              </w:rPr>
              <w:t xml:space="preserve"> </w:t>
            </w:r>
            <w:r w:rsidRPr="004718A7">
              <w:rPr>
                <w:rFonts w:eastAsia="Times New Roman" w:cs="Times New Roman"/>
                <w:sz w:val="18"/>
                <w:szCs w:val="18"/>
              </w:rPr>
              <w:t>of</w:t>
            </w:r>
            <w:r w:rsidRPr="004718A7">
              <w:rPr>
                <w:rFonts w:eastAsia="Times New Roman" w:cs="Times New Roman"/>
                <w:spacing w:val="16"/>
                <w:sz w:val="18"/>
                <w:szCs w:val="18"/>
              </w:rPr>
              <w:t xml:space="preserve"> </w:t>
            </w:r>
            <w:r w:rsidRPr="004718A7">
              <w:rPr>
                <w:rFonts w:eastAsia="Times New Roman" w:cs="Times New Roman"/>
                <w:sz w:val="18"/>
                <w:szCs w:val="18"/>
              </w:rPr>
              <w:t>the</w:t>
            </w:r>
            <w:r w:rsidRPr="004718A7">
              <w:rPr>
                <w:rFonts w:eastAsia="Times New Roman" w:cs="Times New Roman"/>
                <w:spacing w:val="16"/>
                <w:sz w:val="18"/>
                <w:szCs w:val="18"/>
              </w:rPr>
              <w:t xml:space="preserve"> </w:t>
            </w:r>
            <w:r w:rsidRPr="004718A7">
              <w:rPr>
                <w:rFonts w:eastAsia="Times New Roman" w:cs="Times New Roman"/>
                <w:sz w:val="18"/>
                <w:szCs w:val="18"/>
              </w:rPr>
              <w:t>base</w:t>
            </w:r>
            <w:r w:rsidRPr="004718A7">
              <w:rPr>
                <w:rFonts w:eastAsia="Times New Roman" w:cs="Times New Roman"/>
                <w:spacing w:val="17"/>
                <w:sz w:val="18"/>
                <w:szCs w:val="18"/>
              </w:rPr>
              <w:t xml:space="preserve"> </w:t>
            </w:r>
            <w:r w:rsidRPr="004718A7">
              <w:rPr>
                <w:rFonts w:eastAsia="Times New Roman" w:cs="Times New Roman"/>
                <w:sz w:val="18"/>
                <w:szCs w:val="18"/>
              </w:rPr>
              <w:t>year</w:t>
            </w:r>
            <w:r w:rsidRPr="004718A7">
              <w:rPr>
                <w:rFonts w:eastAsia="Times New Roman" w:cs="Times New Roman"/>
                <w:spacing w:val="16"/>
                <w:sz w:val="18"/>
                <w:szCs w:val="18"/>
              </w:rPr>
              <w:t xml:space="preserve"> </w:t>
            </w:r>
            <w:r w:rsidRPr="004718A7">
              <w:rPr>
                <w:rFonts w:eastAsia="Times New Roman" w:cs="Times New Roman"/>
                <w:sz w:val="18"/>
                <w:szCs w:val="18"/>
              </w:rPr>
              <w:t>(or</w:t>
            </w:r>
            <w:r w:rsidRPr="004718A7">
              <w:rPr>
                <w:rFonts w:eastAsia="Times New Roman" w:cs="Times New Roman"/>
                <w:spacing w:val="25"/>
                <w:w w:val="102"/>
                <w:sz w:val="18"/>
                <w:szCs w:val="18"/>
              </w:rPr>
              <w:t xml:space="preserve"> </w:t>
            </w:r>
            <w:r w:rsidRPr="004718A7">
              <w:rPr>
                <w:rFonts w:eastAsia="Times New Roman" w:cs="Times New Roman"/>
                <w:sz w:val="18"/>
                <w:szCs w:val="18"/>
              </w:rPr>
              <w:t>approximately</w:t>
            </w:r>
            <w:r w:rsidRPr="004718A7">
              <w:rPr>
                <w:rFonts w:eastAsia="Times New Roman" w:cs="Times New Roman"/>
                <w:spacing w:val="20"/>
                <w:sz w:val="18"/>
                <w:szCs w:val="18"/>
              </w:rPr>
              <w:t xml:space="preserve"> </w:t>
            </w:r>
            <w:r w:rsidRPr="004718A7">
              <w:rPr>
                <w:rFonts w:eastAsia="Times New Roman" w:cs="Times New Roman"/>
                <w:sz w:val="18"/>
                <w:szCs w:val="18"/>
              </w:rPr>
              <w:t>60%</w:t>
            </w:r>
            <w:r w:rsidRPr="004718A7">
              <w:rPr>
                <w:rFonts w:eastAsia="Times New Roman" w:cs="Times New Roman"/>
                <w:spacing w:val="22"/>
                <w:sz w:val="18"/>
                <w:szCs w:val="18"/>
              </w:rPr>
              <w:t xml:space="preserve"> </w:t>
            </w:r>
            <w:r w:rsidRPr="004718A7">
              <w:rPr>
                <w:rFonts w:eastAsia="Times New Roman" w:cs="Times New Roman"/>
                <w:sz w:val="18"/>
                <w:szCs w:val="18"/>
              </w:rPr>
              <w:t>of</w:t>
            </w:r>
            <w:r w:rsidRPr="004718A7">
              <w:rPr>
                <w:rFonts w:eastAsia="Times New Roman" w:cs="Times New Roman"/>
                <w:spacing w:val="20"/>
                <w:sz w:val="18"/>
                <w:szCs w:val="18"/>
              </w:rPr>
              <w:t xml:space="preserve"> </w:t>
            </w:r>
            <w:r w:rsidRPr="004718A7">
              <w:rPr>
                <w:rFonts w:eastAsia="Times New Roman" w:cs="Times New Roman"/>
                <w:sz w:val="18"/>
                <w:szCs w:val="18"/>
              </w:rPr>
              <w:t>a</w:t>
            </w:r>
            <w:r w:rsidRPr="004718A7">
              <w:rPr>
                <w:rFonts w:eastAsia="Times New Roman" w:cs="Times New Roman"/>
                <w:spacing w:val="24"/>
                <w:w w:val="102"/>
                <w:sz w:val="18"/>
                <w:szCs w:val="18"/>
              </w:rPr>
              <w:t xml:space="preserve"> </w:t>
            </w:r>
            <w:r w:rsidRPr="004718A7">
              <w:rPr>
                <w:rFonts w:eastAsia="Times New Roman" w:cs="Times New Roman"/>
                <w:sz w:val="18"/>
                <w:szCs w:val="18"/>
              </w:rPr>
              <w:t>worker’s</w:t>
            </w:r>
            <w:r w:rsidRPr="004718A7">
              <w:rPr>
                <w:rFonts w:eastAsia="Times New Roman" w:cs="Times New Roman"/>
                <w:spacing w:val="28"/>
                <w:sz w:val="18"/>
                <w:szCs w:val="18"/>
              </w:rPr>
              <w:t xml:space="preserve"> </w:t>
            </w:r>
            <w:r w:rsidRPr="004718A7">
              <w:rPr>
                <w:rFonts w:eastAsia="Times New Roman" w:cs="Times New Roman"/>
                <w:sz w:val="18"/>
                <w:szCs w:val="18"/>
              </w:rPr>
              <w:t>average</w:t>
            </w:r>
            <w:r w:rsidRPr="004718A7">
              <w:rPr>
                <w:rFonts w:eastAsia="Times New Roman" w:cs="Times New Roman"/>
                <w:spacing w:val="29"/>
                <w:sz w:val="18"/>
                <w:szCs w:val="18"/>
              </w:rPr>
              <w:t xml:space="preserve"> </w:t>
            </w:r>
            <w:r w:rsidRPr="004718A7">
              <w:rPr>
                <w:rFonts w:eastAsia="Times New Roman" w:cs="Times New Roman"/>
                <w:sz w:val="18"/>
                <w:szCs w:val="18"/>
              </w:rPr>
              <w:t>weekly</w:t>
            </w:r>
            <w:r w:rsidRPr="004718A7">
              <w:rPr>
                <w:rFonts w:eastAsia="Times New Roman" w:cs="Times New Roman"/>
                <w:spacing w:val="28"/>
                <w:sz w:val="18"/>
                <w:szCs w:val="18"/>
              </w:rPr>
              <w:t xml:space="preserve"> </w:t>
            </w:r>
            <w:r w:rsidRPr="004718A7">
              <w:rPr>
                <w:rFonts w:eastAsia="Times New Roman" w:cs="Times New Roman"/>
                <w:sz w:val="18"/>
                <w:szCs w:val="18"/>
              </w:rPr>
              <w:t>wage</w:t>
            </w:r>
            <w:r w:rsidRPr="004718A7">
              <w:rPr>
                <w:rFonts w:eastAsia="Times New Roman" w:cs="Times New Roman"/>
                <w:spacing w:val="25"/>
                <w:w w:val="102"/>
                <w:sz w:val="18"/>
                <w:szCs w:val="18"/>
              </w:rPr>
              <w:t xml:space="preserve"> </w:t>
            </w:r>
            <w:r w:rsidRPr="004718A7">
              <w:rPr>
                <w:rFonts w:eastAsia="Times New Roman" w:cs="Times New Roman"/>
                <w:sz w:val="18"/>
                <w:szCs w:val="18"/>
              </w:rPr>
              <w:t>during</w:t>
            </w:r>
            <w:r w:rsidRPr="004718A7">
              <w:rPr>
                <w:rFonts w:eastAsia="Times New Roman" w:cs="Times New Roman"/>
                <w:spacing w:val="16"/>
                <w:sz w:val="18"/>
                <w:szCs w:val="18"/>
              </w:rPr>
              <w:t xml:space="preserve"> </w:t>
            </w:r>
            <w:r w:rsidRPr="004718A7">
              <w:rPr>
                <w:rFonts w:eastAsia="Times New Roman" w:cs="Times New Roman"/>
                <w:sz w:val="18"/>
                <w:szCs w:val="18"/>
              </w:rPr>
              <w:t>that</w:t>
            </w:r>
            <w:r w:rsidRPr="004718A7">
              <w:rPr>
                <w:rFonts w:eastAsia="Times New Roman" w:cs="Times New Roman"/>
                <w:spacing w:val="15"/>
                <w:sz w:val="18"/>
                <w:szCs w:val="18"/>
              </w:rPr>
              <w:t xml:space="preserve"> </w:t>
            </w:r>
            <w:r w:rsidRPr="004718A7">
              <w:rPr>
                <w:rFonts w:eastAsia="Times New Roman" w:cs="Times New Roman"/>
                <w:sz w:val="18"/>
                <w:szCs w:val="18"/>
              </w:rPr>
              <w:t>quarter),</w:t>
            </w:r>
            <w:r w:rsidRPr="004718A7">
              <w:rPr>
                <w:rFonts w:eastAsia="Times New Roman" w:cs="Times New Roman"/>
                <w:spacing w:val="15"/>
                <w:sz w:val="18"/>
                <w:szCs w:val="18"/>
              </w:rPr>
              <w:t xml:space="preserve"> </w:t>
            </w:r>
            <w:r w:rsidRPr="004718A7">
              <w:rPr>
                <w:rFonts w:eastAsia="Times New Roman" w:cs="Times New Roman"/>
                <w:sz w:val="18"/>
                <w:szCs w:val="18"/>
              </w:rPr>
              <w:t>up</w:t>
            </w:r>
            <w:r w:rsidRPr="004718A7">
              <w:rPr>
                <w:rFonts w:eastAsia="Times New Roman" w:cs="Times New Roman"/>
                <w:spacing w:val="16"/>
                <w:sz w:val="18"/>
                <w:szCs w:val="18"/>
              </w:rPr>
              <w:t xml:space="preserve"> </w:t>
            </w:r>
            <w:r w:rsidRPr="004718A7">
              <w:rPr>
                <w:rFonts w:eastAsia="Times New Roman" w:cs="Times New Roman"/>
                <w:sz w:val="18"/>
                <w:szCs w:val="18"/>
              </w:rPr>
              <w:t>to</w:t>
            </w:r>
            <w:r w:rsidRPr="004718A7">
              <w:rPr>
                <w:rFonts w:eastAsia="Times New Roman" w:cs="Times New Roman"/>
                <w:spacing w:val="16"/>
                <w:sz w:val="18"/>
                <w:szCs w:val="18"/>
              </w:rPr>
              <w:t xml:space="preserve"> </w:t>
            </w:r>
            <w:r w:rsidRPr="004718A7">
              <w:rPr>
                <w:rFonts w:eastAsia="Times New Roman" w:cs="Times New Roman"/>
                <w:sz w:val="18"/>
                <w:szCs w:val="18"/>
              </w:rPr>
              <w:t>a</w:t>
            </w:r>
            <w:r w:rsidRPr="004718A7">
              <w:rPr>
                <w:rFonts w:eastAsia="Times New Roman" w:cs="Times New Roman"/>
                <w:spacing w:val="16"/>
                <w:sz w:val="18"/>
                <w:szCs w:val="18"/>
              </w:rPr>
              <w:t xml:space="preserve"> </w:t>
            </w:r>
            <w:r w:rsidRPr="004718A7">
              <w:rPr>
                <w:rFonts w:eastAsia="Times New Roman" w:cs="Times New Roman"/>
                <w:sz w:val="18"/>
                <w:szCs w:val="18"/>
              </w:rPr>
              <w:t xml:space="preserve">cap of </w:t>
            </w:r>
            <w:r w:rsidRPr="004718A7">
              <w:rPr>
                <w:rFonts w:cs="Times New Roman"/>
                <w:sz w:val="18"/>
                <w:szCs w:val="18"/>
              </w:rPr>
              <w:t>$817 a week.</w:t>
            </w:r>
          </w:p>
          <w:p w14:paraId="6FC160A1" w14:textId="77777777" w:rsidR="002B435E" w:rsidRPr="004718A7" w:rsidRDefault="002B435E" w:rsidP="00994E01">
            <w:pPr>
              <w:pStyle w:val="TableParagraph"/>
              <w:spacing w:line="244" w:lineRule="exact"/>
              <w:ind w:left="104"/>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68A4F4ED" w14:textId="77777777" w:rsidR="002B435E" w:rsidRPr="004718A7" w:rsidRDefault="002B435E" w:rsidP="00994E01">
            <w:pPr>
              <w:pStyle w:val="TableParagraph"/>
              <w:spacing w:line="244" w:lineRule="exact"/>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4718A7">
              <w:rPr>
                <w:rFonts w:cs="Times New Roman"/>
                <w:sz w:val="18"/>
                <w:szCs w:val="18"/>
              </w:rPr>
              <w:t>A dependency allowance may be approved for workers with children younger than 18 or incapacitated children over 18 for TDI and TCI. The dependency allowance is limited to 5 dependents and is equal to the greater of $10 or 7% of the weekly benefit rate.</w:t>
            </w:r>
          </w:p>
          <w:p w14:paraId="1B550C6E" w14:textId="77777777" w:rsidR="002B435E" w:rsidRPr="004718A7" w:rsidRDefault="002B435E" w:rsidP="00994E01">
            <w:pPr>
              <w:pStyle w:val="TableParagraph"/>
              <w:spacing w:line="244" w:lineRule="exact"/>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28CA93C1" w14:textId="77777777" w:rsidR="002B435E" w:rsidRPr="004718A7" w:rsidRDefault="002B435E" w:rsidP="00994E01">
            <w:pPr>
              <w:pStyle w:val="TableParagraph"/>
              <w:spacing w:line="244" w:lineRule="exact"/>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7E932B00" w14:textId="77777777" w:rsidR="002B435E" w:rsidRPr="004718A7" w:rsidRDefault="002B435E" w:rsidP="00994E01">
            <w:pPr>
              <w:pStyle w:val="TableParagraph"/>
              <w:spacing w:line="244" w:lineRule="exact"/>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718A7">
              <w:rPr>
                <w:rFonts w:cs="Times New Roman"/>
                <w:sz w:val="18"/>
                <w:szCs w:val="18"/>
              </w:rPr>
              <w:t xml:space="preserve"> </w:t>
            </w:r>
          </w:p>
        </w:tc>
        <w:tc>
          <w:tcPr>
            <w:tcW w:w="2700" w:type="dxa"/>
          </w:tcPr>
          <w:p w14:paraId="6EE5A1AC" w14:textId="77777777" w:rsidR="002B435E" w:rsidRPr="004718A7" w:rsidRDefault="002B435E" w:rsidP="000546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4718A7">
              <w:rPr>
                <w:rFonts w:asciiTheme="minorHAnsi" w:hAnsiTheme="minorHAnsi"/>
                <w:sz w:val="18"/>
                <w:szCs w:val="18"/>
              </w:rPr>
              <w:t xml:space="preserve">For all covered workers the benefit is 66 percent of monthly </w:t>
            </w:r>
            <w:proofErr w:type="spellStart"/>
            <w:r w:rsidRPr="004718A7">
              <w:rPr>
                <w:rFonts w:asciiTheme="minorHAnsi" w:hAnsiTheme="minorHAnsi"/>
                <w:sz w:val="18"/>
                <w:szCs w:val="18"/>
              </w:rPr>
              <w:t>wages</w:t>
            </w:r>
            <w:r w:rsidRPr="004718A7">
              <w:rPr>
                <w:rStyle w:val="FootnoteReference"/>
                <w:rFonts w:asciiTheme="minorHAnsi" w:hAnsiTheme="minorHAnsi"/>
                <w:sz w:val="18"/>
                <w:szCs w:val="18"/>
              </w:rPr>
              <w:t>i</w:t>
            </w:r>
            <w:proofErr w:type="spellEnd"/>
            <w:r w:rsidRPr="004718A7">
              <w:rPr>
                <w:rFonts w:asciiTheme="minorHAnsi" w:hAnsiTheme="minorHAnsi"/>
                <w:sz w:val="18"/>
                <w:szCs w:val="18"/>
              </w:rPr>
              <w:t xml:space="preserve"> up to a maximum of $4,000 per month with a monthly minimum of $580. Benefits are paid out </w:t>
            </w:r>
            <w:proofErr w:type="spellStart"/>
            <w:r w:rsidRPr="004718A7">
              <w:rPr>
                <w:rFonts w:asciiTheme="minorHAnsi" w:hAnsiTheme="minorHAnsi"/>
                <w:sz w:val="18"/>
                <w:szCs w:val="18"/>
              </w:rPr>
              <w:t>monthly.</w:t>
            </w:r>
            <w:r w:rsidRPr="00665D12">
              <w:rPr>
                <w:rFonts w:asciiTheme="minorHAnsi" w:hAnsiTheme="minorHAnsi"/>
                <w:sz w:val="20"/>
                <w:szCs w:val="18"/>
                <w:vertAlign w:val="superscript"/>
              </w:rPr>
              <w:t>j</w:t>
            </w:r>
            <w:proofErr w:type="spellEnd"/>
          </w:p>
        </w:tc>
      </w:tr>
      <w:tr w:rsidR="002B435E" w:rsidRPr="004718A7" w14:paraId="79BF2E40" w14:textId="77777777" w:rsidTr="004718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0" w:type="dxa"/>
            <w:gridSpan w:val="4"/>
          </w:tcPr>
          <w:p w14:paraId="7187972B" w14:textId="77777777" w:rsidR="002B435E" w:rsidRPr="004718A7" w:rsidRDefault="002B435E" w:rsidP="00994E01">
            <w:pPr>
              <w:tabs>
                <w:tab w:val="center" w:pos="5292"/>
              </w:tabs>
              <w:rPr>
                <w:rFonts w:asciiTheme="minorHAnsi" w:hAnsiTheme="minorHAnsi"/>
                <w:sz w:val="18"/>
                <w:szCs w:val="18"/>
              </w:rPr>
            </w:pPr>
            <w:r w:rsidRPr="004718A7">
              <w:rPr>
                <w:rFonts w:asciiTheme="minorHAnsi" w:hAnsiTheme="minorHAnsi"/>
                <w:sz w:val="18"/>
                <w:szCs w:val="18"/>
              </w:rPr>
              <w:t>Benefit Duration</w:t>
            </w:r>
          </w:p>
        </w:tc>
      </w:tr>
      <w:tr w:rsidR="002B435E" w:rsidRPr="004718A7" w14:paraId="176EB5CA" w14:textId="77777777" w:rsidTr="004718A7">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365E412A" w14:textId="77777777" w:rsidR="002B435E" w:rsidRPr="004718A7" w:rsidRDefault="002B435E" w:rsidP="00994E01">
            <w:pPr>
              <w:pStyle w:val="TableParagraph"/>
              <w:spacing w:before="4" w:line="252" w:lineRule="auto"/>
              <w:ind w:left="104" w:right="800"/>
              <w:rPr>
                <w:rFonts w:cs="Times New Roman"/>
                <w:b w:val="0"/>
                <w:sz w:val="18"/>
                <w:szCs w:val="18"/>
              </w:rPr>
            </w:pPr>
            <w:r w:rsidRPr="004718A7">
              <w:rPr>
                <w:rFonts w:cs="Times New Roman"/>
                <w:b w:val="0"/>
                <w:sz w:val="18"/>
                <w:szCs w:val="18"/>
              </w:rPr>
              <w:lastRenderedPageBreak/>
              <w:t xml:space="preserve">SDI benefits are payable for a maximum of 52 weeks. </w:t>
            </w:r>
          </w:p>
          <w:p w14:paraId="58F6C218" w14:textId="77777777" w:rsidR="002B435E" w:rsidRPr="004718A7" w:rsidRDefault="002B435E" w:rsidP="00994E01">
            <w:pPr>
              <w:pStyle w:val="TableParagraph"/>
              <w:spacing w:before="4" w:line="252" w:lineRule="auto"/>
              <w:ind w:left="104" w:right="800"/>
              <w:rPr>
                <w:rFonts w:cs="Times New Roman"/>
                <w:b w:val="0"/>
                <w:sz w:val="18"/>
                <w:szCs w:val="18"/>
              </w:rPr>
            </w:pPr>
          </w:p>
          <w:p w14:paraId="0D810AC2" w14:textId="77777777" w:rsidR="002B435E" w:rsidRPr="004718A7" w:rsidRDefault="002B435E" w:rsidP="00994E01">
            <w:pPr>
              <w:pStyle w:val="TableParagraph"/>
              <w:spacing w:before="4" w:line="252" w:lineRule="auto"/>
              <w:ind w:left="104" w:right="800"/>
              <w:rPr>
                <w:rFonts w:eastAsia="Times New Roman" w:cs="Times New Roman"/>
                <w:b w:val="0"/>
                <w:sz w:val="18"/>
                <w:szCs w:val="18"/>
              </w:rPr>
            </w:pPr>
            <w:r w:rsidRPr="004718A7">
              <w:rPr>
                <w:rFonts w:cs="Times New Roman"/>
                <w:b w:val="0"/>
                <w:sz w:val="18"/>
                <w:szCs w:val="18"/>
              </w:rPr>
              <w:t>PFL benefits are payable for up</w:t>
            </w:r>
            <w:r w:rsidRPr="004718A7">
              <w:rPr>
                <w:rFonts w:cs="Times New Roman"/>
                <w:b w:val="0"/>
                <w:spacing w:val="13"/>
                <w:sz w:val="18"/>
                <w:szCs w:val="18"/>
              </w:rPr>
              <w:t xml:space="preserve"> </w:t>
            </w:r>
            <w:r w:rsidRPr="004718A7">
              <w:rPr>
                <w:rFonts w:cs="Times New Roman"/>
                <w:b w:val="0"/>
                <w:sz w:val="18"/>
                <w:szCs w:val="18"/>
              </w:rPr>
              <w:t>to</w:t>
            </w:r>
            <w:r w:rsidRPr="004718A7">
              <w:rPr>
                <w:rFonts w:cs="Times New Roman"/>
                <w:b w:val="0"/>
                <w:spacing w:val="14"/>
                <w:sz w:val="18"/>
                <w:szCs w:val="18"/>
              </w:rPr>
              <w:t xml:space="preserve"> </w:t>
            </w:r>
            <w:r w:rsidRPr="004718A7">
              <w:rPr>
                <w:rFonts w:cs="Times New Roman"/>
                <w:b w:val="0"/>
                <w:sz w:val="18"/>
                <w:szCs w:val="18"/>
              </w:rPr>
              <w:t>6</w:t>
            </w:r>
            <w:r w:rsidRPr="004718A7">
              <w:rPr>
                <w:rFonts w:cs="Times New Roman"/>
                <w:b w:val="0"/>
                <w:spacing w:val="13"/>
                <w:sz w:val="18"/>
                <w:szCs w:val="18"/>
              </w:rPr>
              <w:t xml:space="preserve"> </w:t>
            </w:r>
            <w:r w:rsidRPr="004718A7">
              <w:rPr>
                <w:rFonts w:cs="Times New Roman"/>
                <w:b w:val="0"/>
                <w:sz w:val="18"/>
                <w:szCs w:val="18"/>
              </w:rPr>
              <w:t>weeks</w:t>
            </w:r>
            <w:r w:rsidRPr="004718A7">
              <w:rPr>
                <w:rFonts w:cs="Times New Roman"/>
                <w:b w:val="0"/>
                <w:spacing w:val="14"/>
                <w:sz w:val="18"/>
                <w:szCs w:val="18"/>
              </w:rPr>
              <w:t xml:space="preserve"> </w:t>
            </w:r>
            <w:r w:rsidRPr="004718A7">
              <w:rPr>
                <w:rFonts w:cs="Times New Roman"/>
                <w:b w:val="0"/>
                <w:sz w:val="18"/>
                <w:szCs w:val="18"/>
              </w:rPr>
              <w:t>in</w:t>
            </w:r>
            <w:r w:rsidRPr="004718A7">
              <w:rPr>
                <w:rFonts w:cs="Times New Roman"/>
                <w:b w:val="0"/>
                <w:spacing w:val="13"/>
                <w:sz w:val="18"/>
                <w:szCs w:val="18"/>
              </w:rPr>
              <w:t xml:space="preserve"> </w:t>
            </w:r>
            <w:r w:rsidRPr="004718A7">
              <w:rPr>
                <w:rFonts w:cs="Times New Roman"/>
                <w:b w:val="0"/>
                <w:sz w:val="18"/>
                <w:szCs w:val="18"/>
              </w:rPr>
              <w:t>a</w:t>
            </w:r>
            <w:r w:rsidRPr="004718A7">
              <w:rPr>
                <w:rFonts w:cs="Times New Roman"/>
                <w:b w:val="0"/>
                <w:spacing w:val="14"/>
                <w:sz w:val="18"/>
                <w:szCs w:val="18"/>
              </w:rPr>
              <w:t xml:space="preserve"> </w:t>
            </w:r>
            <w:r w:rsidRPr="004718A7">
              <w:rPr>
                <w:rFonts w:cs="Times New Roman"/>
                <w:b w:val="0"/>
                <w:sz w:val="18"/>
                <w:szCs w:val="18"/>
              </w:rPr>
              <w:t>year.</w:t>
            </w:r>
          </w:p>
        </w:tc>
        <w:tc>
          <w:tcPr>
            <w:tcW w:w="2700" w:type="dxa"/>
          </w:tcPr>
          <w:p w14:paraId="2A866781" w14:textId="77777777" w:rsidR="002B435E" w:rsidRPr="004718A7" w:rsidRDefault="002B435E" w:rsidP="00994E01">
            <w:pPr>
              <w:pStyle w:val="TableParagraph"/>
              <w:spacing w:before="4" w:line="252" w:lineRule="auto"/>
              <w:ind w:right="536"/>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4718A7">
              <w:rPr>
                <w:rFonts w:cs="Times New Roman"/>
                <w:sz w:val="18"/>
                <w:szCs w:val="18"/>
              </w:rPr>
              <w:t>TDI  benefits are payable until benefits received equal one-third of total wages during the base-year, or 26 times the weekly benefit amount, whichever is less.</w:t>
            </w:r>
          </w:p>
          <w:p w14:paraId="013D8E18" w14:textId="77777777" w:rsidR="002B435E" w:rsidRPr="004718A7" w:rsidRDefault="002B435E" w:rsidP="00994E01">
            <w:pPr>
              <w:pStyle w:val="TableParagraph"/>
              <w:spacing w:before="4" w:line="252" w:lineRule="auto"/>
              <w:ind w:left="99" w:right="536"/>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3180D41C" w14:textId="77777777" w:rsidR="002B435E" w:rsidRPr="004718A7" w:rsidRDefault="002B435E" w:rsidP="00994E01">
            <w:pPr>
              <w:pStyle w:val="TableParagraph"/>
              <w:spacing w:before="4" w:line="252" w:lineRule="auto"/>
              <w:ind w:right="536"/>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718A7">
              <w:rPr>
                <w:rFonts w:cs="Times New Roman"/>
                <w:sz w:val="18"/>
                <w:szCs w:val="18"/>
              </w:rPr>
              <w:t>FLI benefits are payable up to a maximum of 6 weeks or until benefits received equal</w:t>
            </w:r>
            <w:r w:rsidRPr="004718A7" w:rsidDel="00EC15B9">
              <w:rPr>
                <w:rFonts w:cs="Times New Roman"/>
                <w:sz w:val="18"/>
                <w:szCs w:val="18"/>
              </w:rPr>
              <w:t xml:space="preserve"> </w:t>
            </w:r>
            <w:r w:rsidRPr="004718A7">
              <w:rPr>
                <w:rFonts w:cs="Times New Roman"/>
                <w:sz w:val="18"/>
                <w:szCs w:val="18"/>
              </w:rPr>
              <w:t xml:space="preserve">one-third of total wages. </w:t>
            </w:r>
            <w:r w:rsidRPr="004718A7">
              <w:rPr>
                <w:rFonts w:eastAsia="Times New Roman" w:cs="Times New Roman"/>
                <w:sz w:val="18"/>
                <w:szCs w:val="18"/>
              </w:rPr>
              <w:t xml:space="preserve">Bonding leave must be at least 7 consecutive days. </w:t>
            </w:r>
            <w:r w:rsidRPr="004718A7">
              <w:rPr>
                <w:rFonts w:cs="Times New Roman"/>
                <w:sz w:val="18"/>
                <w:szCs w:val="18"/>
              </w:rPr>
              <w:t>Care leave may be consecutive or intermittent.</w:t>
            </w:r>
          </w:p>
        </w:tc>
        <w:tc>
          <w:tcPr>
            <w:tcW w:w="2700" w:type="dxa"/>
          </w:tcPr>
          <w:p w14:paraId="36560227" w14:textId="77777777" w:rsidR="002B435E" w:rsidRPr="004718A7" w:rsidRDefault="002B435E" w:rsidP="00994E01">
            <w:pPr>
              <w:pStyle w:val="TableParagraph"/>
              <w:spacing w:before="4" w:line="252" w:lineRule="auto"/>
              <w:ind w:left="104" w:right="576"/>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4718A7">
              <w:rPr>
                <w:rFonts w:cs="Times New Roman"/>
                <w:sz w:val="18"/>
                <w:szCs w:val="18"/>
              </w:rPr>
              <w:t>TDI can be received for a maximum of 30 weeks.</w:t>
            </w:r>
          </w:p>
          <w:p w14:paraId="1C9D5831" w14:textId="77777777" w:rsidR="002B435E" w:rsidRPr="004718A7" w:rsidRDefault="002B435E" w:rsidP="00994E01">
            <w:pPr>
              <w:pStyle w:val="TableParagraph"/>
              <w:spacing w:before="4" w:line="252" w:lineRule="auto"/>
              <w:ind w:left="104" w:right="576"/>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5B4D0CA4" w14:textId="77777777" w:rsidR="002B435E" w:rsidRPr="004718A7" w:rsidRDefault="002B435E" w:rsidP="00994E01">
            <w:pPr>
              <w:pStyle w:val="TableParagraph"/>
              <w:spacing w:before="4" w:line="252" w:lineRule="auto"/>
              <w:ind w:left="104" w:right="576"/>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4718A7">
              <w:rPr>
                <w:rFonts w:cs="Times New Roman"/>
                <w:sz w:val="18"/>
                <w:szCs w:val="18"/>
              </w:rPr>
              <w:t>TCI can be received for a maximum of</w:t>
            </w:r>
            <w:r w:rsidRPr="004718A7">
              <w:rPr>
                <w:rFonts w:cs="Times New Roman"/>
                <w:spacing w:val="13"/>
                <w:sz w:val="18"/>
                <w:szCs w:val="18"/>
              </w:rPr>
              <w:t xml:space="preserve"> </w:t>
            </w:r>
            <w:r w:rsidRPr="004718A7">
              <w:rPr>
                <w:rFonts w:cs="Times New Roman"/>
                <w:sz w:val="18"/>
                <w:szCs w:val="18"/>
              </w:rPr>
              <w:t>4</w:t>
            </w:r>
            <w:r w:rsidRPr="004718A7">
              <w:rPr>
                <w:rFonts w:cs="Times New Roman"/>
                <w:spacing w:val="13"/>
                <w:sz w:val="18"/>
                <w:szCs w:val="18"/>
              </w:rPr>
              <w:t xml:space="preserve"> </w:t>
            </w:r>
            <w:r w:rsidRPr="004718A7">
              <w:rPr>
                <w:rFonts w:cs="Times New Roman"/>
                <w:sz w:val="18"/>
                <w:szCs w:val="18"/>
              </w:rPr>
              <w:t>weeks.</w:t>
            </w:r>
          </w:p>
          <w:p w14:paraId="35EADC4D" w14:textId="77777777" w:rsidR="002B435E" w:rsidRPr="004718A7" w:rsidRDefault="002B435E" w:rsidP="00994E01">
            <w:pPr>
              <w:pStyle w:val="TableParagraph"/>
              <w:spacing w:before="4" w:line="252" w:lineRule="auto"/>
              <w:ind w:left="104" w:right="576"/>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0E123EF5" w14:textId="77777777" w:rsidR="002B435E" w:rsidRPr="004718A7" w:rsidRDefault="002B435E" w:rsidP="00994E01">
            <w:pPr>
              <w:pStyle w:val="TableParagraph"/>
              <w:spacing w:before="4" w:line="252" w:lineRule="auto"/>
              <w:ind w:left="104" w:right="576"/>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718A7">
              <w:rPr>
                <w:rFonts w:cs="Times New Roman"/>
                <w:sz w:val="18"/>
                <w:szCs w:val="18"/>
              </w:rPr>
              <w:t>.</w:t>
            </w:r>
          </w:p>
        </w:tc>
        <w:tc>
          <w:tcPr>
            <w:tcW w:w="2700" w:type="dxa"/>
          </w:tcPr>
          <w:p w14:paraId="6D05ED55" w14:textId="77777777" w:rsidR="002B435E" w:rsidRPr="004718A7" w:rsidRDefault="002B435E" w:rsidP="00994E01">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4718A7">
              <w:rPr>
                <w:rFonts w:asciiTheme="minorHAnsi" w:hAnsiTheme="minorHAnsi"/>
                <w:sz w:val="18"/>
                <w:szCs w:val="18"/>
              </w:rPr>
              <w:t xml:space="preserve">Up to 12 weeks in a 12 month period; this does not have to be </w:t>
            </w:r>
            <w:proofErr w:type="spellStart"/>
            <w:r w:rsidRPr="004718A7">
              <w:rPr>
                <w:rFonts w:asciiTheme="minorHAnsi" w:hAnsiTheme="minorHAnsi"/>
                <w:sz w:val="18"/>
                <w:szCs w:val="18"/>
              </w:rPr>
              <w:t>consecutive.</w:t>
            </w:r>
            <w:r w:rsidRPr="00665D12">
              <w:rPr>
                <w:rStyle w:val="FootnoteReference"/>
                <w:rFonts w:asciiTheme="minorHAnsi" w:hAnsiTheme="minorHAnsi"/>
                <w:sz w:val="20"/>
                <w:szCs w:val="18"/>
              </w:rPr>
              <w:t>k</w:t>
            </w:r>
            <w:proofErr w:type="spellEnd"/>
          </w:p>
        </w:tc>
      </w:tr>
      <w:tr w:rsidR="002B435E" w:rsidRPr="004718A7" w14:paraId="0A06DD7D" w14:textId="77777777" w:rsidTr="004718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0" w:type="dxa"/>
            <w:gridSpan w:val="4"/>
          </w:tcPr>
          <w:p w14:paraId="0D40CD0B" w14:textId="77777777" w:rsidR="002B435E" w:rsidRPr="004718A7" w:rsidRDefault="002B435E" w:rsidP="00994E01">
            <w:pPr>
              <w:tabs>
                <w:tab w:val="left" w:pos="4401"/>
              </w:tabs>
              <w:rPr>
                <w:rFonts w:asciiTheme="minorHAnsi" w:hAnsiTheme="minorHAnsi"/>
                <w:sz w:val="18"/>
                <w:szCs w:val="18"/>
              </w:rPr>
            </w:pPr>
            <w:r w:rsidRPr="004718A7">
              <w:rPr>
                <w:rFonts w:asciiTheme="minorHAnsi" w:hAnsiTheme="minorHAnsi"/>
                <w:sz w:val="18"/>
                <w:szCs w:val="18"/>
              </w:rPr>
              <w:t>Waiting Period</w:t>
            </w:r>
          </w:p>
        </w:tc>
      </w:tr>
      <w:tr w:rsidR="002B435E" w:rsidRPr="004718A7" w14:paraId="023F643D" w14:textId="77777777" w:rsidTr="004718A7">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446BCA9E" w14:textId="77777777" w:rsidR="002B435E" w:rsidRPr="004718A7" w:rsidRDefault="002B435E" w:rsidP="00994E01">
            <w:pPr>
              <w:pStyle w:val="TableParagraph"/>
              <w:spacing w:before="4" w:line="252" w:lineRule="auto"/>
              <w:ind w:left="104" w:right="805"/>
              <w:rPr>
                <w:rFonts w:eastAsia="Times New Roman" w:cs="Times New Roman"/>
                <w:b w:val="0"/>
                <w:sz w:val="18"/>
                <w:szCs w:val="18"/>
              </w:rPr>
            </w:pPr>
            <w:r w:rsidRPr="004718A7">
              <w:rPr>
                <w:rFonts w:eastAsia="Times New Roman" w:cs="Times New Roman"/>
                <w:b w:val="0"/>
                <w:sz w:val="18"/>
                <w:szCs w:val="18"/>
              </w:rPr>
              <w:t>There</w:t>
            </w:r>
            <w:r w:rsidRPr="004718A7">
              <w:rPr>
                <w:rFonts w:eastAsia="Times New Roman" w:cs="Times New Roman"/>
                <w:b w:val="0"/>
                <w:spacing w:val="15"/>
                <w:sz w:val="18"/>
                <w:szCs w:val="18"/>
              </w:rPr>
              <w:t xml:space="preserve"> </w:t>
            </w:r>
            <w:r w:rsidRPr="004718A7">
              <w:rPr>
                <w:rFonts w:eastAsia="Times New Roman" w:cs="Times New Roman"/>
                <w:b w:val="0"/>
                <w:sz w:val="18"/>
                <w:szCs w:val="18"/>
              </w:rPr>
              <w:t>is</w:t>
            </w:r>
            <w:r w:rsidRPr="004718A7">
              <w:rPr>
                <w:rFonts w:eastAsia="Times New Roman" w:cs="Times New Roman"/>
                <w:b w:val="0"/>
                <w:spacing w:val="16"/>
                <w:sz w:val="18"/>
                <w:szCs w:val="18"/>
              </w:rPr>
              <w:t xml:space="preserve"> </w:t>
            </w:r>
            <w:r w:rsidRPr="004718A7">
              <w:rPr>
                <w:rFonts w:eastAsia="Times New Roman" w:cs="Times New Roman"/>
                <w:b w:val="0"/>
                <w:sz w:val="18"/>
                <w:szCs w:val="18"/>
              </w:rPr>
              <w:t>a</w:t>
            </w:r>
            <w:r w:rsidRPr="004718A7">
              <w:rPr>
                <w:rFonts w:eastAsia="Times New Roman" w:cs="Times New Roman"/>
                <w:b w:val="0"/>
                <w:spacing w:val="16"/>
                <w:sz w:val="18"/>
                <w:szCs w:val="18"/>
              </w:rPr>
              <w:t xml:space="preserve"> </w:t>
            </w:r>
            <w:r w:rsidRPr="004718A7">
              <w:rPr>
                <w:rFonts w:eastAsia="Times New Roman" w:cs="Times New Roman"/>
                <w:b w:val="0"/>
                <w:sz w:val="18"/>
                <w:szCs w:val="18"/>
              </w:rPr>
              <w:t>7</w:t>
            </w:r>
            <w:r w:rsidRPr="004718A7">
              <w:rPr>
                <w:rFonts w:eastAsia="Times New Roman" w:cs="Times New Roman"/>
                <w:b w:val="0"/>
                <w:spacing w:val="15"/>
                <w:sz w:val="18"/>
                <w:szCs w:val="18"/>
              </w:rPr>
              <w:t xml:space="preserve"> </w:t>
            </w:r>
            <w:r w:rsidRPr="004718A7">
              <w:rPr>
                <w:rFonts w:eastAsia="Times New Roman" w:cs="Times New Roman"/>
                <w:b w:val="0"/>
                <w:sz w:val="18"/>
                <w:szCs w:val="18"/>
              </w:rPr>
              <w:t>day</w:t>
            </w:r>
            <w:r w:rsidRPr="004718A7">
              <w:rPr>
                <w:rFonts w:eastAsia="Times New Roman" w:cs="Times New Roman"/>
                <w:b w:val="0"/>
                <w:spacing w:val="16"/>
                <w:sz w:val="18"/>
                <w:szCs w:val="18"/>
              </w:rPr>
              <w:t xml:space="preserve"> </w:t>
            </w:r>
            <w:r w:rsidRPr="004718A7">
              <w:rPr>
                <w:rFonts w:eastAsia="Times New Roman" w:cs="Times New Roman"/>
                <w:b w:val="0"/>
                <w:sz w:val="18"/>
                <w:szCs w:val="18"/>
              </w:rPr>
              <w:t>unpaid</w:t>
            </w:r>
            <w:r w:rsidRPr="004718A7">
              <w:rPr>
                <w:rFonts w:eastAsia="Times New Roman" w:cs="Times New Roman"/>
                <w:b w:val="0"/>
                <w:spacing w:val="27"/>
                <w:w w:val="102"/>
                <w:sz w:val="18"/>
                <w:szCs w:val="18"/>
              </w:rPr>
              <w:t xml:space="preserve"> </w:t>
            </w:r>
            <w:r w:rsidRPr="004718A7">
              <w:rPr>
                <w:rFonts w:eastAsia="Times New Roman" w:cs="Times New Roman"/>
                <w:b w:val="0"/>
                <w:sz w:val="18"/>
                <w:szCs w:val="18"/>
              </w:rPr>
              <w:t>waiting</w:t>
            </w:r>
            <w:r w:rsidRPr="004718A7">
              <w:rPr>
                <w:rFonts w:eastAsia="Times New Roman" w:cs="Times New Roman"/>
                <w:b w:val="0"/>
                <w:spacing w:val="42"/>
                <w:sz w:val="18"/>
                <w:szCs w:val="18"/>
              </w:rPr>
              <w:t xml:space="preserve"> </w:t>
            </w:r>
            <w:r w:rsidRPr="004718A7">
              <w:rPr>
                <w:rFonts w:eastAsia="Times New Roman" w:cs="Times New Roman"/>
                <w:b w:val="0"/>
                <w:sz w:val="18"/>
                <w:szCs w:val="18"/>
              </w:rPr>
              <w:t>period. There is no additional waiting period for new child bonding immediately following a pregnancy-related leave.</w:t>
            </w:r>
          </w:p>
          <w:p w14:paraId="7648F0CD" w14:textId="77777777" w:rsidR="002B435E" w:rsidRPr="004718A7" w:rsidRDefault="002B435E" w:rsidP="00994E01">
            <w:pPr>
              <w:pStyle w:val="TableParagraph"/>
              <w:spacing w:before="4" w:line="252" w:lineRule="auto"/>
              <w:ind w:left="104" w:right="805"/>
              <w:rPr>
                <w:rFonts w:eastAsia="Times New Roman" w:cs="Times New Roman"/>
                <w:b w:val="0"/>
                <w:sz w:val="18"/>
                <w:szCs w:val="18"/>
              </w:rPr>
            </w:pPr>
          </w:p>
          <w:p w14:paraId="674AEDC5" w14:textId="77777777" w:rsidR="002B435E" w:rsidRPr="004718A7" w:rsidRDefault="002B435E" w:rsidP="00994E01">
            <w:pPr>
              <w:pStyle w:val="TableParagraph"/>
              <w:spacing w:line="252" w:lineRule="auto"/>
              <w:ind w:left="104" w:right="531"/>
              <w:rPr>
                <w:rFonts w:eastAsia="Times New Roman" w:cs="Times New Roman"/>
                <w:sz w:val="18"/>
                <w:szCs w:val="18"/>
              </w:rPr>
            </w:pPr>
            <w:r w:rsidRPr="004718A7">
              <w:rPr>
                <w:rFonts w:cs="Times New Roman"/>
                <w:i/>
                <w:sz w:val="18"/>
                <w:szCs w:val="18"/>
              </w:rPr>
              <w:t>Effective</w:t>
            </w:r>
            <w:r w:rsidRPr="004718A7">
              <w:rPr>
                <w:rFonts w:cs="Times New Roman"/>
                <w:i/>
                <w:spacing w:val="23"/>
                <w:sz w:val="18"/>
                <w:szCs w:val="18"/>
              </w:rPr>
              <w:t xml:space="preserve"> </w:t>
            </w:r>
            <w:r w:rsidRPr="004718A7">
              <w:rPr>
                <w:rFonts w:cs="Times New Roman"/>
                <w:i/>
                <w:sz w:val="18"/>
                <w:szCs w:val="18"/>
              </w:rPr>
              <w:t>January</w:t>
            </w:r>
            <w:r w:rsidRPr="004718A7">
              <w:rPr>
                <w:rFonts w:cs="Times New Roman"/>
                <w:i/>
                <w:spacing w:val="24"/>
                <w:sz w:val="18"/>
                <w:szCs w:val="18"/>
              </w:rPr>
              <w:t xml:space="preserve"> </w:t>
            </w:r>
            <w:r w:rsidRPr="004718A7">
              <w:rPr>
                <w:rFonts w:cs="Times New Roman"/>
                <w:i/>
                <w:sz w:val="18"/>
                <w:szCs w:val="18"/>
              </w:rPr>
              <w:t>1,</w:t>
            </w:r>
            <w:r w:rsidRPr="004718A7">
              <w:rPr>
                <w:rFonts w:cs="Times New Roman"/>
                <w:i/>
                <w:spacing w:val="22"/>
                <w:sz w:val="18"/>
                <w:szCs w:val="18"/>
              </w:rPr>
              <w:t xml:space="preserve"> </w:t>
            </w:r>
            <w:r w:rsidRPr="004718A7">
              <w:rPr>
                <w:rFonts w:cs="Times New Roman"/>
                <w:i/>
                <w:sz w:val="18"/>
                <w:szCs w:val="18"/>
              </w:rPr>
              <w:t>2018,</w:t>
            </w:r>
            <w:r w:rsidRPr="004718A7">
              <w:rPr>
                <w:rFonts w:cs="Times New Roman"/>
                <w:i/>
                <w:spacing w:val="22"/>
                <w:sz w:val="18"/>
                <w:szCs w:val="18"/>
              </w:rPr>
              <w:t xml:space="preserve"> </w:t>
            </w:r>
            <w:r w:rsidRPr="004718A7">
              <w:rPr>
                <w:rFonts w:cs="Times New Roman"/>
                <w:i/>
                <w:sz w:val="18"/>
                <w:szCs w:val="18"/>
              </w:rPr>
              <w:t>there</w:t>
            </w:r>
            <w:r w:rsidRPr="004718A7">
              <w:rPr>
                <w:rFonts w:cs="Times New Roman"/>
                <w:i/>
                <w:spacing w:val="26"/>
                <w:w w:val="102"/>
                <w:sz w:val="18"/>
                <w:szCs w:val="18"/>
              </w:rPr>
              <w:t xml:space="preserve"> </w:t>
            </w:r>
            <w:r w:rsidRPr="004718A7">
              <w:rPr>
                <w:rFonts w:cs="Times New Roman"/>
                <w:i/>
                <w:sz w:val="18"/>
                <w:szCs w:val="18"/>
              </w:rPr>
              <w:t>will</w:t>
            </w:r>
            <w:r w:rsidRPr="004718A7">
              <w:rPr>
                <w:rFonts w:cs="Times New Roman"/>
                <w:i/>
                <w:spacing w:val="16"/>
                <w:sz w:val="18"/>
                <w:szCs w:val="18"/>
              </w:rPr>
              <w:t xml:space="preserve"> </w:t>
            </w:r>
            <w:r w:rsidRPr="004718A7">
              <w:rPr>
                <w:rFonts w:cs="Times New Roman"/>
                <w:i/>
                <w:sz w:val="18"/>
                <w:szCs w:val="18"/>
              </w:rPr>
              <w:t>be</w:t>
            </w:r>
            <w:r w:rsidRPr="004718A7">
              <w:rPr>
                <w:rFonts w:cs="Times New Roman"/>
                <w:i/>
                <w:spacing w:val="17"/>
                <w:sz w:val="18"/>
                <w:szCs w:val="18"/>
              </w:rPr>
              <w:t xml:space="preserve"> </w:t>
            </w:r>
            <w:r w:rsidRPr="004718A7">
              <w:rPr>
                <w:rFonts w:cs="Times New Roman"/>
                <w:i/>
                <w:sz w:val="18"/>
                <w:szCs w:val="18"/>
              </w:rPr>
              <w:t>no</w:t>
            </w:r>
            <w:r w:rsidRPr="004718A7">
              <w:rPr>
                <w:rFonts w:cs="Times New Roman"/>
                <w:i/>
                <w:spacing w:val="18"/>
                <w:sz w:val="18"/>
                <w:szCs w:val="18"/>
              </w:rPr>
              <w:t xml:space="preserve"> </w:t>
            </w:r>
            <w:r w:rsidRPr="004718A7">
              <w:rPr>
                <w:rFonts w:cs="Times New Roman"/>
                <w:i/>
                <w:sz w:val="18"/>
                <w:szCs w:val="18"/>
              </w:rPr>
              <w:t>waiting</w:t>
            </w:r>
            <w:r w:rsidRPr="004718A7">
              <w:rPr>
                <w:rFonts w:cs="Times New Roman"/>
                <w:i/>
                <w:spacing w:val="18"/>
                <w:sz w:val="18"/>
                <w:szCs w:val="18"/>
              </w:rPr>
              <w:t xml:space="preserve"> </w:t>
            </w:r>
            <w:r w:rsidRPr="004718A7">
              <w:rPr>
                <w:rFonts w:cs="Times New Roman"/>
                <w:i/>
                <w:sz w:val="18"/>
                <w:szCs w:val="18"/>
              </w:rPr>
              <w:t>period for PFL benefits.</w:t>
            </w:r>
          </w:p>
        </w:tc>
        <w:tc>
          <w:tcPr>
            <w:tcW w:w="2700" w:type="dxa"/>
          </w:tcPr>
          <w:p w14:paraId="40907DCD" w14:textId="77777777" w:rsidR="002B435E" w:rsidRPr="004718A7" w:rsidRDefault="002B435E" w:rsidP="00994E01">
            <w:pPr>
              <w:pStyle w:val="TableParagraph"/>
              <w:spacing w:before="4" w:line="252" w:lineRule="auto"/>
              <w:ind w:left="99" w:right="228"/>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718A7">
              <w:rPr>
                <w:rFonts w:eastAsia="Times New Roman" w:cs="Times New Roman"/>
                <w:sz w:val="18"/>
                <w:szCs w:val="18"/>
              </w:rPr>
              <w:t>There is a 7 day unpaid waiting period; if benefits are payable at any point in the 3 consecutive weeks following the waiting period then the waiting period can be reimbursed.</w:t>
            </w:r>
            <w:r w:rsidRPr="004718A7">
              <w:rPr>
                <w:rFonts w:eastAsia="Times New Roman" w:cs="Times New Roman"/>
                <w:b/>
                <w:sz w:val="18"/>
                <w:szCs w:val="18"/>
              </w:rPr>
              <w:t xml:space="preserve"> </w:t>
            </w:r>
            <w:r w:rsidRPr="004718A7">
              <w:rPr>
                <w:rFonts w:eastAsia="Times New Roman" w:cs="Times New Roman"/>
                <w:sz w:val="18"/>
                <w:szCs w:val="18"/>
              </w:rPr>
              <w:t>There is no additional waiting period for new child bonding immediately following a pregnancy-related leave.</w:t>
            </w:r>
          </w:p>
        </w:tc>
        <w:tc>
          <w:tcPr>
            <w:tcW w:w="2700" w:type="dxa"/>
          </w:tcPr>
          <w:p w14:paraId="0236F625" w14:textId="77777777" w:rsidR="002B435E" w:rsidRPr="004718A7" w:rsidRDefault="002B435E" w:rsidP="00994E01">
            <w:pPr>
              <w:pStyle w:val="TableParagraph"/>
              <w:spacing w:before="4"/>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718A7">
              <w:rPr>
                <w:rFonts w:cs="Times New Roman"/>
                <w:sz w:val="18"/>
                <w:szCs w:val="18"/>
              </w:rPr>
              <w:t>None.</w:t>
            </w:r>
          </w:p>
        </w:tc>
        <w:tc>
          <w:tcPr>
            <w:tcW w:w="2700" w:type="dxa"/>
          </w:tcPr>
          <w:p w14:paraId="118DA6A9" w14:textId="77777777" w:rsidR="002B435E" w:rsidRPr="004718A7" w:rsidRDefault="002B435E" w:rsidP="000546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4718A7">
              <w:rPr>
                <w:rFonts w:asciiTheme="minorHAnsi" w:hAnsiTheme="minorHAnsi"/>
                <w:sz w:val="18"/>
                <w:szCs w:val="18"/>
              </w:rPr>
              <w:t xml:space="preserve">Yes – there is a 5 day unpaid waiting </w:t>
            </w:r>
            <w:proofErr w:type="spellStart"/>
            <w:r w:rsidRPr="004718A7">
              <w:rPr>
                <w:rFonts w:asciiTheme="minorHAnsi" w:hAnsiTheme="minorHAnsi"/>
                <w:sz w:val="18"/>
                <w:szCs w:val="18"/>
              </w:rPr>
              <w:t>period</w:t>
            </w:r>
            <w:r w:rsidRPr="00D537CD">
              <w:rPr>
                <w:rFonts w:asciiTheme="minorHAnsi" w:hAnsiTheme="minorHAnsi"/>
                <w:sz w:val="20"/>
                <w:szCs w:val="18"/>
              </w:rPr>
              <w:t>.</w:t>
            </w:r>
            <w:r w:rsidRPr="00D537CD">
              <w:rPr>
                <w:rStyle w:val="FootnoteReference"/>
                <w:rFonts w:asciiTheme="minorHAnsi" w:hAnsiTheme="minorHAnsi"/>
                <w:sz w:val="20"/>
                <w:szCs w:val="18"/>
              </w:rPr>
              <w:t>l</w:t>
            </w:r>
            <w:proofErr w:type="spellEnd"/>
            <w:r w:rsidRPr="004718A7">
              <w:rPr>
                <w:rFonts w:asciiTheme="minorHAnsi" w:hAnsiTheme="minorHAnsi"/>
                <w:sz w:val="18"/>
                <w:szCs w:val="18"/>
              </w:rPr>
              <w:t xml:space="preserve"> This may be satisfied if the worker participated in 15 or more days of qualified care in the month before the start of the new benefit period. </w:t>
            </w:r>
          </w:p>
        </w:tc>
      </w:tr>
      <w:tr w:rsidR="002B435E" w:rsidRPr="004718A7" w14:paraId="5A6D16D9" w14:textId="77777777" w:rsidTr="004718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0" w:type="dxa"/>
            <w:gridSpan w:val="4"/>
          </w:tcPr>
          <w:p w14:paraId="54F51D2C" w14:textId="77777777" w:rsidR="002B435E" w:rsidRPr="004718A7" w:rsidRDefault="002B435E" w:rsidP="00994E01">
            <w:pPr>
              <w:tabs>
                <w:tab w:val="left" w:pos="4837"/>
              </w:tabs>
              <w:rPr>
                <w:rFonts w:asciiTheme="minorHAnsi" w:hAnsiTheme="minorHAnsi"/>
                <w:sz w:val="18"/>
                <w:szCs w:val="18"/>
              </w:rPr>
            </w:pPr>
            <w:r w:rsidRPr="004718A7">
              <w:rPr>
                <w:rFonts w:asciiTheme="minorHAnsi" w:hAnsiTheme="minorHAnsi"/>
                <w:sz w:val="18"/>
                <w:szCs w:val="18"/>
              </w:rPr>
              <w:t>Job Protections</w:t>
            </w:r>
          </w:p>
        </w:tc>
      </w:tr>
      <w:tr w:rsidR="002B435E" w:rsidRPr="004718A7" w14:paraId="73EF89FE" w14:textId="77777777" w:rsidTr="004718A7">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261268F6" w14:textId="77777777" w:rsidR="002B435E" w:rsidRPr="004718A7" w:rsidRDefault="002B435E" w:rsidP="00994E01">
            <w:pPr>
              <w:pStyle w:val="TableParagraph"/>
              <w:spacing w:before="4" w:line="251" w:lineRule="auto"/>
              <w:ind w:left="104" w:right="324"/>
              <w:rPr>
                <w:rFonts w:eastAsia="Times New Roman" w:cs="Times New Roman"/>
                <w:b w:val="0"/>
                <w:sz w:val="18"/>
                <w:szCs w:val="18"/>
              </w:rPr>
            </w:pPr>
            <w:r w:rsidRPr="004718A7">
              <w:rPr>
                <w:rFonts w:cs="Times New Roman"/>
                <w:b w:val="0"/>
                <w:spacing w:val="16"/>
                <w:sz w:val="18"/>
                <w:szCs w:val="18"/>
              </w:rPr>
              <w:t xml:space="preserve">No. SDI and </w:t>
            </w:r>
            <w:r w:rsidRPr="004718A7">
              <w:rPr>
                <w:rFonts w:cs="Times New Roman"/>
                <w:b w:val="0"/>
                <w:sz w:val="18"/>
                <w:szCs w:val="18"/>
              </w:rPr>
              <w:t>PFL</w:t>
            </w:r>
            <w:r w:rsidRPr="004718A7">
              <w:rPr>
                <w:rFonts w:cs="Times New Roman"/>
                <w:b w:val="0"/>
                <w:spacing w:val="19"/>
                <w:sz w:val="18"/>
                <w:szCs w:val="18"/>
              </w:rPr>
              <w:t xml:space="preserve"> </w:t>
            </w:r>
            <w:r w:rsidRPr="004718A7">
              <w:rPr>
                <w:rFonts w:cs="Times New Roman"/>
                <w:b w:val="0"/>
                <w:sz w:val="18"/>
                <w:szCs w:val="18"/>
              </w:rPr>
              <w:t>do</w:t>
            </w:r>
            <w:r w:rsidRPr="004718A7">
              <w:rPr>
                <w:rFonts w:cs="Times New Roman"/>
                <w:b w:val="0"/>
                <w:spacing w:val="17"/>
                <w:sz w:val="18"/>
                <w:szCs w:val="18"/>
              </w:rPr>
              <w:t xml:space="preserve"> </w:t>
            </w:r>
            <w:r w:rsidRPr="004718A7">
              <w:rPr>
                <w:rFonts w:cs="Times New Roman"/>
                <w:b w:val="0"/>
                <w:sz w:val="18"/>
                <w:szCs w:val="18"/>
              </w:rPr>
              <w:t>not</w:t>
            </w:r>
            <w:r w:rsidRPr="004718A7">
              <w:rPr>
                <w:rFonts w:cs="Times New Roman"/>
                <w:b w:val="0"/>
                <w:spacing w:val="17"/>
                <w:sz w:val="18"/>
                <w:szCs w:val="18"/>
              </w:rPr>
              <w:t xml:space="preserve"> </w:t>
            </w:r>
            <w:r w:rsidRPr="004718A7">
              <w:rPr>
                <w:rFonts w:cs="Times New Roman"/>
                <w:b w:val="0"/>
                <w:sz w:val="18"/>
                <w:szCs w:val="18"/>
              </w:rPr>
              <w:t>provide</w:t>
            </w:r>
            <w:r w:rsidRPr="004718A7">
              <w:rPr>
                <w:rFonts w:cs="Times New Roman"/>
                <w:b w:val="0"/>
                <w:spacing w:val="17"/>
                <w:sz w:val="18"/>
                <w:szCs w:val="18"/>
              </w:rPr>
              <w:t xml:space="preserve"> </w:t>
            </w:r>
            <w:r w:rsidRPr="004718A7">
              <w:rPr>
                <w:rFonts w:cs="Times New Roman"/>
                <w:b w:val="0"/>
                <w:sz w:val="18"/>
                <w:szCs w:val="18"/>
              </w:rPr>
              <w:t>job</w:t>
            </w:r>
            <w:r w:rsidRPr="004718A7">
              <w:rPr>
                <w:rFonts w:cs="Times New Roman"/>
                <w:b w:val="0"/>
                <w:spacing w:val="27"/>
                <w:w w:val="102"/>
                <w:sz w:val="18"/>
                <w:szCs w:val="18"/>
              </w:rPr>
              <w:t xml:space="preserve"> </w:t>
            </w:r>
            <w:r w:rsidRPr="004718A7">
              <w:rPr>
                <w:rFonts w:cs="Times New Roman"/>
                <w:b w:val="0"/>
                <w:sz w:val="18"/>
                <w:szCs w:val="18"/>
              </w:rPr>
              <w:t>protection directly,</w:t>
            </w:r>
            <w:r w:rsidRPr="004718A7">
              <w:rPr>
                <w:rFonts w:cs="Times New Roman"/>
                <w:b w:val="0"/>
                <w:spacing w:val="29"/>
                <w:sz w:val="18"/>
                <w:szCs w:val="18"/>
              </w:rPr>
              <w:t xml:space="preserve"> </w:t>
            </w:r>
            <w:r w:rsidRPr="004718A7">
              <w:rPr>
                <w:rFonts w:cs="Times New Roman"/>
                <w:b w:val="0"/>
                <w:sz w:val="18"/>
                <w:szCs w:val="18"/>
              </w:rPr>
              <w:t>though</w:t>
            </w:r>
            <w:r w:rsidRPr="004718A7">
              <w:rPr>
                <w:rFonts w:cs="Times New Roman"/>
                <w:b w:val="0"/>
                <w:spacing w:val="31"/>
                <w:sz w:val="18"/>
                <w:szCs w:val="18"/>
              </w:rPr>
              <w:t xml:space="preserve"> </w:t>
            </w:r>
            <w:r w:rsidRPr="004718A7">
              <w:rPr>
                <w:rFonts w:cs="Times New Roman"/>
                <w:b w:val="0"/>
                <w:sz w:val="18"/>
                <w:szCs w:val="18"/>
              </w:rPr>
              <w:t>some</w:t>
            </w:r>
            <w:r w:rsidRPr="004718A7">
              <w:rPr>
                <w:rFonts w:cs="Times New Roman"/>
                <w:b w:val="0"/>
                <w:spacing w:val="31"/>
                <w:sz w:val="18"/>
                <w:szCs w:val="18"/>
              </w:rPr>
              <w:t xml:space="preserve"> </w:t>
            </w:r>
            <w:r w:rsidRPr="004718A7">
              <w:rPr>
                <w:rFonts w:cs="Times New Roman"/>
                <w:b w:val="0"/>
                <w:sz w:val="18"/>
                <w:szCs w:val="18"/>
              </w:rPr>
              <w:t>workers</w:t>
            </w:r>
            <w:r w:rsidRPr="00665D12">
              <w:rPr>
                <w:rFonts w:cs="Times New Roman"/>
                <w:b w:val="0"/>
                <w:sz w:val="18"/>
                <w:szCs w:val="18"/>
              </w:rPr>
              <w:t xml:space="preserve"> </w:t>
            </w:r>
            <w:r w:rsidRPr="004718A7">
              <w:rPr>
                <w:rFonts w:cs="Times New Roman"/>
                <w:b w:val="0"/>
                <w:sz w:val="18"/>
                <w:szCs w:val="18"/>
              </w:rPr>
              <w:t>may</w:t>
            </w:r>
            <w:r w:rsidRPr="00665D12">
              <w:rPr>
                <w:rFonts w:cs="Times New Roman"/>
                <w:b w:val="0"/>
                <w:sz w:val="18"/>
                <w:szCs w:val="18"/>
              </w:rPr>
              <w:t xml:space="preserve"> </w:t>
            </w:r>
            <w:r w:rsidRPr="004718A7">
              <w:rPr>
                <w:rFonts w:cs="Times New Roman"/>
                <w:b w:val="0"/>
                <w:sz w:val="18"/>
                <w:szCs w:val="18"/>
              </w:rPr>
              <w:t>be</w:t>
            </w:r>
            <w:r w:rsidRPr="00665D12">
              <w:rPr>
                <w:rFonts w:cs="Times New Roman"/>
                <w:b w:val="0"/>
                <w:sz w:val="18"/>
                <w:szCs w:val="18"/>
              </w:rPr>
              <w:t xml:space="preserve"> </w:t>
            </w:r>
            <w:r w:rsidRPr="004718A7">
              <w:rPr>
                <w:rFonts w:cs="Times New Roman"/>
                <w:b w:val="0"/>
                <w:sz w:val="18"/>
                <w:szCs w:val="18"/>
              </w:rPr>
              <w:t>eligible</w:t>
            </w:r>
            <w:r w:rsidRPr="00665D12">
              <w:rPr>
                <w:rFonts w:cs="Times New Roman"/>
                <w:b w:val="0"/>
                <w:sz w:val="18"/>
                <w:szCs w:val="18"/>
              </w:rPr>
              <w:t xml:space="preserve"> </w:t>
            </w:r>
            <w:r w:rsidRPr="004718A7">
              <w:rPr>
                <w:rFonts w:cs="Times New Roman"/>
                <w:b w:val="0"/>
                <w:sz w:val="18"/>
                <w:szCs w:val="18"/>
              </w:rPr>
              <w:t>for</w:t>
            </w:r>
            <w:r w:rsidRPr="00665D12">
              <w:rPr>
                <w:rFonts w:cs="Times New Roman"/>
                <w:b w:val="0"/>
                <w:sz w:val="18"/>
                <w:szCs w:val="18"/>
              </w:rPr>
              <w:t xml:space="preserve"> </w:t>
            </w:r>
            <w:r w:rsidRPr="004718A7">
              <w:rPr>
                <w:rFonts w:cs="Times New Roman"/>
                <w:b w:val="0"/>
                <w:sz w:val="18"/>
                <w:szCs w:val="18"/>
              </w:rPr>
              <w:t>job</w:t>
            </w:r>
            <w:r w:rsidRPr="00665D12">
              <w:rPr>
                <w:rFonts w:cs="Times New Roman"/>
                <w:b w:val="0"/>
                <w:sz w:val="18"/>
                <w:szCs w:val="18"/>
              </w:rPr>
              <w:t xml:space="preserve"> </w:t>
            </w:r>
            <w:r w:rsidRPr="004718A7">
              <w:rPr>
                <w:rFonts w:cs="Times New Roman"/>
                <w:b w:val="0"/>
                <w:sz w:val="18"/>
                <w:szCs w:val="18"/>
              </w:rPr>
              <w:t>protection</w:t>
            </w:r>
            <w:r w:rsidRPr="00665D12">
              <w:rPr>
                <w:rFonts w:cs="Times New Roman"/>
                <w:b w:val="0"/>
                <w:sz w:val="18"/>
                <w:szCs w:val="18"/>
              </w:rPr>
              <w:t xml:space="preserve"> </w:t>
            </w:r>
            <w:r w:rsidRPr="004718A7">
              <w:rPr>
                <w:rFonts w:cs="Times New Roman"/>
                <w:b w:val="0"/>
                <w:sz w:val="18"/>
                <w:szCs w:val="18"/>
              </w:rPr>
              <w:t>under</w:t>
            </w:r>
            <w:r w:rsidRPr="00665D12">
              <w:rPr>
                <w:rFonts w:cs="Times New Roman"/>
                <w:b w:val="0"/>
                <w:sz w:val="18"/>
                <w:szCs w:val="18"/>
              </w:rPr>
              <w:t xml:space="preserve"> </w:t>
            </w:r>
            <w:r w:rsidRPr="004718A7">
              <w:rPr>
                <w:rFonts w:cs="Times New Roman"/>
                <w:b w:val="0"/>
                <w:sz w:val="18"/>
                <w:szCs w:val="18"/>
              </w:rPr>
              <w:t>other</w:t>
            </w:r>
            <w:r w:rsidRPr="00665D12">
              <w:rPr>
                <w:rFonts w:cs="Times New Roman"/>
                <w:b w:val="0"/>
                <w:sz w:val="18"/>
                <w:szCs w:val="18"/>
              </w:rPr>
              <w:t xml:space="preserve"> </w:t>
            </w:r>
            <w:r w:rsidRPr="004718A7">
              <w:rPr>
                <w:rFonts w:cs="Times New Roman"/>
                <w:b w:val="0"/>
                <w:sz w:val="18"/>
                <w:szCs w:val="18"/>
              </w:rPr>
              <w:t>laws,</w:t>
            </w:r>
            <w:r w:rsidRPr="00665D12">
              <w:rPr>
                <w:rFonts w:cs="Times New Roman"/>
                <w:b w:val="0"/>
                <w:sz w:val="18"/>
                <w:szCs w:val="18"/>
              </w:rPr>
              <w:t xml:space="preserve"> </w:t>
            </w:r>
            <w:r w:rsidRPr="004718A7">
              <w:rPr>
                <w:rFonts w:cs="Times New Roman"/>
                <w:b w:val="0"/>
                <w:sz w:val="18"/>
                <w:szCs w:val="18"/>
              </w:rPr>
              <w:t>such</w:t>
            </w:r>
            <w:r w:rsidRPr="00665D12">
              <w:rPr>
                <w:rFonts w:cs="Times New Roman"/>
                <w:b w:val="0"/>
                <w:sz w:val="18"/>
                <w:szCs w:val="18"/>
              </w:rPr>
              <w:t xml:space="preserve"> </w:t>
            </w:r>
            <w:r w:rsidRPr="004718A7">
              <w:rPr>
                <w:rFonts w:cs="Times New Roman"/>
                <w:b w:val="0"/>
                <w:sz w:val="18"/>
                <w:szCs w:val="18"/>
              </w:rPr>
              <w:t>as</w:t>
            </w:r>
            <w:r w:rsidRPr="00665D12">
              <w:rPr>
                <w:rFonts w:cs="Times New Roman"/>
                <w:b w:val="0"/>
                <w:sz w:val="18"/>
                <w:szCs w:val="18"/>
              </w:rPr>
              <w:t xml:space="preserve"> </w:t>
            </w:r>
            <w:r w:rsidRPr="004718A7">
              <w:rPr>
                <w:rFonts w:cs="Times New Roman"/>
                <w:b w:val="0"/>
                <w:sz w:val="18"/>
                <w:szCs w:val="18"/>
              </w:rPr>
              <w:t>the</w:t>
            </w:r>
            <w:r w:rsidRPr="00665D12">
              <w:rPr>
                <w:rFonts w:cs="Times New Roman"/>
                <w:b w:val="0"/>
                <w:sz w:val="18"/>
                <w:szCs w:val="18"/>
              </w:rPr>
              <w:t xml:space="preserve"> </w:t>
            </w:r>
            <w:r w:rsidRPr="004718A7">
              <w:rPr>
                <w:rFonts w:cs="Times New Roman"/>
                <w:b w:val="0"/>
                <w:sz w:val="18"/>
                <w:szCs w:val="18"/>
              </w:rPr>
              <w:t>federal</w:t>
            </w:r>
            <w:r w:rsidRPr="00665D12">
              <w:rPr>
                <w:rFonts w:cs="Times New Roman"/>
                <w:b w:val="0"/>
                <w:sz w:val="18"/>
                <w:szCs w:val="18"/>
              </w:rPr>
              <w:t xml:space="preserve"> </w:t>
            </w:r>
            <w:r w:rsidRPr="004718A7">
              <w:rPr>
                <w:rFonts w:cs="Times New Roman"/>
                <w:b w:val="0"/>
                <w:sz w:val="18"/>
                <w:szCs w:val="18"/>
              </w:rPr>
              <w:t>FMLA</w:t>
            </w:r>
            <w:r w:rsidRPr="00665D12">
              <w:rPr>
                <w:rFonts w:cs="Times New Roman"/>
                <w:b w:val="0"/>
                <w:sz w:val="18"/>
                <w:szCs w:val="18"/>
              </w:rPr>
              <w:t xml:space="preserve"> </w:t>
            </w:r>
            <w:r w:rsidRPr="004718A7">
              <w:rPr>
                <w:rFonts w:cs="Times New Roman"/>
                <w:b w:val="0"/>
                <w:sz w:val="18"/>
                <w:szCs w:val="18"/>
              </w:rPr>
              <w:t>or</w:t>
            </w:r>
            <w:r w:rsidRPr="00665D12">
              <w:rPr>
                <w:rFonts w:cs="Times New Roman"/>
                <w:b w:val="0"/>
                <w:sz w:val="18"/>
                <w:szCs w:val="18"/>
              </w:rPr>
              <w:t xml:space="preserve"> </w:t>
            </w:r>
            <w:r w:rsidRPr="004718A7">
              <w:rPr>
                <w:rFonts w:cs="Times New Roman"/>
                <w:b w:val="0"/>
                <w:sz w:val="18"/>
                <w:szCs w:val="18"/>
              </w:rPr>
              <w:t>the</w:t>
            </w:r>
            <w:r w:rsidRPr="00665D12">
              <w:rPr>
                <w:rFonts w:cs="Times New Roman"/>
                <w:b w:val="0"/>
                <w:sz w:val="18"/>
                <w:szCs w:val="18"/>
              </w:rPr>
              <w:t xml:space="preserve"> </w:t>
            </w:r>
            <w:r w:rsidRPr="004718A7">
              <w:rPr>
                <w:rFonts w:cs="Times New Roman"/>
                <w:b w:val="0"/>
                <w:sz w:val="18"/>
                <w:szCs w:val="18"/>
              </w:rPr>
              <w:t>California</w:t>
            </w:r>
            <w:r w:rsidRPr="00665D12">
              <w:rPr>
                <w:rFonts w:cs="Times New Roman"/>
                <w:b w:val="0"/>
                <w:sz w:val="18"/>
                <w:szCs w:val="18"/>
              </w:rPr>
              <w:t xml:space="preserve"> Fair Employment and Housing Act and </w:t>
            </w:r>
            <w:r w:rsidRPr="004718A7">
              <w:rPr>
                <w:rFonts w:cs="Times New Roman"/>
                <w:b w:val="0"/>
                <w:sz w:val="18"/>
                <w:szCs w:val="18"/>
              </w:rPr>
              <w:t>Family</w:t>
            </w:r>
            <w:r w:rsidRPr="00665D12">
              <w:rPr>
                <w:rFonts w:cs="Times New Roman"/>
                <w:b w:val="0"/>
                <w:sz w:val="18"/>
                <w:szCs w:val="18"/>
              </w:rPr>
              <w:t xml:space="preserve"> </w:t>
            </w:r>
            <w:r w:rsidRPr="004718A7">
              <w:rPr>
                <w:rFonts w:cs="Times New Roman"/>
                <w:b w:val="0"/>
                <w:sz w:val="18"/>
                <w:szCs w:val="18"/>
              </w:rPr>
              <w:t>Rights</w:t>
            </w:r>
            <w:r w:rsidRPr="00665D12">
              <w:rPr>
                <w:rFonts w:cs="Times New Roman"/>
                <w:b w:val="0"/>
                <w:sz w:val="18"/>
                <w:szCs w:val="18"/>
              </w:rPr>
              <w:t xml:space="preserve"> </w:t>
            </w:r>
            <w:r w:rsidRPr="004718A7">
              <w:rPr>
                <w:rFonts w:cs="Times New Roman"/>
                <w:b w:val="0"/>
                <w:sz w:val="18"/>
                <w:szCs w:val="18"/>
              </w:rPr>
              <w:t>Act</w:t>
            </w:r>
            <w:r w:rsidRPr="00665D12">
              <w:rPr>
                <w:rFonts w:cs="Times New Roman"/>
                <w:b w:val="0"/>
                <w:sz w:val="18"/>
                <w:szCs w:val="18"/>
              </w:rPr>
              <w:t xml:space="preserve"> </w:t>
            </w:r>
            <w:r w:rsidRPr="004718A7">
              <w:rPr>
                <w:rFonts w:cs="Times New Roman"/>
                <w:b w:val="0"/>
                <w:sz w:val="18"/>
                <w:szCs w:val="18"/>
              </w:rPr>
              <w:t>(CFRA).</w:t>
            </w:r>
          </w:p>
        </w:tc>
        <w:tc>
          <w:tcPr>
            <w:tcW w:w="2700" w:type="dxa"/>
          </w:tcPr>
          <w:p w14:paraId="2B516EF3" w14:textId="77777777" w:rsidR="002B435E" w:rsidRPr="004718A7" w:rsidRDefault="002B435E" w:rsidP="00994E01">
            <w:pPr>
              <w:pStyle w:val="TableParagraph"/>
              <w:spacing w:before="4" w:line="251" w:lineRule="auto"/>
              <w:ind w:left="99" w:right="139"/>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718A7">
              <w:rPr>
                <w:rFonts w:cs="Times New Roman"/>
                <w:sz w:val="18"/>
                <w:szCs w:val="18"/>
              </w:rPr>
              <w:t>No. FLI</w:t>
            </w:r>
            <w:r w:rsidRPr="004718A7">
              <w:rPr>
                <w:rFonts w:cs="Times New Roman"/>
                <w:spacing w:val="16"/>
                <w:sz w:val="18"/>
                <w:szCs w:val="18"/>
              </w:rPr>
              <w:t xml:space="preserve"> </w:t>
            </w:r>
            <w:r w:rsidRPr="004718A7">
              <w:rPr>
                <w:rFonts w:cs="Times New Roman"/>
                <w:sz w:val="18"/>
                <w:szCs w:val="18"/>
              </w:rPr>
              <w:t>does</w:t>
            </w:r>
            <w:r w:rsidRPr="004718A7">
              <w:rPr>
                <w:rFonts w:cs="Times New Roman"/>
                <w:spacing w:val="18"/>
                <w:sz w:val="18"/>
                <w:szCs w:val="18"/>
              </w:rPr>
              <w:t xml:space="preserve"> </w:t>
            </w:r>
            <w:r w:rsidRPr="004718A7">
              <w:rPr>
                <w:rFonts w:cs="Times New Roman"/>
                <w:sz w:val="18"/>
                <w:szCs w:val="18"/>
              </w:rPr>
              <w:t>not</w:t>
            </w:r>
            <w:r w:rsidRPr="004718A7">
              <w:rPr>
                <w:rFonts w:cs="Times New Roman"/>
                <w:spacing w:val="16"/>
                <w:sz w:val="18"/>
                <w:szCs w:val="18"/>
              </w:rPr>
              <w:t xml:space="preserve"> </w:t>
            </w:r>
            <w:r w:rsidRPr="004718A7">
              <w:rPr>
                <w:rFonts w:cs="Times New Roman"/>
                <w:sz w:val="18"/>
                <w:szCs w:val="18"/>
              </w:rPr>
              <w:t>provide</w:t>
            </w:r>
            <w:r w:rsidRPr="004718A7">
              <w:rPr>
                <w:rFonts w:cs="Times New Roman"/>
                <w:spacing w:val="17"/>
                <w:sz w:val="18"/>
                <w:szCs w:val="18"/>
              </w:rPr>
              <w:t xml:space="preserve"> </w:t>
            </w:r>
            <w:r w:rsidRPr="004718A7">
              <w:rPr>
                <w:rFonts w:cs="Times New Roman"/>
                <w:sz w:val="18"/>
                <w:szCs w:val="18"/>
              </w:rPr>
              <w:t>job</w:t>
            </w:r>
            <w:r w:rsidRPr="004718A7">
              <w:rPr>
                <w:rFonts w:cs="Times New Roman"/>
                <w:spacing w:val="27"/>
                <w:w w:val="102"/>
                <w:sz w:val="18"/>
                <w:szCs w:val="18"/>
              </w:rPr>
              <w:t xml:space="preserve"> </w:t>
            </w:r>
            <w:r w:rsidRPr="004718A7">
              <w:rPr>
                <w:rFonts w:cs="Times New Roman"/>
                <w:sz w:val="18"/>
                <w:szCs w:val="18"/>
              </w:rPr>
              <w:t>protection,</w:t>
            </w:r>
            <w:r w:rsidRPr="004718A7">
              <w:rPr>
                <w:rFonts w:cs="Times New Roman"/>
                <w:spacing w:val="29"/>
                <w:sz w:val="18"/>
                <w:szCs w:val="18"/>
              </w:rPr>
              <w:t xml:space="preserve"> </w:t>
            </w:r>
            <w:r w:rsidRPr="004718A7">
              <w:rPr>
                <w:rFonts w:cs="Times New Roman"/>
                <w:sz w:val="18"/>
                <w:szCs w:val="18"/>
              </w:rPr>
              <w:t>though</w:t>
            </w:r>
            <w:r w:rsidRPr="004718A7">
              <w:rPr>
                <w:rFonts w:cs="Times New Roman"/>
                <w:spacing w:val="31"/>
                <w:sz w:val="18"/>
                <w:szCs w:val="18"/>
              </w:rPr>
              <w:t xml:space="preserve"> </w:t>
            </w:r>
            <w:r w:rsidRPr="004718A7">
              <w:rPr>
                <w:rFonts w:cs="Times New Roman"/>
                <w:sz w:val="18"/>
                <w:szCs w:val="18"/>
              </w:rPr>
              <w:t>some</w:t>
            </w:r>
            <w:r w:rsidRPr="004718A7">
              <w:rPr>
                <w:rFonts w:cs="Times New Roman"/>
                <w:spacing w:val="31"/>
                <w:sz w:val="18"/>
                <w:szCs w:val="18"/>
              </w:rPr>
              <w:t xml:space="preserve"> </w:t>
            </w:r>
            <w:r w:rsidRPr="004718A7">
              <w:rPr>
                <w:rFonts w:cs="Times New Roman"/>
                <w:sz w:val="18"/>
                <w:szCs w:val="18"/>
              </w:rPr>
              <w:t>workers</w:t>
            </w:r>
            <w:r w:rsidRPr="004718A7">
              <w:rPr>
                <w:rFonts w:cs="Times New Roman"/>
                <w:spacing w:val="30"/>
                <w:w w:val="102"/>
                <w:sz w:val="18"/>
                <w:szCs w:val="18"/>
              </w:rPr>
              <w:t xml:space="preserve"> </w:t>
            </w:r>
            <w:r w:rsidRPr="004718A7">
              <w:rPr>
                <w:rFonts w:cs="Times New Roman"/>
                <w:sz w:val="18"/>
                <w:szCs w:val="18"/>
              </w:rPr>
              <w:t>may</w:t>
            </w:r>
            <w:r w:rsidRPr="004718A7">
              <w:rPr>
                <w:rFonts w:cs="Times New Roman"/>
                <w:spacing w:val="15"/>
                <w:sz w:val="18"/>
                <w:szCs w:val="18"/>
              </w:rPr>
              <w:t xml:space="preserve"> </w:t>
            </w:r>
            <w:r w:rsidRPr="004718A7">
              <w:rPr>
                <w:rFonts w:cs="Times New Roman"/>
                <w:sz w:val="18"/>
                <w:szCs w:val="18"/>
              </w:rPr>
              <w:t>be</w:t>
            </w:r>
            <w:r w:rsidRPr="004718A7">
              <w:rPr>
                <w:rFonts w:cs="Times New Roman"/>
                <w:spacing w:val="15"/>
                <w:sz w:val="18"/>
                <w:szCs w:val="18"/>
              </w:rPr>
              <w:t xml:space="preserve"> </w:t>
            </w:r>
            <w:r w:rsidRPr="004718A7">
              <w:rPr>
                <w:rFonts w:cs="Times New Roman"/>
                <w:sz w:val="18"/>
                <w:szCs w:val="18"/>
              </w:rPr>
              <w:t>eligible</w:t>
            </w:r>
            <w:r w:rsidRPr="004718A7">
              <w:rPr>
                <w:rFonts w:cs="Times New Roman"/>
                <w:spacing w:val="15"/>
                <w:sz w:val="18"/>
                <w:szCs w:val="18"/>
              </w:rPr>
              <w:t xml:space="preserve"> </w:t>
            </w:r>
            <w:r w:rsidRPr="004718A7">
              <w:rPr>
                <w:rFonts w:cs="Times New Roman"/>
                <w:sz w:val="18"/>
                <w:szCs w:val="18"/>
              </w:rPr>
              <w:t>for</w:t>
            </w:r>
            <w:r w:rsidRPr="004718A7">
              <w:rPr>
                <w:rFonts w:cs="Times New Roman"/>
                <w:spacing w:val="14"/>
                <w:sz w:val="18"/>
                <w:szCs w:val="18"/>
              </w:rPr>
              <w:t xml:space="preserve"> </w:t>
            </w:r>
            <w:r w:rsidRPr="004718A7">
              <w:rPr>
                <w:rFonts w:cs="Times New Roman"/>
                <w:sz w:val="18"/>
                <w:szCs w:val="18"/>
              </w:rPr>
              <w:t>job</w:t>
            </w:r>
            <w:r w:rsidRPr="004718A7">
              <w:rPr>
                <w:rFonts w:cs="Times New Roman"/>
                <w:spacing w:val="16"/>
                <w:sz w:val="18"/>
                <w:szCs w:val="18"/>
              </w:rPr>
              <w:t xml:space="preserve"> </w:t>
            </w:r>
            <w:r w:rsidRPr="004718A7">
              <w:rPr>
                <w:rFonts w:cs="Times New Roman"/>
                <w:sz w:val="18"/>
                <w:szCs w:val="18"/>
              </w:rPr>
              <w:t>protection</w:t>
            </w:r>
            <w:r w:rsidRPr="004718A7">
              <w:rPr>
                <w:rFonts w:cs="Times New Roman"/>
                <w:spacing w:val="42"/>
                <w:w w:val="102"/>
                <w:sz w:val="18"/>
                <w:szCs w:val="18"/>
              </w:rPr>
              <w:t xml:space="preserve"> </w:t>
            </w:r>
            <w:r w:rsidRPr="004718A7">
              <w:rPr>
                <w:rFonts w:cs="Times New Roman"/>
                <w:sz w:val="18"/>
                <w:szCs w:val="18"/>
              </w:rPr>
              <w:t>under</w:t>
            </w:r>
            <w:r w:rsidRPr="004718A7">
              <w:rPr>
                <w:rFonts w:cs="Times New Roman"/>
                <w:spacing w:val="16"/>
                <w:sz w:val="18"/>
                <w:szCs w:val="18"/>
              </w:rPr>
              <w:t xml:space="preserve"> </w:t>
            </w:r>
            <w:r w:rsidRPr="004718A7">
              <w:rPr>
                <w:rFonts w:cs="Times New Roman"/>
                <w:sz w:val="18"/>
                <w:szCs w:val="18"/>
              </w:rPr>
              <w:t>other</w:t>
            </w:r>
            <w:r w:rsidRPr="004718A7">
              <w:rPr>
                <w:rFonts w:cs="Times New Roman"/>
                <w:spacing w:val="16"/>
                <w:sz w:val="18"/>
                <w:szCs w:val="18"/>
              </w:rPr>
              <w:t xml:space="preserve"> </w:t>
            </w:r>
            <w:r w:rsidRPr="004718A7">
              <w:rPr>
                <w:rFonts w:cs="Times New Roman"/>
                <w:sz w:val="18"/>
                <w:szCs w:val="18"/>
              </w:rPr>
              <w:t>laws,</w:t>
            </w:r>
            <w:r w:rsidRPr="004718A7">
              <w:rPr>
                <w:rFonts w:cs="Times New Roman"/>
                <w:spacing w:val="16"/>
                <w:sz w:val="18"/>
                <w:szCs w:val="18"/>
              </w:rPr>
              <w:t xml:space="preserve"> </w:t>
            </w:r>
            <w:r w:rsidRPr="004718A7">
              <w:rPr>
                <w:rFonts w:cs="Times New Roman"/>
                <w:sz w:val="18"/>
                <w:szCs w:val="18"/>
              </w:rPr>
              <w:t>such</w:t>
            </w:r>
            <w:r w:rsidRPr="004718A7">
              <w:rPr>
                <w:rFonts w:cs="Times New Roman"/>
                <w:spacing w:val="17"/>
                <w:sz w:val="18"/>
                <w:szCs w:val="18"/>
              </w:rPr>
              <w:t xml:space="preserve"> </w:t>
            </w:r>
            <w:r w:rsidRPr="004718A7">
              <w:rPr>
                <w:rFonts w:cs="Times New Roman"/>
                <w:sz w:val="18"/>
                <w:szCs w:val="18"/>
              </w:rPr>
              <w:t>as</w:t>
            </w:r>
            <w:r w:rsidRPr="004718A7">
              <w:rPr>
                <w:rFonts w:cs="Times New Roman"/>
                <w:spacing w:val="16"/>
                <w:sz w:val="18"/>
                <w:szCs w:val="18"/>
              </w:rPr>
              <w:t xml:space="preserve"> </w:t>
            </w:r>
            <w:r w:rsidRPr="004718A7">
              <w:rPr>
                <w:rFonts w:cs="Times New Roman"/>
                <w:sz w:val="18"/>
                <w:szCs w:val="18"/>
              </w:rPr>
              <w:t>the</w:t>
            </w:r>
            <w:r w:rsidRPr="004718A7">
              <w:rPr>
                <w:rFonts w:cs="Times New Roman"/>
                <w:spacing w:val="28"/>
                <w:w w:val="102"/>
                <w:sz w:val="18"/>
                <w:szCs w:val="18"/>
              </w:rPr>
              <w:t xml:space="preserve"> </w:t>
            </w:r>
            <w:r w:rsidRPr="004718A7">
              <w:rPr>
                <w:rFonts w:cs="Times New Roman"/>
                <w:sz w:val="18"/>
                <w:szCs w:val="18"/>
              </w:rPr>
              <w:t>FMLA</w:t>
            </w:r>
            <w:r w:rsidRPr="004718A7">
              <w:rPr>
                <w:rFonts w:cs="Times New Roman"/>
                <w:spacing w:val="18"/>
                <w:sz w:val="18"/>
                <w:szCs w:val="18"/>
              </w:rPr>
              <w:t xml:space="preserve"> </w:t>
            </w:r>
            <w:r w:rsidRPr="004718A7">
              <w:rPr>
                <w:rFonts w:cs="Times New Roman"/>
                <w:sz w:val="18"/>
                <w:szCs w:val="18"/>
              </w:rPr>
              <w:t>or</w:t>
            </w:r>
            <w:r w:rsidRPr="004718A7">
              <w:rPr>
                <w:rFonts w:cs="Times New Roman"/>
                <w:spacing w:val="17"/>
                <w:sz w:val="18"/>
                <w:szCs w:val="18"/>
              </w:rPr>
              <w:t xml:space="preserve"> </w:t>
            </w:r>
            <w:r w:rsidRPr="004718A7">
              <w:rPr>
                <w:rFonts w:cs="Times New Roman"/>
                <w:sz w:val="18"/>
                <w:szCs w:val="18"/>
              </w:rPr>
              <w:t>the</w:t>
            </w:r>
            <w:r w:rsidRPr="004718A7">
              <w:rPr>
                <w:rFonts w:cs="Times New Roman"/>
                <w:spacing w:val="18"/>
                <w:sz w:val="18"/>
                <w:szCs w:val="18"/>
              </w:rPr>
              <w:t xml:space="preserve"> </w:t>
            </w:r>
            <w:r w:rsidRPr="004718A7">
              <w:rPr>
                <w:rFonts w:cs="Times New Roman"/>
                <w:sz w:val="18"/>
                <w:szCs w:val="18"/>
              </w:rPr>
              <w:t>New</w:t>
            </w:r>
            <w:r w:rsidRPr="004718A7">
              <w:rPr>
                <w:rFonts w:cs="Times New Roman"/>
                <w:spacing w:val="18"/>
                <w:sz w:val="18"/>
                <w:szCs w:val="18"/>
              </w:rPr>
              <w:t xml:space="preserve"> </w:t>
            </w:r>
            <w:r w:rsidRPr="004718A7">
              <w:rPr>
                <w:rFonts w:cs="Times New Roman"/>
                <w:sz w:val="18"/>
                <w:szCs w:val="18"/>
              </w:rPr>
              <w:t>Jersey</w:t>
            </w:r>
            <w:r w:rsidRPr="004718A7">
              <w:rPr>
                <w:rFonts w:cs="Times New Roman"/>
                <w:spacing w:val="18"/>
                <w:sz w:val="18"/>
                <w:szCs w:val="18"/>
              </w:rPr>
              <w:t xml:space="preserve"> </w:t>
            </w:r>
            <w:r w:rsidRPr="004718A7">
              <w:rPr>
                <w:rFonts w:cs="Times New Roman"/>
                <w:sz w:val="18"/>
                <w:szCs w:val="18"/>
              </w:rPr>
              <w:t>Family</w:t>
            </w:r>
            <w:r w:rsidRPr="004718A7">
              <w:rPr>
                <w:rFonts w:cs="Times New Roman"/>
                <w:spacing w:val="30"/>
                <w:w w:val="102"/>
                <w:sz w:val="18"/>
                <w:szCs w:val="18"/>
              </w:rPr>
              <w:t xml:space="preserve"> </w:t>
            </w:r>
            <w:r w:rsidRPr="004718A7">
              <w:rPr>
                <w:rFonts w:cs="Times New Roman"/>
                <w:sz w:val="18"/>
                <w:szCs w:val="18"/>
              </w:rPr>
              <w:t>Leave</w:t>
            </w:r>
            <w:r w:rsidRPr="004718A7">
              <w:rPr>
                <w:rFonts w:cs="Times New Roman"/>
                <w:spacing w:val="28"/>
                <w:sz w:val="18"/>
                <w:szCs w:val="18"/>
              </w:rPr>
              <w:t xml:space="preserve"> </w:t>
            </w:r>
            <w:r w:rsidRPr="004718A7">
              <w:rPr>
                <w:rFonts w:cs="Times New Roman"/>
                <w:sz w:val="18"/>
                <w:szCs w:val="18"/>
              </w:rPr>
              <w:t>Act</w:t>
            </w:r>
            <w:r w:rsidRPr="004718A7">
              <w:rPr>
                <w:rFonts w:cs="Times New Roman"/>
                <w:spacing w:val="27"/>
                <w:sz w:val="18"/>
                <w:szCs w:val="18"/>
              </w:rPr>
              <w:t xml:space="preserve"> </w:t>
            </w:r>
            <w:r w:rsidRPr="004718A7">
              <w:rPr>
                <w:rFonts w:cs="Times New Roman"/>
                <w:sz w:val="18"/>
                <w:szCs w:val="18"/>
              </w:rPr>
              <w:t>(NJFLA).</w:t>
            </w:r>
          </w:p>
        </w:tc>
        <w:tc>
          <w:tcPr>
            <w:tcW w:w="2700" w:type="dxa"/>
          </w:tcPr>
          <w:p w14:paraId="6E1A21FD" w14:textId="77777777" w:rsidR="002B435E" w:rsidRPr="004718A7" w:rsidRDefault="002B435E" w:rsidP="00994E01">
            <w:pPr>
              <w:pStyle w:val="TableParagraph"/>
              <w:spacing w:before="4" w:line="239" w:lineRule="auto"/>
              <w:ind w:left="104" w:right="221"/>
              <w:cnfStyle w:val="000000000000" w:firstRow="0" w:lastRow="0" w:firstColumn="0" w:lastColumn="0" w:oddVBand="0" w:evenVBand="0" w:oddHBand="0" w:evenHBand="0" w:firstRowFirstColumn="0" w:firstRowLastColumn="0" w:lastRowFirstColumn="0" w:lastRowLastColumn="0"/>
              <w:rPr>
                <w:rFonts w:cs="Times New Roman"/>
                <w:position w:val="10"/>
                <w:sz w:val="18"/>
                <w:szCs w:val="18"/>
              </w:rPr>
            </w:pPr>
            <w:r w:rsidRPr="004718A7">
              <w:rPr>
                <w:rFonts w:cs="Times New Roman"/>
                <w:sz w:val="18"/>
                <w:szCs w:val="18"/>
              </w:rPr>
              <w:t>Yes.</w:t>
            </w:r>
            <w:r w:rsidRPr="004718A7">
              <w:rPr>
                <w:rFonts w:cs="Times New Roman"/>
                <w:spacing w:val="17"/>
                <w:sz w:val="18"/>
                <w:szCs w:val="18"/>
              </w:rPr>
              <w:t xml:space="preserve"> </w:t>
            </w:r>
            <w:r w:rsidRPr="004718A7">
              <w:rPr>
                <w:rFonts w:cs="Times New Roman"/>
                <w:sz w:val="18"/>
                <w:szCs w:val="18"/>
              </w:rPr>
              <w:t>TCI</w:t>
            </w:r>
            <w:r w:rsidRPr="004718A7">
              <w:rPr>
                <w:rFonts w:cs="Times New Roman"/>
                <w:spacing w:val="17"/>
                <w:sz w:val="18"/>
                <w:szCs w:val="18"/>
              </w:rPr>
              <w:t xml:space="preserve"> </w:t>
            </w:r>
            <w:r w:rsidRPr="004718A7">
              <w:rPr>
                <w:rFonts w:cs="Times New Roman"/>
                <w:sz w:val="18"/>
                <w:szCs w:val="18"/>
              </w:rPr>
              <w:t>requires</w:t>
            </w:r>
            <w:r w:rsidRPr="004718A7">
              <w:rPr>
                <w:rFonts w:cs="Times New Roman"/>
                <w:spacing w:val="19"/>
                <w:sz w:val="18"/>
                <w:szCs w:val="18"/>
              </w:rPr>
              <w:t xml:space="preserve"> </w:t>
            </w:r>
            <w:r w:rsidRPr="004718A7">
              <w:rPr>
                <w:rFonts w:cs="Times New Roman"/>
                <w:sz w:val="18"/>
                <w:szCs w:val="18"/>
              </w:rPr>
              <w:t>that</w:t>
            </w:r>
            <w:r w:rsidRPr="004718A7">
              <w:rPr>
                <w:rFonts w:cs="Times New Roman"/>
                <w:spacing w:val="18"/>
                <w:sz w:val="18"/>
                <w:szCs w:val="18"/>
              </w:rPr>
              <w:t xml:space="preserve"> </w:t>
            </w:r>
            <w:r w:rsidRPr="004718A7">
              <w:rPr>
                <w:rFonts w:cs="Times New Roman"/>
                <w:sz w:val="18"/>
                <w:szCs w:val="18"/>
              </w:rPr>
              <w:t>a</w:t>
            </w:r>
            <w:r w:rsidRPr="004718A7">
              <w:rPr>
                <w:rFonts w:cs="Times New Roman"/>
                <w:spacing w:val="18"/>
                <w:sz w:val="18"/>
                <w:szCs w:val="18"/>
              </w:rPr>
              <w:t xml:space="preserve"> </w:t>
            </w:r>
            <w:r w:rsidRPr="004718A7">
              <w:rPr>
                <w:rFonts w:cs="Times New Roman"/>
                <w:sz w:val="18"/>
                <w:szCs w:val="18"/>
              </w:rPr>
              <w:t>worker</w:t>
            </w:r>
            <w:r w:rsidRPr="004718A7">
              <w:rPr>
                <w:rFonts w:cs="Times New Roman"/>
                <w:spacing w:val="24"/>
                <w:w w:val="102"/>
                <w:sz w:val="18"/>
                <w:szCs w:val="18"/>
              </w:rPr>
              <w:t xml:space="preserve"> </w:t>
            </w:r>
            <w:r w:rsidRPr="004718A7">
              <w:rPr>
                <w:rFonts w:cs="Times New Roman"/>
                <w:sz w:val="18"/>
                <w:szCs w:val="18"/>
              </w:rPr>
              <w:t>be</w:t>
            </w:r>
            <w:r w:rsidRPr="004718A7">
              <w:rPr>
                <w:rFonts w:cs="Times New Roman"/>
                <w:spacing w:val="17"/>
                <w:sz w:val="18"/>
                <w:szCs w:val="18"/>
              </w:rPr>
              <w:t xml:space="preserve"> </w:t>
            </w:r>
            <w:r w:rsidRPr="004718A7">
              <w:rPr>
                <w:rFonts w:cs="Times New Roman"/>
                <w:sz w:val="18"/>
                <w:szCs w:val="18"/>
              </w:rPr>
              <w:t>restored</w:t>
            </w:r>
            <w:r w:rsidRPr="004718A7">
              <w:rPr>
                <w:rFonts w:cs="Times New Roman"/>
                <w:spacing w:val="18"/>
                <w:sz w:val="18"/>
                <w:szCs w:val="18"/>
              </w:rPr>
              <w:t xml:space="preserve"> </w:t>
            </w:r>
            <w:r w:rsidRPr="004718A7">
              <w:rPr>
                <w:rFonts w:cs="Times New Roman"/>
                <w:sz w:val="18"/>
                <w:szCs w:val="18"/>
              </w:rPr>
              <w:t>to</w:t>
            </w:r>
            <w:r w:rsidRPr="004718A7">
              <w:rPr>
                <w:rFonts w:cs="Times New Roman"/>
                <w:spacing w:val="18"/>
                <w:sz w:val="18"/>
                <w:szCs w:val="18"/>
              </w:rPr>
              <w:t xml:space="preserve"> </w:t>
            </w:r>
            <w:r w:rsidRPr="004718A7">
              <w:rPr>
                <w:rFonts w:cs="Times New Roman"/>
                <w:sz w:val="18"/>
                <w:szCs w:val="18"/>
              </w:rPr>
              <w:t>the</w:t>
            </w:r>
            <w:r w:rsidRPr="004718A7">
              <w:rPr>
                <w:rFonts w:cs="Times New Roman"/>
                <w:spacing w:val="17"/>
                <w:sz w:val="18"/>
                <w:szCs w:val="18"/>
              </w:rPr>
              <w:t xml:space="preserve"> </w:t>
            </w:r>
            <w:r w:rsidRPr="004718A7">
              <w:rPr>
                <w:rFonts w:cs="Times New Roman"/>
                <w:sz w:val="18"/>
                <w:szCs w:val="18"/>
              </w:rPr>
              <w:t>position</w:t>
            </w:r>
            <w:r w:rsidRPr="004718A7">
              <w:rPr>
                <w:rFonts w:cs="Times New Roman"/>
                <w:spacing w:val="18"/>
                <w:sz w:val="18"/>
                <w:szCs w:val="18"/>
              </w:rPr>
              <w:t xml:space="preserve"> </w:t>
            </w:r>
            <w:r w:rsidRPr="004718A7">
              <w:rPr>
                <w:rFonts w:cs="Times New Roman"/>
                <w:sz w:val="18"/>
                <w:szCs w:val="18"/>
              </w:rPr>
              <w:t>the</w:t>
            </w:r>
            <w:r w:rsidRPr="004718A7">
              <w:rPr>
                <w:rFonts w:cs="Times New Roman"/>
                <w:spacing w:val="27"/>
                <w:w w:val="102"/>
                <w:sz w:val="18"/>
                <w:szCs w:val="18"/>
              </w:rPr>
              <w:t xml:space="preserve"> </w:t>
            </w:r>
            <w:r w:rsidRPr="004718A7">
              <w:rPr>
                <w:rFonts w:cs="Times New Roman"/>
                <w:sz w:val="18"/>
                <w:szCs w:val="18"/>
              </w:rPr>
              <w:t>worker</w:t>
            </w:r>
            <w:r w:rsidRPr="004718A7">
              <w:rPr>
                <w:rFonts w:cs="Times New Roman"/>
                <w:spacing w:val="14"/>
                <w:sz w:val="18"/>
                <w:szCs w:val="18"/>
              </w:rPr>
              <w:t xml:space="preserve"> </w:t>
            </w:r>
            <w:r w:rsidRPr="004718A7">
              <w:rPr>
                <w:rFonts w:cs="Times New Roman"/>
                <w:sz w:val="18"/>
                <w:szCs w:val="18"/>
              </w:rPr>
              <w:t>held</w:t>
            </w:r>
            <w:r w:rsidRPr="004718A7">
              <w:rPr>
                <w:rFonts w:cs="Times New Roman"/>
                <w:spacing w:val="16"/>
                <w:sz w:val="18"/>
                <w:szCs w:val="18"/>
              </w:rPr>
              <w:t xml:space="preserve"> </w:t>
            </w:r>
            <w:r w:rsidRPr="004718A7">
              <w:rPr>
                <w:rFonts w:cs="Times New Roman"/>
                <w:sz w:val="18"/>
                <w:szCs w:val="18"/>
              </w:rPr>
              <w:t>before</w:t>
            </w:r>
            <w:r w:rsidRPr="004718A7">
              <w:rPr>
                <w:rFonts w:cs="Times New Roman"/>
                <w:spacing w:val="16"/>
                <w:sz w:val="18"/>
                <w:szCs w:val="18"/>
              </w:rPr>
              <w:t xml:space="preserve"> </w:t>
            </w:r>
            <w:r w:rsidRPr="004718A7">
              <w:rPr>
                <w:rFonts w:cs="Times New Roman"/>
                <w:sz w:val="18"/>
                <w:szCs w:val="18"/>
              </w:rPr>
              <w:t>leave</w:t>
            </w:r>
            <w:r w:rsidRPr="004718A7">
              <w:rPr>
                <w:rFonts w:cs="Times New Roman"/>
                <w:spacing w:val="15"/>
                <w:sz w:val="18"/>
                <w:szCs w:val="18"/>
              </w:rPr>
              <w:t xml:space="preserve"> </w:t>
            </w:r>
            <w:r w:rsidRPr="004718A7">
              <w:rPr>
                <w:rFonts w:cs="Times New Roman"/>
                <w:sz w:val="18"/>
                <w:szCs w:val="18"/>
              </w:rPr>
              <w:t>or</w:t>
            </w:r>
            <w:r w:rsidRPr="004718A7">
              <w:rPr>
                <w:rFonts w:cs="Times New Roman"/>
                <w:spacing w:val="15"/>
                <w:sz w:val="18"/>
                <w:szCs w:val="18"/>
              </w:rPr>
              <w:t xml:space="preserve"> </w:t>
            </w:r>
            <w:r w:rsidRPr="004718A7">
              <w:rPr>
                <w:rFonts w:cs="Times New Roman"/>
                <w:sz w:val="18"/>
                <w:szCs w:val="18"/>
              </w:rPr>
              <w:t>to</w:t>
            </w:r>
            <w:r w:rsidRPr="004718A7">
              <w:rPr>
                <w:rFonts w:cs="Times New Roman"/>
                <w:spacing w:val="16"/>
                <w:sz w:val="18"/>
                <w:szCs w:val="18"/>
              </w:rPr>
              <w:t xml:space="preserve"> </w:t>
            </w:r>
            <w:r w:rsidRPr="004718A7">
              <w:rPr>
                <w:rFonts w:cs="Times New Roman"/>
                <w:sz w:val="18"/>
                <w:szCs w:val="18"/>
              </w:rPr>
              <w:t>a</w:t>
            </w:r>
            <w:r w:rsidRPr="004718A7">
              <w:rPr>
                <w:rFonts w:cs="Times New Roman"/>
                <w:spacing w:val="24"/>
                <w:w w:val="102"/>
                <w:sz w:val="18"/>
                <w:szCs w:val="18"/>
              </w:rPr>
              <w:t xml:space="preserve"> </w:t>
            </w:r>
            <w:r w:rsidRPr="004718A7">
              <w:rPr>
                <w:rFonts w:cs="Times New Roman"/>
                <w:sz w:val="18"/>
                <w:szCs w:val="18"/>
              </w:rPr>
              <w:t>comparable</w:t>
            </w:r>
            <w:r w:rsidRPr="004718A7">
              <w:rPr>
                <w:rFonts w:cs="Times New Roman"/>
                <w:spacing w:val="31"/>
                <w:sz w:val="18"/>
                <w:szCs w:val="18"/>
              </w:rPr>
              <w:t xml:space="preserve"> </w:t>
            </w:r>
            <w:r w:rsidRPr="004718A7">
              <w:rPr>
                <w:rFonts w:cs="Times New Roman"/>
                <w:sz w:val="18"/>
                <w:szCs w:val="18"/>
              </w:rPr>
              <w:t>position.</w:t>
            </w:r>
            <w:r w:rsidRPr="004718A7" w:rsidDel="00460D8B">
              <w:rPr>
                <w:rFonts w:cs="Times New Roman"/>
                <w:position w:val="10"/>
                <w:sz w:val="18"/>
                <w:szCs w:val="18"/>
              </w:rPr>
              <w:t xml:space="preserve"> </w:t>
            </w:r>
          </w:p>
          <w:p w14:paraId="7B96CC36" w14:textId="77777777" w:rsidR="002B435E" w:rsidRPr="004718A7" w:rsidRDefault="002B435E" w:rsidP="00994E01">
            <w:pPr>
              <w:pStyle w:val="TableParagraph"/>
              <w:spacing w:before="4" w:line="239" w:lineRule="auto"/>
              <w:ind w:left="104" w:right="221"/>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4718A7">
              <w:rPr>
                <w:rFonts w:cs="Times New Roman"/>
                <w:sz w:val="18"/>
                <w:szCs w:val="18"/>
              </w:rPr>
              <w:t>Some workers</w:t>
            </w:r>
            <w:r w:rsidRPr="004718A7">
              <w:rPr>
                <w:rFonts w:cs="Times New Roman"/>
                <w:spacing w:val="20"/>
                <w:sz w:val="18"/>
                <w:szCs w:val="18"/>
              </w:rPr>
              <w:t xml:space="preserve"> </w:t>
            </w:r>
            <w:r w:rsidRPr="004718A7">
              <w:rPr>
                <w:rFonts w:cs="Times New Roman"/>
                <w:sz w:val="18"/>
                <w:szCs w:val="18"/>
              </w:rPr>
              <w:t>may</w:t>
            </w:r>
            <w:r w:rsidRPr="004718A7">
              <w:rPr>
                <w:rFonts w:cs="Times New Roman"/>
                <w:spacing w:val="20"/>
                <w:sz w:val="18"/>
                <w:szCs w:val="18"/>
              </w:rPr>
              <w:t xml:space="preserve"> </w:t>
            </w:r>
            <w:r w:rsidRPr="004718A7">
              <w:rPr>
                <w:rFonts w:cs="Times New Roman"/>
                <w:sz w:val="18"/>
                <w:szCs w:val="18"/>
              </w:rPr>
              <w:t>be</w:t>
            </w:r>
            <w:r w:rsidRPr="004718A7">
              <w:rPr>
                <w:rFonts w:cs="Times New Roman"/>
                <w:spacing w:val="20"/>
                <w:sz w:val="18"/>
                <w:szCs w:val="18"/>
              </w:rPr>
              <w:t xml:space="preserve"> </w:t>
            </w:r>
            <w:r w:rsidRPr="004718A7">
              <w:rPr>
                <w:rFonts w:cs="Times New Roman"/>
                <w:sz w:val="18"/>
                <w:szCs w:val="18"/>
              </w:rPr>
              <w:t>eligible</w:t>
            </w:r>
            <w:r w:rsidRPr="004718A7">
              <w:rPr>
                <w:rFonts w:cs="Times New Roman"/>
                <w:spacing w:val="21"/>
                <w:sz w:val="18"/>
                <w:szCs w:val="18"/>
              </w:rPr>
              <w:t xml:space="preserve"> </w:t>
            </w:r>
            <w:r w:rsidRPr="004718A7">
              <w:rPr>
                <w:rFonts w:cs="Times New Roman"/>
                <w:sz w:val="18"/>
                <w:szCs w:val="18"/>
              </w:rPr>
              <w:t>for</w:t>
            </w:r>
            <w:r w:rsidRPr="004718A7">
              <w:rPr>
                <w:rFonts w:cs="Times New Roman"/>
                <w:spacing w:val="24"/>
                <w:w w:val="102"/>
                <w:sz w:val="18"/>
                <w:szCs w:val="18"/>
              </w:rPr>
              <w:t xml:space="preserve"> </w:t>
            </w:r>
            <w:r w:rsidRPr="004718A7">
              <w:rPr>
                <w:rFonts w:cs="Times New Roman"/>
                <w:sz w:val="18"/>
                <w:szCs w:val="18"/>
              </w:rPr>
              <w:t>additional</w:t>
            </w:r>
            <w:r w:rsidRPr="004718A7">
              <w:rPr>
                <w:rFonts w:cs="Times New Roman"/>
                <w:spacing w:val="21"/>
                <w:sz w:val="18"/>
                <w:szCs w:val="18"/>
              </w:rPr>
              <w:t xml:space="preserve"> </w:t>
            </w:r>
            <w:r w:rsidRPr="004718A7">
              <w:rPr>
                <w:rFonts w:cs="Times New Roman"/>
                <w:sz w:val="18"/>
                <w:szCs w:val="18"/>
              </w:rPr>
              <w:t>protection</w:t>
            </w:r>
            <w:r w:rsidRPr="004718A7">
              <w:rPr>
                <w:rFonts w:cs="Times New Roman"/>
                <w:spacing w:val="24"/>
                <w:sz w:val="18"/>
                <w:szCs w:val="18"/>
              </w:rPr>
              <w:t xml:space="preserve"> </w:t>
            </w:r>
            <w:r w:rsidRPr="004718A7">
              <w:rPr>
                <w:rFonts w:cs="Times New Roman"/>
                <w:sz w:val="18"/>
                <w:szCs w:val="18"/>
              </w:rPr>
              <w:t>under</w:t>
            </w:r>
            <w:r w:rsidRPr="004718A7">
              <w:rPr>
                <w:rFonts w:cs="Times New Roman"/>
                <w:spacing w:val="22"/>
                <w:sz w:val="18"/>
                <w:szCs w:val="18"/>
              </w:rPr>
              <w:t xml:space="preserve"> </w:t>
            </w:r>
            <w:r w:rsidRPr="004718A7">
              <w:rPr>
                <w:rFonts w:cs="Times New Roman"/>
                <w:sz w:val="18"/>
                <w:szCs w:val="18"/>
              </w:rPr>
              <w:t>other</w:t>
            </w:r>
            <w:r w:rsidRPr="004718A7">
              <w:rPr>
                <w:rFonts w:cs="Times New Roman"/>
                <w:spacing w:val="45"/>
                <w:w w:val="102"/>
                <w:sz w:val="18"/>
                <w:szCs w:val="18"/>
              </w:rPr>
              <w:t xml:space="preserve"> </w:t>
            </w:r>
            <w:r w:rsidRPr="004718A7">
              <w:rPr>
                <w:rFonts w:cs="Times New Roman"/>
                <w:sz w:val="18"/>
                <w:szCs w:val="18"/>
              </w:rPr>
              <w:t>laws,</w:t>
            </w:r>
            <w:r w:rsidRPr="004718A7">
              <w:rPr>
                <w:rFonts w:cs="Times New Roman"/>
                <w:spacing w:val="11"/>
                <w:sz w:val="18"/>
                <w:szCs w:val="18"/>
              </w:rPr>
              <w:t xml:space="preserve"> </w:t>
            </w:r>
            <w:r w:rsidRPr="004718A7">
              <w:rPr>
                <w:rFonts w:cs="Times New Roman"/>
                <w:sz w:val="18"/>
                <w:szCs w:val="18"/>
              </w:rPr>
              <w:t>such</w:t>
            </w:r>
            <w:r w:rsidRPr="004718A7">
              <w:rPr>
                <w:rFonts w:cs="Times New Roman"/>
                <w:spacing w:val="14"/>
                <w:sz w:val="18"/>
                <w:szCs w:val="18"/>
              </w:rPr>
              <w:t xml:space="preserve"> </w:t>
            </w:r>
            <w:r w:rsidRPr="004718A7">
              <w:rPr>
                <w:rFonts w:cs="Times New Roman"/>
                <w:sz w:val="18"/>
                <w:szCs w:val="18"/>
              </w:rPr>
              <w:t>as</w:t>
            </w:r>
            <w:r w:rsidRPr="004718A7">
              <w:rPr>
                <w:rFonts w:cs="Times New Roman"/>
                <w:spacing w:val="13"/>
                <w:sz w:val="18"/>
                <w:szCs w:val="18"/>
              </w:rPr>
              <w:t xml:space="preserve"> </w:t>
            </w:r>
            <w:r w:rsidRPr="004718A7">
              <w:rPr>
                <w:rFonts w:cs="Times New Roman"/>
                <w:sz w:val="18"/>
                <w:szCs w:val="18"/>
              </w:rPr>
              <w:t>the</w:t>
            </w:r>
            <w:r w:rsidRPr="004718A7">
              <w:rPr>
                <w:rFonts w:cs="Times New Roman"/>
                <w:spacing w:val="13"/>
                <w:sz w:val="18"/>
                <w:szCs w:val="18"/>
              </w:rPr>
              <w:t xml:space="preserve"> </w:t>
            </w:r>
            <w:r w:rsidRPr="004718A7">
              <w:rPr>
                <w:rFonts w:cs="Times New Roman"/>
                <w:sz w:val="18"/>
                <w:szCs w:val="18"/>
              </w:rPr>
              <w:t>FMLA</w:t>
            </w:r>
            <w:r w:rsidRPr="004718A7">
              <w:rPr>
                <w:rFonts w:cs="Times New Roman"/>
                <w:spacing w:val="14"/>
                <w:sz w:val="18"/>
                <w:szCs w:val="18"/>
              </w:rPr>
              <w:t xml:space="preserve"> </w:t>
            </w:r>
            <w:r w:rsidRPr="004718A7">
              <w:rPr>
                <w:rFonts w:cs="Times New Roman"/>
                <w:sz w:val="18"/>
                <w:szCs w:val="18"/>
              </w:rPr>
              <w:t>or</w:t>
            </w:r>
            <w:r w:rsidRPr="004718A7">
              <w:rPr>
                <w:rFonts w:cs="Times New Roman"/>
                <w:spacing w:val="12"/>
                <w:sz w:val="18"/>
                <w:szCs w:val="18"/>
              </w:rPr>
              <w:t xml:space="preserve"> </w:t>
            </w:r>
            <w:r w:rsidRPr="004718A7">
              <w:rPr>
                <w:rFonts w:cs="Times New Roman"/>
                <w:sz w:val="18"/>
                <w:szCs w:val="18"/>
              </w:rPr>
              <w:t>the</w:t>
            </w:r>
            <w:r w:rsidRPr="004718A7">
              <w:rPr>
                <w:rFonts w:cs="Times New Roman"/>
                <w:spacing w:val="26"/>
                <w:w w:val="102"/>
                <w:sz w:val="18"/>
                <w:szCs w:val="18"/>
              </w:rPr>
              <w:t xml:space="preserve"> </w:t>
            </w:r>
            <w:r w:rsidRPr="004718A7">
              <w:rPr>
                <w:rFonts w:cs="Times New Roman"/>
                <w:sz w:val="18"/>
                <w:szCs w:val="18"/>
              </w:rPr>
              <w:t>Rhode</w:t>
            </w:r>
            <w:r w:rsidRPr="004718A7">
              <w:rPr>
                <w:rFonts w:cs="Times New Roman"/>
                <w:spacing w:val="25"/>
                <w:sz w:val="18"/>
                <w:szCs w:val="18"/>
              </w:rPr>
              <w:t xml:space="preserve"> </w:t>
            </w:r>
            <w:r w:rsidRPr="004718A7">
              <w:rPr>
                <w:rFonts w:cs="Times New Roman"/>
                <w:sz w:val="18"/>
                <w:szCs w:val="18"/>
              </w:rPr>
              <w:t>Island</w:t>
            </w:r>
            <w:r w:rsidRPr="004718A7">
              <w:rPr>
                <w:rFonts w:cs="Times New Roman"/>
                <w:spacing w:val="25"/>
                <w:sz w:val="18"/>
                <w:szCs w:val="18"/>
              </w:rPr>
              <w:t xml:space="preserve"> </w:t>
            </w:r>
            <w:r w:rsidRPr="004718A7">
              <w:rPr>
                <w:rFonts w:cs="Times New Roman"/>
                <w:sz w:val="18"/>
                <w:szCs w:val="18"/>
              </w:rPr>
              <w:t>Parental</w:t>
            </w:r>
            <w:r w:rsidRPr="004718A7">
              <w:rPr>
                <w:rFonts w:cs="Times New Roman"/>
                <w:spacing w:val="24"/>
                <w:sz w:val="18"/>
                <w:szCs w:val="18"/>
              </w:rPr>
              <w:t xml:space="preserve"> </w:t>
            </w:r>
            <w:r w:rsidRPr="004718A7">
              <w:rPr>
                <w:rFonts w:cs="Times New Roman"/>
                <w:sz w:val="18"/>
                <w:szCs w:val="18"/>
              </w:rPr>
              <w:t>and</w:t>
            </w:r>
            <w:r w:rsidRPr="004718A7">
              <w:rPr>
                <w:rFonts w:cs="Times New Roman"/>
                <w:spacing w:val="24"/>
                <w:w w:val="102"/>
                <w:sz w:val="18"/>
                <w:szCs w:val="18"/>
              </w:rPr>
              <w:t xml:space="preserve"> </w:t>
            </w:r>
            <w:r w:rsidRPr="004718A7">
              <w:rPr>
                <w:rFonts w:cs="Times New Roman"/>
                <w:sz w:val="18"/>
                <w:szCs w:val="18"/>
              </w:rPr>
              <w:t>Family</w:t>
            </w:r>
            <w:r w:rsidRPr="004718A7">
              <w:rPr>
                <w:rFonts w:cs="Times New Roman"/>
                <w:spacing w:val="25"/>
                <w:sz w:val="18"/>
                <w:szCs w:val="18"/>
              </w:rPr>
              <w:t xml:space="preserve"> </w:t>
            </w:r>
            <w:r w:rsidRPr="004718A7">
              <w:rPr>
                <w:rFonts w:cs="Times New Roman"/>
                <w:sz w:val="18"/>
                <w:szCs w:val="18"/>
              </w:rPr>
              <w:t>Medical</w:t>
            </w:r>
            <w:r w:rsidRPr="004718A7">
              <w:rPr>
                <w:rFonts w:cs="Times New Roman"/>
                <w:spacing w:val="23"/>
                <w:sz w:val="18"/>
                <w:szCs w:val="18"/>
              </w:rPr>
              <w:t xml:space="preserve"> </w:t>
            </w:r>
            <w:r w:rsidRPr="004718A7">
              <w:rPr>
                <w:rFonts w:cs="Times New Roman"/>
                <w:sz w:val="18"/>
                <w:szCs w:val="18"/>
              </w:rPr>
              <w:t>Leave</w:t>
            </w:r>
            <w:r w:rsidRPr="004718A7">
              <w:rPr>
                <w:rFonts w:cs="Times New Roman"/>
                <w:spacing w:val="26"/>
                <w:sz w:val="18"/>
                <w:szCs w:val="18"/>
              </w:rPr>
              <w:t xml:space="preserve"> </w:t>
            </w:r>
            <w:r w:rsidRPr="004718A7">
              <w:rPr>
                <w:rFonts w:cs="Times New Roman"/>
                <w:sz w:val="18"/>
                <w:szCs w:val="18"/>
              </w:rPr>
              <w:t>Act</w:t>
            </w:r>
            <w:r w:rsidRPr="004718A7">
              <w:rPr>
                <w:rFonts w:cs="Times New Roman"/>
                <w:spacing w:val="25"/>
                <w:w w:val="102"/>
                <w:sz w:val="18"/>
                <w:szCs w:val="18"/>
              </w:rPr>
              <w:t xml:space="preserve"> </w:t>
            </w:r>
            <w:r w:rsidRPr="004718A7">
              <w:rPr>
                <w:rFonts w:cs="Times New Roman"/>
                <w:sz w:val="18"/>
                <w:szCs w:val="18"/>
              </w:rPr>
              <w:t>(RIPFMLA).</w:t>
            </w:r>
          </w:p>
          <w:p w14:paraId="632523A2" w14:textId="77777777" w:rsidR="002B435E" w:rsidRPr="004718A7" w:rsidRDefault="002B435E" w:rsidP="00994E01">
            <w:pPr>
              <w:pStyle w:val="TableParagraph"/>
              <w:spacing w:before="4" w:line="239" w:lineRule="auto"/>
              <w:ind w:left="104" w:right="221"/>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22D4ECF9" w14:textId="77777777" w:rsidR="002B435E" w:rsidRPr="004718A7" w:rsidRDefault="002B435E" w:rsidP="00994E01">
            <w:pPr>
              <w:pStyle w:val="TableParagraph"/>
              <w:spacing w:before="4" w:line="239" w:lineRule="auto"/>
              <w:ind w:left="104" w:right="221"/>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5D93CE3E" w14:textId="77777777" w:rsidR="002B435E" w:rsidRPr="004718A7" w:rsidRDefault="002B435E" w:rsidP="00994E01">
            <w:pPr>
              <w:pStyle w:val="TableParagraph"/>
              <w:spacing w:before="4" w:line="239" w:lineRule="auto"/>
              <w:ind w:left="104" w:right="221"/>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p>
        </w:tc>
        <w:tc>
          <w:tcPr>
            <w:tcW w:w="2700" w:type="dxa"/>
          </w:tcPr>
          <w:p w14:paraId="0A5C0CCC" w14:textId="77777777" w:rsidR="002B435E" w:rsidRPr="004718A7" w:rsidRDefault="002B435E" w:rsidP="0005462B">
            <w:pPr>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18"/>
                <w:szCs w:val="18"/>
              </w:rPr>
            </w:pPr>
            <w:r w:rsidRPr="004718A7">
              <w:rPr>
                <w:rFonts w:asciiTheme="minorHAnsi" w:eastAsia="Times New Roman" w:hAnsiTheme="minorHAnsi"/>
                <w:sz w:val="18"/>
                <w:szCs w:val="18"/>
              </w:rPr>
              <w:t xml:space="preserve">No. the FAMILY Act does not require employers with fewer than 50 employees to hold positions for employees or reinstate them (although the Family Act does make it unlawful for an employer to discharge or discriminate against any worker for using, applying for, or indicating an intention to apply for </w:t>
            </w:r>
            <w:proofErr w:type="spellStart"/>
            <w:r w:rsidRPr="004718A7">
              <w:rPr>
                <w:rFonts w:asciiTheme="minorHAnsi" w:eastAsia="Times New Roman" w:hAnsiTheme="minorHAnsi"/>
                <w:sz w:val="18"/>
                <w:szCs w:val="18"/>
              </w:rPr>
              <w:t>benefits</w:t>
            </w:r>
            <w:r w:rsidRPr="00D537CD">
              <w:rPr>
                <w:rFonts w:asciiTheme="minorHAnsi" w:eastAsia="Times New Roman" w:hAnsiTheme="minorHAnsi"/>
                <w:sz w:val="20"/>
                <w:szCs w:val="18"/>
              </w:rPr>
              <w:t>.</w:t>
            </w:r>
            <w:r w:rsidRPr="00D537CD">
              <w:rPr>
                <w:rStyle w:val="FootnoteReference"/>
                <w:rFonts w:asciiTheme="minorHAnsi" w:eastAsia="Times New Roman" w:hAnsiTheme="minorHAnsi"/>
                <w:sz w:val="20"/>
                <w:szCs w:val="18"/>
              </w:rPr>
              <w:t>m</w:t>
            </w:r>
            <w:proofErr w:type="spellEnd"/>
            <w:r w:rsidRPr="00D537CD">
              <w:rPr>
                <w:rFonts w:asciiTheme="minorHAnsi" w:eastAsia="Times New Roman" w:hAnsiTheme="minorHAnsi"/>
                <w:sz w:val="20"/>
                <w:szCs w:val="18"/>
              </w:rPr>
              <w:t xml:space="preserve"> </w:t>
            </w:r>
          </w:p>
          <w:p w14:paraId="0863B3A6" w14:textId="77777777" w:rsidR="002B435E" w:rsidRPr="004718A7" w:rsidRDefault="002B435E" w:rsidP="00994E01">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2B435E" w:rsidRPr="004718A7" w14:paraId="50E73586" w14:textId="77777777" w:rsidTr="004718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vAlign w:val="bottom"/>
          </w:tcPr>
          <w:p w14:paraId="478DD94C" w14:textId="77777777" w:rsidR="002B435E" w:rsidRPr="004718A7" w:rsidRDefault="002B435E" w:rsidP="00994E01">
            <w:pPr>
              <w:pStyle w:val="TableParagraph"/>
              <w:spacing w:before="4" w:line="251" w:lineRule="auto"/>
              <w:ind w:left="104" w:right="324"/>
              <w:rPr>
                <w:rFonts w:cs="Times New Roman"/>
                <w:spacing w:val="16"/>
                <w:sz w:val="18"/>
                <w:szCs w:val="18"/>
              </w:rPr>
            </w:pPr>
            <w:r w:rsidRPr="004718A7">
              <w:rPr>
                <w:rFonts w:cs="Times New Roman"/>
                <w:spacing w:val="16"/>
                <w:sz w:val="18"/>
                <w:szCs w:val="18"/>
              </w:rPr>
              <w:t>Effective Dates</w:t>
            </w:r>
          </w:p>
        </w:tc>
        <w:tc>
          <w:tcPr>
            <w:tcW w:w="2700" w:type="dxa"/>
          </w:tcPr>
          <w:p w14:paraId="27D6148C" w14:textId="77777777" w:rsidR="002B435E" w:rsidRPr="004718A7" w:rsidRDefault="002B435E" w:rsidP="00994E01">
            <w:pPr>
              <w:pStyle w:val="TableParagraph"/>
              <w:spacing w:before="4" w:line="251" w:lineRule="auto"/>
              <w:ind w:left="99" w:right="139"/>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c>
          <w:tcPr>
            <w:tcW w:w="2700" w:type="dxa"/>
          </w:tcPr>
          <w:p w14:paraId="5ADF13D4" w14:textId="77777777" w:rsidR="002B435E" w:rsidRPr="004718A7" w:rsidRDefault="002B435E" w:rsidP="00994E01">
            <w:pPr>
              <w:pStyle w:val="TableParagraph"/>
              <w:spacing w:before="4" w:line="239" w:lineRule="auto"/>
              <w:ind w:left="104" w:right="221"/>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c>
          <w:tcPr>
            <w:tcW w:w="2700" w:type="dxa"/>
          </w:tcPr>
          <w:p w14:paraId="3B08851B" w14:textId="77777777" w:rsidR="002B435E" w:rsidRPr="004718A7" w:rsidRDefault="002B435E" w:rsidP="00994E01">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p>
        </w:tc>
      </w:tr>
      <w:tr w:rsidR="002B435E" w:rsidRPr="004718A7" w14:paraId="1C618917" w14:textId="77777777" w:rsidTr="004718A7">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50FD31EA" w14:textId="77777777" w:rsidR="002B435E" w:rsidRPr="004718A7" w:rsidRDefault="002B435E" w:rsidP="00994E01">
            <w:pPr>
              <w:pStyle w:val="TableParagraph"/>
              <w:spacing w:before="4" w:line="251" w:lineRule="auto"/>
              <w:ind w:left="104" w:right="324"/>
              <w:rPr>
                <w:rFonts w:cs="Times New Roman"/>
                <w:b w:val="0"/>
                <w:spacing w:val="16"/>
                <w:sz w:val="18"/>
                <w:szCs w:val="18"/>
              </w:rPr>
            </w:pPr>
            <w:r w:rsidRPr="004718A7">
              <w:rPr>
                <w:rFonts w:cs="Times New Roman"/>
                <w:b w:val="0"/>
                <w:spacing w:val="16"/>
                <w:sz w:val="18"/>
                <w:szCs w:val="18"/>
              </w:rPr>
              <w:lastRenderedPageBreak/>
              <w:t>SDI 1946, PFL 2004, and PFL expansions 2018.</w:t>
            </w:r>
          </w:p>
        </w:tc>
        <w:tc>
          <w:tcPr>
            <w:tcW w:w="2700" w:type="dxa"/>
          </w:tcPr>
          <w:p w14:paraId="1C70CEDA" w14:textId="77777777" w:rsidR="002B435E" w:rsidRPr="004718A7" w:rsidRDefault="002B435E" w:rsidP="00994E01">
            <w:pPr>
              <w:pStyle w:val="TableParagraph"/>
              <w:spacing w:before="4" w:line="251" w:lineRule="auto"/>
              <w:ind w:left="99" w:right="139"/>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4718A7">
              <w:rPr>
                <w:rFonts w:cs="Times New Roman"/>
                <w:sz w:val="18"/>
                <w:szCs w:val="18"/>
              </w:rPr>
              <w:t>TDI 1948 and FLI 2009.</w:t>
            </w:r>
          </w:p>
        </w:tc>
        <w:tc>
          <w:tcPr>
            <w:tcW w:w="2700" w:type="dxa"/>
          </w:tcPr>
          <w:p w14:paraId="2EBC49CD" w14:textId="77777777" w:rsidR="002B435E" w:rsidRPr="004718A7" w:rsidRDefault="002B435E" w:rsidP="00994E01">
            <w:pPr>
              <w:pStyle w:val="TableParagraph"/>
              <w:spacing w:before="4" w:line="239" w:lineRule="auto"/>
              <w:ind w:left="104" w:right="221"/>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4718A7">
              <w:rPr>
                <w:rFonts w:cs="Times New Roman"/>
                <w:sz w:val="18"/>
                <w:szCs w:val="18"/>
              </w:rPr>
              <w:t>TDI 1942 and TCI 2014.</w:t>
            </w:r>
          </w:p>
        </w:tc>
        <w:tc>
          <w:tcPr>
            <w:tcW w:w="2700" w:type="dxa"/>
          </w:tcPr>
          <w:p w14:paraId="086817B1" w14:textId="77777777" w:rsidR="002B435E" w:rsidRPr="004718A7" w:rsidRDefault="002B435E" w:rsidP="00994E01">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18"/>
                <w:szCs w:val="18"/>
              </w:rPr>
            </w:pPr>
            <w:r w:rsidRPr="004718A7">
              <w:rPr>
                <w:rFonts w:asciiTheme="minorHAnsi" w:eastAsia="Times New Roman" w:hAnsiTheme="minorHAnsi"/>
                <w:sz w:val="18"/>
                <w:szCs w:val="18"/>
              </w:rPr>
              <w:t>Proposed.</w:t>
            </w:r>
          </w:p>
        </w:tc>
      </w:tr>
      <w:tr w:rsidR="002B435E" w:rsidRPr="004718A7" w14:paraId="59D9C12D" w14:textId="77777777" w:rsidTr="004718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0" w:type="dxa"/>
            <w:gridSpan w:val="4"/>
          </w:tcPr>
          <w:p w14:paraId="64D4FC23" w14:textId="77777777" w:rsidR="002B435E" w:rsidRPr="004718A7" w:rsidRDefault="002B435E" w:rsidP="00994E01">
            <w:pPr>
              <w:tabs>
                <w:tab w:val="left" w:pos="4371"/>
              </w:tabs>
              <w:rPr>
                <w:rFonts w:asciiTheme="minorHAnsi" w:hAnsiTheme="minorHAnsi"/>
                <w:sz w:val="18"/>
                <w:szCs w:val="18"/>
              </w:rPr>
            </w:pPr>
            <w:r w:rsidRPr="004718A7">
              <w:rPr>
                <w:rFonts w:asciiTheme="minorHAnsi" w:hAnsiTheme="minorHAnsi"/>
                <w:sz w:val="18"/>
                <w:szCs w:val="18"/>
              </w:rPr>
              <w:t>Enforcing Agency</w:t>
            </w:r>
          </w:p>
        </w:tc>
      </w:tr>
      <w:tr w:rsidR="002B435E" w:rsidRPr="004718A7" w14:paraId="1684351E" w14:textId="77777777" w:rsidTr="004718A7">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11D4BBDC" w14:textId="77777777" w:rsidR="002B435E" w:rsidRPr="004718A7" w:rsidRDefault="002B435E" w:rsidP="00994E01">
            <w:pPr>
              <w:pStyle w:val="TableParagraph"/>
              <w:spacing w:before="4" w:line="251" w:lineRule="auto"/>
              <w:ind w:left="104" w:right="324"/>
              <w:rPr>
                <w:rFonts w:eastAsia="Times New Roman" w:cs="Times New Roman"/>
                <w:b w:val="0"/>
                <w:sz w:val="18"/>
                <w:szCs w:val="18"/>
              </w:rPr>
            </w:pPr>
            <w:r w:rsidRPr="004718A7">
              <w:rPr>
                <w:rFonts w:eastAsia="Times New Roman" w:cs="Times New Roman"/>
                <w:b w:val="0"/>
                <w:sz w:val="18"/>
                <w:szCs w:val="18"/>
              </w:rPr>
              <w:t>Employment Development</w:t>
            </w:r>
            <w:r w:rsidRPr="004718A7">
              <w:rPr>
                <w:rFonts w:eastAsia="Times New Roman" w:cs="Times New Roman"/>
                <w:b w:val="0"/>
                <w:spacing w:val="28"/>
                <w:w w:val="102"/>
                <w:sz w:val="18"/>
                <w:szCs w:val="18"/>
              </w:rPr>
              <w:t xml:space="preserve"> D</w:t>
            </w:r>
            <w:r w:rsidRPr="004718A7">
              <w:rPr>
                <w:rFonts w:eastAsia="Times New Roman" w:cs="Times New Roman"/>
                <w:b w:val="0"/>
                <w:sz w:val="18"/>
                <w:szCs w:val="18"/>
              </w:rPr>
              <w:t>epartment’s</w:t>
            </w:r>
            <w:r w:rsidRPr="004718A7">
              <w:rPr>
                <w:rFonts w:eastAsia="Times New Roman" w:cs="Times New Roman"/>
                <w:b w:val="0"/>
                <w:spacing w:val="47"/>
                <w:sz w:val="18"/>
                <w:szCs w:val="18"/>
              </w:rPr>
              <w:t xml:space="preserve"> </w:t>
            </w:r>
            <w:r w:rsidRPr="004718A7">
              <w:rPr>
                <w:rFonts w:eastAsia="Times New Roman" w:cs="Times New Roman"/>
                <w:b w:val="0"/>
                <w:sz w:val="18"/>
                <w:szCs w:val="18"/>
              </w:rPr>
              <w:t>Disability Insurance Branch</w:t>
            </w:r>
          </w:p>
          <w:p w14:paraId="2937989A" w14:textId="77777777" w:rsidR="002B435E" w:rsidRPr="004718A7" w:rsidRDefault="002B435E" w:rsidP="00994E01">
            <w:pPr>
              <w:pStyle w:val="TableParagraph"/>
              <w:spacing w:before="4" w:line="251" w:lineRule="auto"/>
              <w:ind w:left="104" w:right="324"/>
              <w:rPr>
                <w:rFonts w:cs="Times New Roman"/>
                <w:b w:val="0"/>
                <w:spacing w:val="16"/>
                <w:sz w:val="18"/>
                <w:szCs w:val="18"/>
              </w:rPr>
            </w:pPr>
          </w:p>
        </w:tc>
        <w:tc>
          <w:tcPr>
            <w:tcW w:w="2700" w:type="dxa"/>
          </w:tcPr>
          <w:p w14:paraId="54E60FD4" w14:textId="77777777" w:rsidR="002B435E" w:rsidRPr="004718A7" w:rsidRDefault="002B435E" w:rsidP="00994E01">
            <w:pPr>
              <w:pStyle w:val="TableParagraph"/>
              <w:spacing w:before="4" w:line="251" w:lineRule="auto"/>
              <w:ind w:left="99" w:right="139"/>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4718A7">
              <w:rPr>
                <w:rFonts w:cs="Times New Roman"/>
                <w:sz w:val="18"/>
                <w:szCs w:val="18"/>
              </w:rPr>
              <w:t>Department</w:t>
            </w:r>
            <w:r w:rsidRPr="004718A7">
              <w:rPr>
                <w:rFonts w:cs="Times New Roman"/>
                <w:spacing w:val="22"/>
                <w:sz w:val="18"/>
                <w:szCs w:val="18"/>
              </w:rPr>
              <w:t xml:space="preserve"> </w:t>
            </w:r>
            <w:r w:rsidRPr="004718A7">
              <w:rPr>
                <w:rFonts w:cs="Times New Roman"/>
                <w:sz w:val="18"/>
                <w:szCs w:val="18"/>
              </w:rPr>
              <w:t>of</w:t>
            </w:r>
            <w:r w:rsidRPr="004718A7">
              <w:rPr>
                <w:rFonts w:cs="Times New Roman"/>
                <w:spacing w:val="23"/>
                <w:sz w:val="18"/>
                <w:szCs w:val="18"/>
              </w:rPr>
              <w:t xml:space="preserve"> </w:t>
            </w:r>
            <w:r w:rsidRPr="004718A7">
              <w:rPr>
                <w:rFonts w:cs="Times New Roman"/>
                <w:sz w:val="18"/>
                <w:szCs w:val="18"/>
              </w:rPr>
              <w:t>Labor</w:t>
            </w:r>
            <w:r w:rsidRPr="004718A7">
              <w:rPr>
                <w:rFonts w:cs="Times New Roman"/>
                <w:spacing w:val="23"/>
                <w:sz w:val="18"/>
                <w:szCs w:val="18"/>
              </w:rPr>
              <w:t xml:space="preserve"> </w:t>
            </w:r>
            <w:r w:rsidRPr="004718A7">
              <w:rPr>
                <w:rFonts w:cs="Times New Roman"/>
                <w:sz w:val="18"/>
                <w:szCs w:val="18"/>
              </w:rPr>
              <w:t>and</w:t>
            </w:r>
            <w:r w:rsidRPr="004718A7">
              <w:rPr>
                <w:rFonts w:cs="Times New Roman"/>
                <w:spacing w:val="26"/>
                <w:w w:val="102"/>
                <w:sz w:val="18"/>
                <w:szCs w:val="18"/>
              </w:rPr>
              <w:t xml:space="preserve"> </w:t>
            </w:r>
            <w:r w:rsidRPr="004718A7">
              <w:rPr>
                <w:rFonts w:cs="Times New Roman"/>
                <w:sz w:val="18"/>
                <w:szCs w:val="18"/>
              </w:rPr>
              <w:t>Workforce Development,</w:t>
            </w:r>
            <w:r w:rsidRPr="004718A7">
              <w:rPr>
                <w:rFonts w:cs="Times New Roman"/>
                <w:spacing w:val="30"/>
                <w:w w:val="102"/>
                <w:sz w:val="18"/>
                <w:szCs w:val="18"/>
              </w:rPr>
              <w:t xml:space="preserve"> </w:t>
            </w:r>
            <w:r w:rsidRPr="004718A7">
              <w:rPr>
                <w:rFonts w:cs="Times New Roman"/>
                <w:sz w:val="18"/>
                <w:szCs w:val="18"/>
              </w:rPr>
              <w:t>Division</w:t>
            </w:r>
            <w:r w:rsidRPr="004718A7">
              <w:rPr>
                <w:rFonts w:cs="Times New Roman"/>
                <w:spacing w:val="31"/>
                <w:sz w:val="18"/>
                <w:szCs w:val="18"/>
              </w:rPr>
              <w:t xml:space="preserve"> </w:t>
            </w:r>
            <w:r w:rsidRPr="004718A7">
              <w:rPr>
                <w:rFonts w:cs="Times New Roman"/>
                <w:sz w:val="18"/>
                <w:szCs w:val="18"/>
              </w:rPr>
              <w:t>of</w:t>
            </w:r>
            <w:r w:rsidRPr="004718A7">
              <w:rPr>
                <w:rFonts w:cs="Times New Roman"/>
                <w:spacing w:val="30"/>
                <w:sz w:val="18"/>
                <w:szCs w:val="18"/>
              </w:rPr>
              <w:t xml:space="preserve"> </w:t>
            </w:r>
            <w:r w:rsidRPr="004718A7">
              <w:rPr>
                <w:rFonts w:cs="Times New Roman"/>
                <w:sz w:val="18"/>
                <w:szCs w:val="18"/>
              </w:rPr>
              <w:t>Temporary</w:t>
            </w:r>
            <w:r w:rsidRPr="004718A7">
              <w:rPr>
                <w:rFonts w:cs="Times New Roman"/>
                <w:spacing w:val="32"/>
                <w:sz w:val="18"/>
                <w:szCs w:val="18"/>
              </w:rPr>
              <w:t xml:space="preserve"> </w:t>
            </w:r>
            <w:r w:rsidRPr="004718A7">
              <w:rPr>
                <w:rFonts w:cs="Times New Roman"/>
                <w:sz w:val="18"/>
                <w:szCs w:val="18"/>
              </w:rPr>
              <w:t>Disability Insurance (Family Leave Insurance is administered by the same division.)</w:t>
            </w:r>
          </w:p>
        </w:tc>
        <w:tc>
          <w:tcPr>
            <w:tcW w:w="2700" w:type="dxa"/>
          </w:tcPr>
          <w:p w14:paraId="18FA2796" w14:textId="77777777" w:rsidR="002B435E" w:rsidRPr="004718A7" w:rsidRDefault="002B435E" w:rsidP="00994E01">
            <w:pPr>
              <w:pStyle w:val="TableParagraph"/>
              <w:spacing w:before="4" w:line="239" w:lineRule="auto"/>
              <w:ind w:left="104" w:right="221"/>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4718A7">
              <w:rPr>
                <w:rFonts w:cs="Times New Roman"/>
                <w:sz w:val="18"/>
                <w:szCs w:val="18"/>
              </w:rPr>
              <w:t>Department</w:t>
            </w:r>
            <w:r w:rsidRPr="004718A7">
              <w:rPr>
                <w:rFonts w:cs="Times New Roman"/>
                <w:spacing w:val="22"/>
                <w:sz w:val="18"/>
                <w:szCs w:val="18"/>
              </w:rPr>
              <w:t xml:space="preserve"> </w:t>
            </w:r>
            <w:r w:rsidRPr="004718A7">
              <w:rPr>
                <w:rFonts w:cs="Times New Roman"/>
                <w:sz w:val="18"/>
                <w:szCs w:val="18"/>
              </w:rPr>
              <w:t>of</w:t>
            </w:r>
            <w:r w:rsidRPr="004718A7">
              <w:rPr>
                <w:rFonts w:cs="Times New Roman"/>
                <w:spacing w:val="23"/>
                <w:sz w:val="18"/>
                <w:szCs w:val="18"/>
              </w:rPr>
              <w:t xml:space="preserve"> </w:t>
            </w:r>
            <w:r w:rsidRPr="004718A7">
              <w:rPr>
                <w:rFonts w:cs="Times New Roman"/>
                <w:sz w:val="18"/>
                <w:szCs w:val="18"/>
              </w:rPr>
              <w:t>Labor</w:t>
            </w:r>
            <w:r w:rsidRPr="004718A7">
              <w:rPr>
                <w:rFonts w:cs="Times New Roman"/>
                <w:spacing w:val="23"/>
                <w:sz w:val="18"/>
                <w:szCs w:val="18"/>
              </w:rPr>
              <w:t xml:space="preserve"> </w:t>
            </w:r>
            <w:r w:rsidRPr="004718A7">
              <w:rPr>
                <w:rFonts w:cs="Times New Roman"/>
                <w:sz w:val="18"/>
                <w:szCs w:val="18"/>
              </w:rPr>
              <w:t>and</w:t>
            </w:r>
            <w:r w:rsidRPr="004718A7">
              <w:rPr>
                <w:rFonts w:cs="Times New Roman"/>
                <w:spacing w:val="26"/>
                <w:w w:val="102"/>
                <w:sz w:val="18"/>
                <w:szCs w:val="18"/>
              </w:rPr>
              <w:t xml:space="preserve"> </w:t>
            </w:r>
            <w:r w:rsidRPr="004718A7">
              <w:rPr>
                <w:rFonts w:cs="Times New Roman"/>
                <w:sz w:val="18"/>
                <w:szCs w:val="18"/>
              </w:rPr>
              <w:t>Training</w:t>
            </w:r>
          </w:p>
        </w:tc>
        <w:tc>
          <w:tcPr>
            <w:tcW w:w="2700" w:type="dxa"/>
          </w:tcPr>
          <w:p w14:paraId="4FCD6ABA" w14:textId="77777777" w:rsidR="002B435E" w:rsidRPr="004718A7" w:rsidRDefault="002B435E" w:rsidP="0005462B">
            <w:pPr>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18"/>
                <w:szCs w:val="18"/>
              </w:rPr>
            </w:pPr>
            <w:r w:rsidRPr="004718A7">
              <w:rPr>
                <w:rFonts w:asciiTheme="minorHAnsi" w:hAnsiTheme="minorHAnsi"/>
                <w:sz w:val="18"/>
                <w:szCs w:val="18"/>
              </w:rPr>
              <w:t>The legislation would establish  the  Office  of  Paid  Family  and  Medical Leave within  the  Social  Security  Administration to be headed  by  a  Deputy  Commissioner to be appointed by the Commissioner.</w:t>
            </w:r>
          </w:p>
        </w:tc>
      </w:tr>
    </w:tbl>
    <w:p w14:paraId="68F687AD" w14:textId="5C266A1F" w:rsidR="002B435E" w:rsidRPr="004718A7" w:rsidRDefault="002B435E" w:rsidP="004718A7">
      <w:pPr>
        <w:pStyle w:val="FootnoteText"/>
        <w:rPr>
          <w:rFonts w:asciiTheme="minorHAnsi" w:hAnsiTheme="minorHAnsi"/>
          <w:sz w:val="18"/>
          <w:szCs w:val="18"/>
        </w:rPr>
      </w:pPr>
      <w:r w:rsidRPr="004718A7">
        <w:rPr>
          <w:rFonts w:asciiTheme="minorHAnsi" w:hAnsiTheme="minorHAnsi"/>
          <w:b/>
          <w:sz w:val="18"/>
          <w:szCs w:val="18"/>
        </w:rPr>
        <w:t xml:space="preserve">Notes: </w:t>
      </w:r>
      <w:r w:rsidRPr="004718A7">
        <w:rPr>
          <w:rFonts w:asciiTheme="minorHAnsi" w:hAnsiTheme="minorHAnsi"/>
          <w:b/>
          <w:sz w:val="18"/>
          <w:szCs w:val="18"/>
        </w:rPr>
        <w:tab/>
      </w:r>
      <w:r w:rsidRPr="004718A7">
        <w:rPr>
          <w:rFonts w:asciiTheme="minorHAnsi" w:hAnsiTheme="minorHAnsi"/>
          <w:b/>
          <w:sz w:val="18"/>
          <w:szCs w:val="18"/>
        </w:rPr>
        <w:br/>
      </w:r>
      <w:r w:rsidRPr="004718A7">
        <w:rPr>
          <w:rFonts w:asciiTheme="minorHAnsi" w:hAnsiTheme="minorHAnsi"/>
          <w:sz w:val="18"/>
          <w:szCs w:val="18"/>
        </w:rPr>
        <w:t>a: Workers may also qualify if they earned at least $1,920 in one of their base period quarters, their total base period taxable wages were at least one and a half times their highest quarter of earnings, or their base period taxable wages equal at least $3,840.</w:t>
      </w:r>
      <w:r w:rsidRPr="004718A7">
        <w:rPr>
          <w:rFonts w:asciiTheme="minorHAnsi" w:hAnsiTheme="minorHAnsi"/>
          <w:sz w:val="18"/>
          <w:szCs w:val="18"/>
        </w:rPr>
        <w:br/>
      </w:r>
      <w:proofErr w:type="gramStart"/>
      <w:r w:rsidRPr="004718A7">
        <w:rPr>
          <w:rFonts w:asciiTheme="minorHAnsi" w:hAnsiTheme="minorHAnsi"/>
          <w:sz w:val="18"/>
          <w:szCs w:val="18"/>
        </w:rPr>
        <w:t>b</w:t>
      </w:r>
      <w:proofErr w:type="gramEnd"/>
      <w:r w:rsidRPr="004718A7">
        <w:rPr>
          <w:rFonts w:asciiTheme="minorHAnsi" w:hAnsiTheme="minorHAnsi"/>
          <w:sz w:val="18"/>
          <w:szCs w:val="18"/>
        </w:rPr>
        <w:t xml:space="preserve">: Eligibility for disability benefits under Social Security depends on several factors including age, earnings, and duration of work, among other factors. For more information about disability eligibility and benefits under social security please see </w:t>
      </w:r>
      <w:hyperlink r:id="rId16" w:history="1">
        <w:r w:rsidRPr="004718A7">
          <w:rPr>
            <w:rStyle w:val="Hyperlink"/>
            <w:rFonts w:asciiTheme="minorHAnsi" w:hAnsiTheme="minorHAnsi"/>
            <w:sz w:val="18"/>
            <w:szCs w:val="18"/>
          </w:rPr>
          <w:t>https://www.ssa.gov/pubs/EN-05-10029.pdf</w:t>
        </w:r>
      </w:hyperlink>
      <w:r w:rsidRPr="004718A7">
        <w:rPr>
          <w:rFonts w:asciiTheme="minorHAnsi" w:hAnsiTheme="minorHAnsi"/>
          <w:sz w:val="18"/>
          <w:szCs w:val="18"/>
        </w:rPr>
        <w:t>.</w:t>
      </w:r>
      <w:r w:rsidRPr="004718A7">
        <w:rPr>
          <w:rFonts w:asciiTheme="minorHAnsi" w:hAnsiTheme="minorHAnsi"/>
          <w:sz w:val="18"/>
          <w:szCs w:val="18"/>
        </w:rPr>
        <w:br/>
      </w:r>
      <w:proofErr w:type="gramStart"/>
      <w:r w:rsidRPr="004718A7">
        <w:rPr>
          <w:rFonts w:asciiTheme="minorHAnsi" w:hAnsiTheme="minorHAnsi"/>
          <w:sz w:val="18"/>
          <w:szCs w:val="18"/>
        </w:rPr>
        <w:t>c</w:t>
      </w:r>
      <w:proofErr w:type="gramEnd"/>
      <w:r w:rsidRPr="004718A7">
        <w:rPr>
          <w:rFonts w:asciiTheme="minorHAnsi" w:hAnsiTheme="minorHAnsi"/>
          <w:sz w:val="18"/>
          <w:szCs w:val="18"/>
        </w:rPr>
        <w:t xml:space="preserve">: FAMILY ACT </w:t>
      </w:r>
      <w:hyperlink r:id="rId17" w:history="1">
        <w:r w:rsidRPr="004718A7">
          <w:rPr>
            <w:rStyle w:val="Hyperlink"/>
            <w:rFonts w:asciiTheme="minorHAnsi" w:hAnsiTheme="minorHAnsi"/>
            <w:sz w:val="18"/>
            <w:szCs w:val="18"/>
          </w:rPr>
          <w:t>https://www.congress.gov/bill/114th-congress/senate-bill/786</w:t>
        </w:r>
      </w:hyperlink>
      <w:r w:rsidRPr="004718A7">
        <w:rPr>
          <w:rFonts w:asciiTheme="minorHAnsi" w:hAnsiTheme="minorHAnsi"/>
          <w:sz w:val="18"/>
          <w:szCs w:val="18"/>
        </w:rPr>
        <w:t xml:space="preserve"> </w:t>
      </w:r>
      <w:r w:rsidRPr="004718A7">
        <w:rPr>
          <w:rFonts w:asciiTheme="minorHAnsi" w:hAnsiTheme="minorHAnsi"/>
          <w:sz w:val="18"/>
          <w:szCs w:val="18"/>
        </w:rPr>
        <w:br/>
        <w:t>d: FAMILY ACT https://www.congress.gov/bill/114th-congress/senate-bill/786</w:t>
      </w:r>
      <w:r w:rsidRPr="004718A7">
        <w:rPr>
          <w:rFonts w:asciiTheme="minorHAnsi" w:hAnsiTheme="minorHAnsi"/>
          <w:sz w:val="18"/>
          <w:szCs w:val="18"/>
        </w:rPr>
        <w:br/>
        <w:t xml:space="preserve">e: Department of Labor </w:t>
      </w:r>
      <w:hyperlink r:id="rId18" w:history="1">
        <w:r w:rsidRPr="004718A7">
          <w:rPr>
            <w:rStyle w:val="Hyperlink"/>
            <w:rFonts w:asciiTheme="minorHAnsi" w:hAnsiTheme="minorHAnsi"/>
            <w:sz w:val="18"/>
            <w:szCs w:val="18"/>
          </w:rPr>
          <w:t>https://www.dol.gov/whd/regs/compliance/whdfs28.pdf</w:t>
        </w:r>
      </w:hyperlink>
    </w:p>
    <w:p w14:paraId="54BFF880" w14:textId="77777777" w:rsidR="002B435E" w:rsidRPr="004718A7" w:rsidRDefault="00F51DCF" w:rsidP="004718A7">
      <w:pPr>
        <w:pStyle w:val="FootnoteText"/>
        <w:rPr>
          <w:rFonts w:asciiTheme="minorHAnsi" w:hAnsiTheme="minorHAnsi"/>
          <w:sz w:val="18"/>
          <w:szCs w:val="18"/>
        </w:rPr>
      </w:pPr>
      <w:hyperlink r:id="rId19" w:history="1">
        <w:r w:rsidR="002B435E" w:rsidRPr="004718A7">
          <w:rPr>
            <w:rStyle w:val="Hyperlink"/>
            <w:rFonts w:asciiTheme="minorHAnsi" w:hAnsiTheme="minorHAnsi"/>
            <w:sz w:val="18"/>
            <w:szCs w:val="18"/>
          </w:rPr>
          <w:t>https://www.dol.gov/whd/fmla/</w:t>
        </w:r>
      </w:hyperlink>
      <w:r w:rsidR="002B435E" w:rsidRPr="004718A7">
        <w:rPr>
          <w:rFonts w:asciiTheme="minorHAnsi" w:hAnsiTheme="minorHAnsi"/>
          <w:sz w:val="18"/>
          <w:szCs w:val="18"/>
        </w:rPr>
        <w:br/>
        <w:t>f: http://www.nationalpartnership.org/research-library/work-family/coalition/family-act-faq.pdf</w:t>
      </w:r>
      <w:r w:rsidR="002B435E" w:rsidRPr="004718A7">
        <w:rPr>
          <w:rFonts w:asciiTheme="minorHAnsi" w:hAnsiTheme="minorHAnsi"/>
          <w:sz w:val="18"/>
          <w:szCs w:val="18"/>
        </w:rPr>
        <w:br/>
        <w:t xml:space="preserve">g: This must be paid back in 10 years. </w:t>
      </w:r>
      <w:hyperlink r:id="rId20" w:history="1">
        <w:r w:rsidR="002B435E" w:rsidRPr="004718A7">
          <w:rPr>
            <w:rStyle w:val="Hyperlink"/>
            <w:rFonts w:asciiTheme="minorHAnsi" w:hAnsiTheme="minorHAnsi"/>
            <w:sz w:val="18"/>
            <w:szCs w:val="18"/>
          </w:rPr>
          <w:t>https://www.congress.gov/bill/114th-congress/senate-bill/786/text</w:t>
        </w:r>
      </w:hyperlink>
      <w:r w:rsidR="002B435E" w:rsidRPr="004718A7">
        <w:rPr>
          <w:rFonts w:asciiTheme="minorHAnsi" w:hAnsiTheme="minorHAnsi"/>
          <w:sz w:val="18"/>
          <w:szCs w:val="18"/>
        </w:rPr>
        <w:br/>
        <w:t xml:space="preserve">h: </w:t>
      </w:r>
      <w:hyperlink r:id="rId21" w:history="1">
        <w:r w:rsidR="002B435E" w:rsidRPr="004718A7">
          <w:rPr>
            <w:rStyle w:val="Hyperlink"/>
            <w:rFonts w:asciiTheme="minorHAnsi" w:hAnsiTheme="minorHAnsi"/>
            <w:sz w:val="18"/>
            <w:szCs w:val="18"/>
          </w:rPr>
          <w:t>http://www.nationalpartnership.org/research-library/work-family/coalition/family-act-faq.pdf</w:t>
        </w:r>
      </w:hyperlink>
      <w:r w:rsidR="002B435E" w:rsidRPr="004718A7">
        <w:rPr>
          <w:rFonts w:asciiTheme="minorHAnsi" w:hAnsiTheme="minorHAnsi"/>
          <w:sz w:val="18"/>
          <w:szCs w:val="18"/>
        </w:rPr>
        <w:br/>
        <w:t xml:space="preserve">i: </w:t>
      </w:r>
      <w:hyperlink r:id="rId22" w:history="1">
        <w:r w:rsidR="002B435E" w:rsidRPr="004718A7">
          <w:rPr>
            <w:rStyle w:val="Hyperlink"/>
            <w:rFonts w:asciiTheme="minorHAnsi" w:hAnsiTheme="minorHAnsi"/>
            <w:sz w:val="18"/>
            <w:szCs w:val="18"/>
          </w:rPr>
          <w:t>http://www.nationalpartnership.org/research-library/work-family/paid-leave/family-act-fact-sheet.pdf</w:t>
        </w:r>
      </w:hyperlink>
      <w:r w:rsidR="002B435E" w:rsidRPr="004718A7">
        <w:rPr>
          <w:rFonts w:asciiTheme="minorHAnsi" w:hAnsiTheme="minorHAnsi"/>
          <w:sz w:val="18"/>
          <w:szCs w:val="18"/>
        </w:rPr>
        <w:t xml:space="preserve"> </w:t>
      </w:r>
    </w:p>
    <w:p w14:paraId="63AD1B9E" w14:textId="77777777" w:rsidR="002B435E" w:rsidRPr="00731831" w:rsidRDefault="00F51DCF" w:rsidP="004718A7">
      <w:pPr>
        <w:jc w:val="left"/>
        <w:rPr>
          <w:rFonts w:ascii="Times New Roman" w:hAnsi="Times New Roman"/>
          <w:sz w:val="20"/>
          <w:szCs w:val="20"/>
        </w:rPr>
      </w:pPr>
      <w:hyperlink r:id="rId23" w:history="1">
        <w:r w:rsidR="002B435E" w:rsidRPr="004718A7">
          <w:rPr>
            <w:rStyle w:val="Hyperlink"/>
            <w:rFonts w:asciiTheme="minorHAnsi" w:hAnsiTheme="minorHAnsi"/>
            <w:sz w:val="18"/>
            <w:szCs w:val="18"/>
          </w:rPr>
          <w:t>http://delauro.house.gov/index.php?Itemid=21&amp;catid=2&amp;id=1477:delauro-gillibrand-introduce-family-and-medical-insurance-leave-act&amp;option=com_content&amp;view=article</w:t>
        </w:r>
      </w:hyperlink>
      <w:r w:rsidR="002B435E" w:rsidRPr="004718A7">
        <w:rPr>
          <w:rFonts w:asciiTheme="minorHAnsi" w:hAnsiTheme="minorHAnsi"/>
          <w:sz w:val="18"/>
          <w:szCs w:val="18"/>
        </w:rPr>
        <w:br/>
        <w:t xml:space="preserve">j: </w:t>
      </w:r>
      <w:hyperlink r:id="rId24" w:history="1">
        <w:r w:rsidR="002B435E" w:rsidRPr="004718A7">
          <w:rPr>
            <w:rStyle w:val="Hyperlink"/>
            <w:rFonts w:asciiTheme="minorHAnsi" w:hAnsiTheme="minorHAnsi"/>
            <w:sz w:val="18"/>
            <w:szCs w:val="18"/>
          </w:rPr>
          <w:t>https://www.congress.gov/bill/114th-congress/senate-bill/786/text</w:t>
        </w:r>
      </w:hyperlink>
      <w:r w:rsidR="002B435E" w:rsidRPr="004718A7">
        <w:rPr>
          <w:rFonts w:asciiTheme="minorHAnsi" w:hAnsiTheme="minorHAnsi"/>
          <w:sz w:val="18"/>
          <w:szCs w:val="18"/>
        </w:rPr>
        <w:br/>
        <w:t>k: Bill text https://www.congress.gov/bill/114th-congress/senate-bill/786/text</w:t>
      </w:r>
      <w:r w:rsidR="002B435E" w:rsidRPr="004718A7">
        <w:rPr>
          <w:rFonts w:asciiTheme="minorHAnsi" w:hAnsiTheme="minorHAnsi"/>
          <w:sz w:val="18"/>
          <w:szCs w:val="18"/>
        </w:rPr>
        <w:br/>
        <w:t xml:space="preserve">l: </w:t>
      </w:r>
      <w:hyperlink r:id="rId25" w:history="1">
        <w:r w:rsidR="002B435E" w:rsidRPr="004718A7">
          <w:rPr>
            <w:rStyle w:val="Hyperlink"/>
            <w:rFonts w:asciiTheme="minorHAnsi" w:hAnsiTheme="minorHAnsi"/>
            <w:sz w:val="18"/>
            <w:szCs w:val="18"/>
          </w:rPr>
          <w:t>http://www.nationalpartnership.org/research-library/work-family/paid-leave/family-and-medical-insurance-act-section-by-section.pdf</w:t>
        </w:r>
      </w:hyperlink>
      <w:r w:rsidR="002B435E" w:rsidRPr="004718A7">
        <w:rPr>
          <w:rFonts w:asciiTheme="minorHAnsi" w:hAnsiTheme="minorHAnsi"/>
          <w:sz w:val="18"/>
          <w:szCs w:val="18"/>
        </w:rPr>
        <w:br/>
        <w:t>m: http://www.nationalpartnership.org/research-library/work-family/coalition/family-act-faq</w:t>
      </w:r>
      <w:r w:rsidR="002B435E" w:rsidRPr="00731831">
        <w:rPr>
          <w:rFonts w:ascii="Times New Roman" w:hAnsi="Times New Roman"/>
          <w:sz w:val="20"/>
          <w:szCs w:val="20"/>
        </w:rPr>
        <w:t>.pdf</w:t>
      </w:r>
    </w:p>
    <w:p w14:paraId="0309636E" w14:textId="77777777" w:rsidR="002B435E" w:rsidRPr="004718A7" w:rsidRDefault="002B435E" w:rsidP="004718A7">
      <w:pPr>
        <w:pStyle w:val="Heading1"/>
        <w:jc w:val="center"/>
        <w:rPr>
          <w:rFonts w:asciiTheme="minorHAnsi" w:eastAsiaTheme="minorHAnsi" w:hAnsiTheme="minorHAnsi"/>
          <w:b/>
          <w:iCs/>
          <w:color w:val="auto"/>
          <w:sz w:val="20"/>
          <w:szCs w:val="20"/>
          <w:bdr w:val="none" w:sz="0" w:space="0" w:color="auto"/>
        </w:rPr>
      </w:pPr>
      <w:r w:rsidRPr="004718A7">
        <w:rPr>
          <w:rFonts w:asciiTheme="minorHAnsi" w:eastAsiaTheme="minorHAnsi" w:hAnsiTheme="minorHAnsi"/>
          <w:b/>
          <w:iCs/>
          <w:color w:val="auto"/>
          <w:sz w:val="20"/>
          <w:szCs w:val="20"/>
          <w:bdr w:val="none" w:sz="0" w:space="0" w:color="auto"/>
        </w:rPr>
        <w:t xml:space="preserve">Appendix Table 2: National Worker Leaves Claiming Benefits </w:t>
      </w:r>
      <w:proofErr w:type="gramStart"/>
      <w:r w:rsidRPr="004718A7">
        <w:rPr>
          <w:rFonts w:asciiTheme="minorHAnsi" w:eastAsiaTheme="minorHAnsi" w:hAnsiTheme="minorHAnsi"/>
          <w:b/>
          <w:iCs/>
          <w:color w:val="auto"/>
          <w:sz w:val="20"/>
          <w:szCs w:val="20"/>
          <w:bdr w:val="none" w:sz="0" w:space="0" w:color="auto"/>
        </w:rPr>
        <w:t>Under</w:t>
      </w:r>
      <w:proofErr w:type="gramEnd"/>
      <w:r w:rsidRPr="004718A7">
        <w:rPr>
          <w:rFonts w:asciiTheme="minorHAnsi" w:eastAsiaTheme="minorHAnsi" w:hAnsiTheme="minorHAnsi"/>
          <w:b/>
          <w:iCs/>
          <w:color w:val="auto"/>
          <w:sz w:val="20"/>
          <w:szCs w:val="20"/>
          <w:bdr w:val="none" w:sz="0" w:space="0" w:color="auto"/>
        </w:rPr>
        <w:t xml:space="preserve"> Alternative Leave Policy Models by Types of Leaves Taken</w:t>
      </w:r>
    </w:p>
    <w:tbl>
      <w:tblPr>
        <w:tblStyle w:val="TableGrid"/>
        <w:tblW w:w="10383" w:type="dxa"/>
        <w:tblLayout w:type="fixed"/>
        <w:tblLook w:val="04A0" w:firstRow="1" w:lastRow="0" w:firstColumn="1" w:lastColumn="0" w:noHBand="0" w:noVBand="1"/>
      </w:tblPr>
      <w:tblGrid>
        <w:gridCol w:w="1891"/>
        <w:gridCol w:w="1704"/>
        <w:gridCol w:w="1592"/>
        <w:gridCol w:w="1699"/>
        <w:gridCol w:w="1699"/>
        <w:gridCol w:w="1792"/>
        <w:gridCol w:w="6"/>
      </w:tblGrid>
      <w:tr w:rsidR="002B435E" w:rsidRPr="004718A7" w14:paraId="6FC68C5C" w14:textId="77777777" w:rsidTr="004718A7">
        <w:trPr>
          <w:trHeight w:hRule="exact" w:val="288"/>
        </w:trPr>
        <w:tc>
          <w:tcPr>
            <w:tcW w:w="1891" w:type="dxa"/>
            <w:shd w:val="clear" w:color="auto" w:fill="820024"/>
            <w:noWrap/>
            <w:hideMark/>
          </w:tcPr>
          <w:p w14:paraId="1A381D13" w14:textId="77777777" w:rsidR="002B435E" w:rsidRPr="004718A7" w:rsidRDefault="002B435E" w:rsidP="004718A7">
            <w:pPr>
              <w:jc w:val="center"/>
              <w:rPr>
                <w:rFonts w:asciiTheme="minorHAnsi" w:hAnsiTheme="minorHAnsi"/>
                <w:b/>
                <w:color w:val="FFFFFF" w:themeColor="background1"/>
                <w:sz w:val="18"/>
                <w:szCs w:val="18"/>
              </w:rPr>
            </w:pPr>
          </w:p>
        </w:tc>
        <w:tc>
          <w:tcPr>
            <w:tcW w:w="1704" w:type="dxa"/>
            <w:shd w:val="clear" w:color="auto" w:fill="820024"/>
            <w:noWrap/>
            <w:hideMark/>
          </w:tcPr>
          <w:p w14:paraId="75C01886" w14:textId="77777777" w:rsidR="002B435E" w:rsidRPr="004718A7" w:rsidRDefault="002B435E" w:rsidP="004718A7">
            <w:pPr>
              <w:jc w:val="center"/>
              <w:rPr>
                <w:rFonts w:asciiTheme="minorHAnsi" w:hAnsiTheme="minorHAnsi"/>
                <w:b/>
                <w:color w:val="FFFFFF" w:themeColor="background1"/>
                <w:sz w:val="18"/>
                <w:szCs w:val="18"/>
              </w:rPr>
            </w:pPr>
            <w:r w:rsidRPr="004718A7">
              <w:rPr>
                <w:rFonts w:asciiTheme="minorHAnsi" w:hAnsiTheme="minorHAnsi"/>
                <w:b/>
                <w:color w:val="FFFFFF" w:themeColor="background1"/>
                <w:sz w:val="18"/>
                <w:szCs w:val="18"/>
              </w:rPr>
              <w:t>CA-55</w:t>
            </w:r>
          </w:p>
        </w:tc>
        <w:tc>
          <w:tcPr>
            <w:tcW w:w="1592" w:type="dxa"/>
            <w:shd w:val="clear" w:color="auto" w:fill="820024"/>
            <w:noWrap/>
            <w:hideMark/>
          </w:tcPr>
          <w:p w14:paraId="6579CD7B" w14:textId="77777777" w:rsidR="002B435E" w:rsidRPr="004718A7" w:rsidRDefault="002B435E" w:rsidP="004718A7">
            <w:pPr>
              <w:jc w:val="center"/>
              <w:rPr>
                <w:rFonts w:asciiTheme="minorHAnsi" w:hAnsiTheme="minorHAnsi"/>
                <w:b/>
                <w:color w:val="FFFFFF" w:themeColor="background1"/>
                <w:sz w:val="18"/>
                <w:szCs w:val="18"/>
              </w:rPr>
            </w:pPr>
            <w:r w:rsidRPr="004718A7">
              <w:rPr>
                <w:rFonts w:asciiTheme="minorHAnsi" w:hAnsiTheme="minorHAnsi"/>
                <w:b/>
                <w:color w:val="FFFFFF" w:themeColor="background1"/>
                <w:sz w:val="18"/>
                <w:szCs w:val="18"/>
              </w:rPr>
              <w:t>CA-Rev</w:t>
            </w:r>
          </w:p>
        </w:tc>
        <w:tc>
          <w:tcPr>
            <w:tcW w:w="1699" w:type="dxa"/>
            <w:shd w:val="clear" w:color="auto" w:fill="820024"/>
            <w:noWrap/>
            <w:hideMark/>
          </w:tcPr>
          <w:p w14:paraId="0CCCCAD1" w14:textId="77777777" w:rsidR="002B435E" w:rsidRPr="004718A7" w:rsidRDefault="002B435E" w:rsidP="004718A7">
            <w:pPr>
              <w:jc w:val="center"/>
              <w:rPr>
                <w:rFonts w:asciiTheme="minorHAnsi" w:hAnsiTheme="minorHAnsi"/>
                <w:b/>
                <w:color w:val="FFFFFF" w:themeColor="background1"/>
                <w:sz w:val="18"/>
                <w:szCs w:val="18"/>
              </w:rPr>
            </w:pPr>
            <w:r w:rsidRPr="004718A7">
              <w:rPr>
                <w:rFonts w:asciiTheme="minorHAnsi" w:hAnsiTheme="minorHAnsi"/>
                <w:b/>
                <w:color w:val="FFFFFF" w:themeColor="background1"/>
                <w:sz w:val="18"/>
                <w:szCs w:val="18"/>
              </w:rPr>
              <w:t>NJ</w:t>
            </w:r>
          </w:p>
        </w:tc>
        <w:tc>
          <w:tcPr>
            <w:tcW w:w="1699" w:type="dxa"/>
            <w:shd w:val="clear" w:color="auto" w:fill="820024"/>
            <w:noWrap/>
            <w:hideMark/>
          </w:tcPr>
          <w:p w14:paraId="278D7351" w14:textId="77777777" w:rsidR="002B435E" w:rsidRPr="004718A7" w:rsidRDefault="002B435E" w:rsidP="004718A7">
            <w:pPr>
              <w:jc w:val="center"/>
              <w:rPr>
                <w:rFonts w:asciiTheme="minorHAnsi" w:hAnsiTheme="minorHAnsi"/>
                <w:b/>
                <w:color w:val="FFFFFF" w:themeColor="background1"/>
                <w:sz w:val="18"/>
                <w:szCs w:val="18"/>
              </w:rPr>
            </w:pPr>
            <w:r w:rsidRPr="004718A7">
              <w:rPr>
                <w:rFonts w:asciiTheme="minorHAnsi" w:hAnsiTheme="minorHAnsi"/>
                <w:b/>
                <w:color w:val="FFFFFF" w:themeColor="background1"/>
                <w:sz w:val="18"/>
                <w:szCs w:val="18"/>
              </w:rPr>
              <w:t>RI</w:t>
            </w:r>
          </w:p>
        </w:tc>
        <w:tc>
          <w:tcPr>
            <w:tcW w:w="1798" w:type="dxa"/>
            <w:gridSpan w:val="2"/>
            <w:shd w:val="clear" w:color="auto" w:fill="820024"/>
            <w:noWrap/>
            <w:hideMark/>
          </w:tcPr>
          <w:p w14:paraId="788DB786" w14:textId="77777777" w:rsidR="002B435E" w:rsidRPr="004718A7" w:rsidRDefault="002B435E" w:rsidP="004718A7">
            <w:pPr>
              <w:jc w:val="center"/>
              <w:rPr>
                <w:rFonts w:asciiTheme="minorHAnsi" w:hAnsiTheme="minorHAnsi"/>
                <w:b/>
                <w:color w:val="FFFFFF" w:themeColor="background1"/>
                <w:sz w:val="18"/>
                <w:szCs w:val="18"/>
              </w:rPr>
            </w:pPr>
            <w:r w:rsidRPr="004718A7">
              <w:rPr>
                <w:rFonts w:asciiTheme="minorHAnsi" w:hAnsiTheme="minorHAnsi"/>
                <w:b/>
                <w:color w:val="FFFFFF" w:themeColor="background1"/>
                <w:sz w:val="18"/>
                <w:szCs w:val="18"/>
              </w:rPr>
              <w:t>FAMILY</w:t>
            </w:r>
          </w:p>
        </w:tc>
      </w:tr>
      <w:tr w:rsidR="002B435E" w:rsidRPr="004718A7" w14:paraId="35A5EE89" w14:textId="77777777" w:rsidTr="006C5F12">
        <w:trPr>
          <w:trHeight w:hRule="exact" w:val="289"/>
        </w:trPr>
        <w:tc>
          <w:tcPr>
            <w:tcW w:w="10383" w:type="dxa"/>
            <w:gridSpan w:val="7"/>
            <w:vAlign w:val="center"/>
            <w:hideMark/>
          </w:tcPr>
          <w:p w14:paraId="2F0388DA" w14:textId="77777777" w:rsidR="002B435E" w:rsidRPr="004718A7" w:rsidRDefault="002B435E" w:rsidP="00994E01">
            <w:pPr>
              <w:jc w:val="center"/>
              <w:rPr>
                <w:rFonts w:asciiTheme="minorHAnsi" w:hAnsiTheme="minorHAnsi"/>
                <w:b/>
                <w:bCs/>
                <w:sz w:val="18"/>
                <w:szCs w:val="18"/>
              </w:rPr>
            </w:pPr>
            <w:r w:rsidRPr="004718A7">
              <w:rPr>
                <w:rFonts w:asciiTheme="minorHAnsi" w:hAnsiTheme="minorHAnsi"/>
                <w:b/>
                <w:bCs/>
                <w:sz w:val="18"/>
                <w:szCs w:val="18"/>
              </w:rPr>
              <w:t>Number of leaves and percent distribution</w:t>
            </w:r>
          </w:p>
        </w:tc>
      </w:tr>
      <w:tr w:rsidR="002B435E" w:rsidRPr="004718A7" w14:paraId="476BE8AE" w14:textId="77777777" w:rsidTr="006C5F12">
        <w:trPr>
          <w:gridAfter w:val="1"/>
          <w:wAfter w:w="6" w:type="dxa"/>
          <w:trHeight w:hRule="exact" w:val="289"/>
        </w:trPr>
        <w:tc>
          <w:tcPr>
            <w:tcW w:w="1891" w:type="dxa"/>
            <w:noWrap/>
            <w:hideMark/>
          </w:tcPr>
          <w:p w14:paraId="39BCC15B" w14:textId="77777777" w:rsidR="002B435E" w:rsidRPr="004718A7" w:rsidRDefault="002B435E" w:rsidP="00994E01">
            <w:pPr>
              <w:rPr>
                <w:rFonts w:asciiTheme="minorHAnsi" w:hAnsiTheme="minorHAnsi"/>
                <w:sz w:val="18"/>
                <w:szCs w:val="18"/>
              </w:rPr>
            </w:pPr>
            <w:r w:rsidRPr="004718A7">
              <w:rPr>
                <w:rFonts w:asciiTheme="minorHAnsi" w:hAnsiTheme="minorHAnsi"/>
                <w:sz w:val="18"/>
                <w:szCs w:val="18"/>
              </w:rPr>
              <w:t>Own Health</w:t>
            </w:r>
          </w:p>
        </w:tc>
        <w:tc>
          <w:tcPr>
            <w:tcW w:w="1704" w:type="dxa"/>
            <w:noWrap/>
            <w:vAlign w:val="center"/>
          </w:tcPr>
          <w:p w14:paraId="195293C2"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69.0%</w:t>
            </w:r>
          </w:p>
        </w:tc>
        <w:tc>
          <w:tcPr>
            <w:tcW w:w="1592" w:type="dxa"/>
            <w:noWrap/>
            <w:vAlign w:val="bottom"/>
          </w:tcPr>
          <w:p w14:paraId="0FFB28D6" w14:textId="77777777" w:rsidR="002B435E" w:rsidRPr="004718A7" w:rsidRDefault="002B435E" w:rsidP="00994E01">
            <w:pPr>
              <w:jc w:val="right"/>
              <w:rPr>
                <w:rFonts w:asciiTheme="minorHAnsi" w:hAnsiTheme="minorHAnsi"/>
                <w:sz w:val="18"/>
                <w:szCs w:val="18"/>
                <w:highlight w:val="yellow"/>
              </w:rPr>
            </w:pPr>
            <w:r w:rsidRPr="004718A7">
              <w:rPr>
                <w:rFonts w:asciiTheme="minorHAnsi" w:hAnsiTheme="minorHAnsi"/>
                <w:color w:val="000000"/>
                <w:sz w:val="18"/>
                <w:szCs w:val="18"/>
              </w:rPr>
              <w:t>59.7%</w:t>
            </w:r>
          </w:p>
        </w:tc>
        <w:tc>
          <w:tcPr>
            <w:tcW w:w="1699" w:type="dxa"/>
            <w:noWrap/>
            <w:vAlign w:val="center"/>
          </w:tcPr>
          <w:p w14:paraId="315A456D"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68.6%</w:t>
            </w:r>
          </w:p>
        </w:tc>
        <w:tc>
          <w:tcPr>
            <w:tcW w:w="1699" w:type="dxa"/>
            <w:noWrap/>
            <w:vAlign w:val="center"/>
          </w:tcPr>
          <w:p w14:paraId="6F263C77"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68.6%</w:t>
            </w:r>
          </w:p>
        </w:tc>
        <w:tc>
          <w:tcPr>
            <w:tcW w:w="1792" w:type="dxa"/>
            <w:noWrap/>
            <w:vAlign w:val="center"/>
          </w:tcPr>
          <w:p w14:paraId="28EA8137"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68.4%</w:t>
            </w:r>
          </w:p>
        </w:tc>
      </w:tr>
      <w:tr w:rsidR="002B435E" w:rsidRPr="004718A7" w14:paraId="116CA318" w14:textId="77777777" w:rsidTr="006C5F12">
        <w:trPr>
          <w:gridAfter w:val="1"/>
          <w:wAfter w:w="6" w:type="dxa"/>
          <w:trHeight w:hRule="exact" w:val="451"/>
        </w:trPr>
        <w:tc>
          <w:tcPr>
            <w:tcW w:w="1891" w:type="dxa"/>
            <w:noWrap/>
            <w:hideMark/>
          </w:tcPr>
          <w:p w14:paraId="11CA42EA" w14:textId="77777777" w:rsidR="002B435E" w:rsidRPr="004718A7" w:rsidRDefault="002B435E" w:rsidP="006C5F12">
            <w:pPr>
              <w:spacing w:after="0" w:line="240" w:lineRule="auto"/>
              <w:rPr>
                <w:rFonts w:asciiTheme="minorHAnsi" w:hAnsiTheme="minorHAnsi"/>
                <w:sz w:val="18"/>
                <w:szCs w:val="18"/>
              </w:rPr>
            </w:pPr>
            <w:r w:rsidRPr="004718A7">
              <w:rPr>
                <w:rFonts w:asciiTheme="minorHAnsi" w:hAnsiTheme="minorHAnsi"/>
                <w:sz w:val="18"/>
                <w:szCs w:val="18"/>
              </w:rPr>
              <w:t>Maternity &amp; New Child Bonding</w:t>
            </w:r>
          </w:p>
        </w:tc>
        <w:tc>
          <w:tcPr>
            <w:tcW w:w="1704" w:type="dxa"/>
            <w:noWrap/>
            <w:vAlign w:val="center"/>
          </w:tcPr>
          <w:p w14:paraId="1775CD79"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21.9%</w:t>
            </w:r>
          </w:p>
        </w:tc>
        <w:tc>
          <w:tcPr>
            <w:tcW w:w="1592" w:type="dxa"/>
            <w:noWrap/>
            <w:vAlign w:val="bottom"/>
          </w:tcPr>
          <w:p w14:paraId="1D5852DB" w14:textId="77777777" w:rsidR="002B435E" w:rsidRPr="004718A7" w:rsidRDefault="002B435E" w:rsidP="00994E01">
            <w:pPr>
              <w:jc w:val="right"/>
              <w:rPr>
                <w:rFonts w:asciiTheme="minorHAnsi" w:hAnsiTheme="minorHAnsi"/>
                <w:sz w:val="18"/>
                <w:szCs w:val="18"/>
                <w:highlight w:val="yellow"/>
              </w:rPr>
            </w:pPr>
            <w:r w:rsidRPr="004718A7">
              <w:rPr>
                <w:rFonts w:asciiTheme="minorHAnsi" w:hAnsiTheme="minorHAnsi"/>
                <w:color w:val="000000"/>
                <w:sz w:val="18"/>
                <w:szCs w:val="18"/>
              </w:rPr>
              <w:t>28.9%</w:t>
            </w:r>
          </w:p>
        </w:tc>
        <w:tc>
          <w:tcPr>
            <w:tcW w:w="1699" w:type="dxa"/>
            <w:noWrap/>
            <w:vAlign w:val="center"/>
          </w:tcPr>
          <w:p w14:paraId="606F625D"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23.1%</w:t>
            </w:r>
          </w:p>
        </w:tc>
        <w:tc>
          <w:tcPr>
            <w:tcW w:w="1699" w:type="dxa"/>
            <w:noWrap/>
            <w:vAlign w:val="center"/>
          </w:tcPr>
          <w:p w14:paraId="2C1D7C94"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22.8%</w:t>
            </w:r>
          </w:p>
        </w:tc>
        <w:tc>
          <w:tcPr>
            <w:tcW w:w="1792" w:type="dxa"/>
            <w:noWrap/>
            <w:vAlign w:val="center"/>
          </w:tcPr>
          <w:p w14:paraId="0240F7BC"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22.9%</w:t>
            </w:r>
          </w:p>
        </w:tc>
      </w:tr>
      <w:tr w:rsidR="002B435E" w:rsidRPr="004718A7" w14:paraId="430A3064" w14:textId="77777777" w:rsidTr="006C5F12">
        <w:trPr>
          <w:gridAfter w:val="1"/>
          <w:wAfter w:w="6" w:type="dxa"/>
          <w:trHeight w:hRule="exact" w:val="244"/>
        </w:trPr>
        <w:tc>
          <w:tcPr>
            <w:tcW w:w="1891" w:type="dxa"/>
            <w:noWrap/>
            <w:hideMark/>
          </w:tcPr>
          <w:p w14:paraId="0FB98141" w14:textId="77777777" w:rsidR="002B435E" w:rsidRPr="004718A7" w:rsidRDefault="002B435E" w:rsidP="00994E01">
            <w:pPr>
              <w:rPr>
                <w:rFonts w:asciiTheme="minorHAnsi" w:hAnsiTheme="minorHAnsi"/>
                <w:sz w:val="18"/>
                <w:szCs w:val="18"/>
              </w:rPr>
            </w:pPr>
            <w:r w:rsidRPr="004718A7">
              <w:rPr>
                <w:rFonts w:asciiTheme="minorHAnsi" w:hAnsiTheme="minorHAnsi"/>
                <w:sz w:val="18"/>
                <w:szCs w:val="18"/>
              </w:rPr>
              <w:t>Family Care</w:t>
            </w:r>
          </w:p>
        </w:tc>
        <w:tc>
          <w:tcPr>
            <w:tcW w:w="1704" w:type="dxa"/>
            <w:noWrap/>
            <w:vAlign w:val="center"/>
          </w:tcPr>
          <w:p w14:paraId="5AA04133"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9.1%</w:t>
            </w:r>
          </w:p>
        </w:tc>
        <w:tc>
          <w:tcPr>
            <w:tcW w:w="1592" w:type="dxa"/>
            <w:noWrap/>
            <w:vAlign w:val="bottom"/>
          </w:tcPr>
          <w:p w14:paraId="50F23045" w14:textId="77777777" w:rsidR="002B435E" w:rsidRPr="004718A7" w:rsidRDefault="002B435E" w:rsidP="00994E01">
            <w:pPr>
              <w:jc w:val="right"/>
              <w:rPr>
                <w:rFonts w:asciiTheme="minorHAnsi" w:hAnsiTheme="minorHAnsi"/>
                <w:sz w:val="18"/>
                <w:szCs w:val="18"/>
                <w:highlight w:val="yellow"/>
              </w:rPr>
            </w:pPr>
            <w:r w:rsidRPr="004718A7">
              <w:rPr>
                <w:rFonts w:asciiTheme="minorHAnsi" w:hAnsiTheme="minorHAnsi"/>
                <w:color w:val="000000"/>
                <w:sz w:val="18"/>
                <w:szCs w:val="18"/>
              </w:rPr>
              <w:t>11.4%</w:t>
            </w:r>
          </w:p>
        </w:tc>
        <w:tc>
          <w:tcPr>
            <w:tcW w:w="1699" w:type="dxa"/>
            <w:noWrap/>
            <w:vAlign w:val="center"/>
          </w:tcPr>
          <w:p w14:paraId="7632B2BC"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8.2%</w:t>
            </w:r>
          </w:p>
        </w:tc>
        <w:tc>
          <w:tcPr>
            <w:tcW w:w="1699" w:type="dxa"/>
            <w:noWrap/>
            <w:vAlign w:val="center"/>
          </w:tcPr>
          <w:p w14:paraId="11FFD72D"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8.6%</w:t>
            </w:r>
          </w:p>
        </w:tc>
        <w:tc>
          <w:tcPr>
            <w:tcW w:w="1792" w:type="dxa"/>
            <w:noWrap/>
            <w:vAlign w:val="center"/>
          </w:tcPr>
          <w:p w14:paraId="1EEE9D03"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8.7%</w:t>
            </w:r>
          </w:p>
        </w:tc>
      </w:tr>
      <w:tr w:rsidR="002B435E" w:rsidRPr="004718A7" w14:paraId="39A04175" w14:textId="77777777" w:rsidTr="006C5F12">
        <w:trPr>
          <w:gridAfter w:val="1"/>
          <w:wAfter w:w="6" w:type="dxa"/>
          <w:trHeight w:hRule="exact" w:val="271"/>
        </w:trPr>
        <w:tc>
          <w:tcPr>
            <w:tcW w:w="1891" w:type="dxa"/>
            <w:noWrap/>
            <w:hideMark/>
          </w:tcPr>
          <w:p w14:paraId="78EF3DEC" w14:textId="77777777" w:rsidR="002B435E" w:rsidRPr="004718A7" w:rsidRDefault="002B435E" w:rsidP="00994E01">
            <w:pPr>
              <w:rPr>
                <w:rFonts w:asciiTheme="minorHAnsi" w:hAnsiTheme="minorHAnsi"/>
                <w:sz w:val="18"/>
                <w:szCs w:val="18"/>
              </w:rPr>
            </w:pPr>
            <w:r w:rsidRPr="004718A7">
              <w:rPr>
                <w:rFonts w:asciiTheme="minorHAnsi" w:hAnsiTheme="minorHAnsi"/>
                <w:sz w:val="18"/>
                <w:szCs w:val="18"/>
              </w:rPr>
              <w:t>Total (thousands)</w:t>
            </w:r>
          </w:p>
        </w:tc>
        <w:tc>
          <w:tcPr>
            <w:tcW w:w="1704" w:type="dxa"/>
            <w:noWrap/>
            <w:vAlign w:val="center"/>
          </w:tcPr>
          <w:p w14:paraId="0D277F86"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12,164</w:t>
            </w:r>
          </w:p>
        </w:tc>
        <w:tc>
          <w:tcPr>
            <w:tcW w:w="1592" w:type="dxa"/>
            <w:noWrap/>
            <w:vAlign w:val="center"/>
          </w:tcPr>
          <w:p w14:paraId="3F53E3AA"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11,488</w:t>
            </w:r>
          </w:p>
        </w:tc>
        <w:tc>
          <w:tcPr>
            <w:tcW w:w="1699" w:type="dxa"/>
            <w:noWrap/>
            <w:vAlign w:val="center"/>
          </w:tcPr>
          <w:p w14:paraId="1051BC24"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10,207</w:t>
            </w:r>
          </w:p>
        </w:tc>
        <w:tc>
          <w:tcPr>
            <w:tcW w:w="1699" w:type="dxa"/>
            <w:noWrap/>
            <w:vAlign w:val="center"/>
          </w:tcPr>
          <w:p w14:paraId="2AAB5A37"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11,198</w:t>
            </w:r>
          </w:p>
        </w:tc>
        <w:tc>
          <w:tcPr>
            <w:tcW w:w="1792" w:type="dxa"/>
            <w:noWrap/>
            <w:vAlign w:val="center"/>
          </w:tcPr>
          <w:p w14:paraId="0AB0BF1C"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11,378</w:t>
            </w:r>
          </w:p>
        </w:tc>
      </w:tr>
      <w:tr w:rsidR="002B435E" w:rsidRPr="004718A7" w14:paraId="01C26FB6" w14:textId="77777777" w:rsidTr="006C5F12">
        <w:trPr>
          <w:trHeight w:hRule="exact" w:val="271"/>
        </w:trPr>
        <w:tc>
          <w:tcPr>
            <w:tcW w:w="10383" w:type="dxa"/>
            <w:gridSpan w:val="7"/>
            <w:vAlign w:val="center"/>
            <w:hideMark/>
          </w:tcPr>
          <w:p w14:paraId="53FBE664" w14:textId="77777777" w:rsidR="002B435E" w:rsidRPr="004718A7" w:rsidRDefault="002B435E" w:rsidP="00994E01">
            <w:pPr>
              <w:jc w:val="center"/>
              <w:rPr>
                <w:rFonts w:asciiTheme="minorHAnsi" w:hAnsiTheme="minorHAnsi"/>
                <w:b/>
                <w:bCs/>
                <w:sz w:val="18"/>
                <w:szCs w:val="18"/>
              </w:rPr>
            </w:pPr>
            <w:r w:rsidRPr="004718A7">
              <w:rPr>
                <w:rFonts w:asciiTheme="minorHAnsi" w:hAnsiTheme="minorHAnsi"/>
                <w:b/>
                <w:bCs/>
                <w:sz w:val="18"/>
                <w:szCs w:val="18"/>
              </w:rPr>
              <w:t>Length of leaves (mean weeks) per year</w:t>
            </w:r>
          </w:p>
        </w:tc>
      </w:tr>
      <w:tr w:rsidR="002B435E" w:rsidRPr="004718A7" w14:paraId="0E9BF660" w14:textId="77777777" w:rsidTr="006C5F12">
        <w:trPr>
          <w:trHeight w:hRule="exact" w:val="271"/>
        </w:trPr>
        <w:tc>
          <w:tcPr>
            <w:tcW w:w="1891" w:type="dxa"/>
            <w:noWrap/>
            <w:hideMark/>
          </w:tcPr>
          <w:p w14:paraId="1B444361" w14:textId="77777777" w:rsidR="002B435E" w:rsidRPr="004718A7" w:rsidRDefault="002B435E" w:rsidP="00994E01">
            <w:pPr>
              <w:rPr>
                <w:rFonts w:asciiTheme="minorHAnsi" w:hAnsiTheme="minorHAnsi"/>
                <w:sz w:val="18"/>
                <w:szCs w:val="18"/>
              </w:rPr>
            </w:pPr>
            <w:r w:rsidRPr="004718A7">
              <w:rPr>
                <w:rFonts w:asciiTheme="minorHAnsi" w:hAnsiTheme="minorHAnsi"/>
                <w:sz w:val="18"/>
                <w:szCs w:val="18"/>
              </w:rPr>
              <w:t>Own Health</w:t>
            </w:r>
          </w:p>
        </w:tc>
        <w:tc>
          <w:tcPr>
            <w:tcW w:w="1704" w:type="dxa"/>
            <w:noWrap/>
            <w:vAlign w:val="center"/>
            <w:hideMark/>
          </w:tcPr>
          <w:p w14:paraId="24D9A4CD"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9.4</w:t>
            </w:r>
          </w:p>
        </w:tc>
        <w:tc>
          <w:tcPr>
            <w:tcW w:w="1592" w:type="dxa"/>
            <w:noWrap/>
            <w:vAlign w:val="center"/>
            <w:hideMark/>
          </w:tcPr>
          <w:p w14:paraId="4C941EAB"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8.8</w:t>
            </w:r>
          </w:p>
        </w:tc>
        <w:tc>
          <w:tcPr>
            <w:tcW w:w="1699" w:type="dxa"/>
            <w:noWrap/>
            <w:vAlign w:val="center"/>
            <w:hideMark/>
          </w:tcPr>
          <w:p w14:paraId="696969EC"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8.6</w:t>
            </w:r>
          </w:p>
        </w:tc>
        <w:tc>
          <w:tcPr>
            <w:tcW w:w="1699" w:type="dxa"/>
            <w:noWrap/>
            <w:vAlign w:val="center"/>
            <w:hideMark/>
          </w:tcPr>
          <w:p w14:paraId="0C1180D8"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8.7</w:t>
            </w:r>
          </w:p>
        </w:tc>
        <w:tc>
          <w:tcPr>
            <w:tcW w:w="1798" w:type="dxa"/>
            <w:gridSpan w:val="2"/>
            <w:noWrap/>
            <w:vAlign w:val="center"/>
            <w:hideMark/>
          </w:tcPr>
          <w:p w14:paraId="1688867C"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7.0</w:t>
            </w:r>
          </w:p>
        </w:tc>
      </w:tr>
      <w:tr w:rsidR="002B435E" w:rsidRPr="004718A7" w14:paraId="50AF66A0" w14:textId="77777777" w:rsidTr="006C5F12">
        <w:trPr>
          <w:trHeight w:hRule="exact" w:val="451"/>
        </w:trPr>
        <w:tc>
          <w:tcPr>
            <w:tcW w:w="1891" w:type="dxa"/>
            <w:noWrap/>
            <w:hideMark/>
          </w:tcPr>
          <w:p w14:paraId="1047849D" w14:textId="77777777" w:rsidR="002B435E" w:rsidRPr="004718A7" w:rsidRDefault="002B435E" w:rsidP="006C5F12">
            <w:pPr>
              <w:spacing w:line="240" w:lineRule="auto"/>
              <w:rPr>
                <w:rFonts w:asciiTheme="minorHAnsi" w:hAnsiTheme="minorHAnsi"/>
                <w:sz w:val="18"/>
                <w:szCs w:val="18"/>
              </w:rPr>
            </w:pPr>
            <w:r w:rsidRPr="004718A7">
              <w:rPr>
                <w:rFonts w:asciiTheme="minorHAnsi" w:hAnsiTheme="minorHAnsi"/>
                <w:sz w:val="18"/>
                <w:szCs w:val="18"/>
              </w:rPr>
              <w:t>Maternity &amp; New Child Bonding</w:t>
            </w:r>
          </w:p>
        </w:tc>
        <w:tc>
          <w:tcPr>
            <w:tcW w:w="1704" w:type="dxa"/>
            <w:noWrap/>
            <w:vAlign w:val="center"/>
            <w:hideMark/>
          </w:tcPr>
          <w:p w14:paraId="22B7364E"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4.6</w:t>
            </w:r>
          </w:p>
        </w:tc>
        <w:tc>
          <w:tcPr>
            <w:tcW w:w="1592" w:type="dxa"/>
            <w:noWrap/>
            <w:vAlign w:val="center"/>
            <w:hideMark/>
          </w:tcPr>
          <w:p w14:paraId="69AB1BCF"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4.8</w:t>
            </w:r>
          </w:p>
        </w:tc>
        <w:tc>
          <w:tcPr>
            <w:tcW w:w="1699" w:type="dxa"/>
            <w:noWrap/>
            <w:vAlign w:val="center"/>
            <w:hideMark/>
          </w:tcPr>
          <w:p w14:paraId="6456CD5B"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5.9</w:t>
            </w:r>
          </w:p>
        </w:tc>
        <w:tc>
          <w:tcPr>
            <w:tcW w:w="1699" w:type="dxa"/>
            <w:noWrap/>
            <w:vAlign w:val="center"/>
            <w:hideMark/>
          </w:tcPr>
          <w:p w14:paraId="7111113E"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5.2</w:t>
            </w:r>
          </w:p>
        </w:tc>
        <w:tc>
          <w:tcPr>
            <w:tcW w:w="1798" w:type="dxa"/>
            <w:gridSpan w:val="2"/>
            <w:noWrap/>
            <w:vAlign w:val="center"/>
            <w:hideMark/>
          </w:tcPr>
          <w:p w14:paraId="36CF7B06"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5.5</w:t>
            </w:r>
          </w:p>
        </w:tc>
      </w:tr>
      <w:tr w:rsidR="002B435E" w:rsidRPr="004718A7" w14:paraId="1ADC03CD" w14:textId="77777777" w:rsidTr="006C5F12">
        <w:trPr>
          <w:trHeight w:hRule="exact" w:val="271"/>
        </w:trPr>
        <w:tc>
          <w:tcPr>
            <w:tcW w:w="1891" w:type="dxa"/>
            <w:noWrap/>
            <w:hideMark/>
          </w:tcPr>
          <w:p w14:paraId="7400F2F8" w14:textId="77777777" w:rsidR="002B435E" w:rsidRPr="004718A7" w:rsidRDefault="002B435E" w:rsidP="00994E01">
            <w:pPr>
              <w:rPr>
                <w:rFonts w:asciiTheme="minorHAnsi" w:hAnsiTheme="minorHAnsi"/>
                <w:sz w:val="18"/>
                <w:szCs w:val="18"/>
              </w:rPr>
            </w:pPr>
            <w:r w:rsidRPr="004718A7">
              <w:rPr>
                <w:rFonts w:asciiTheme="minorHAnsi" w:hAnsiTheme="minorHAnsi"/>
                <w:sz w:val="18"/>
                <w:szCs w:val="18"/>
              </w:rPr>
              <w:t>Family Care</w:t>
            </w:r>
          </w:p>
        </w:tc>
        <w:tc>
          <w:tcPr>
            <w:tcW w:w="1704" w:type="dxa"/>
            <w:noWrap/>
            <w:vAlign w:val="center"/>
            <w:hideMark/>
          </w:tcPr>
          <w:p w14:paraId="6376150B"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2.6</w:t>
            </w:r>
          </w:p>
        </w:tc>
        <w:tc>
          <w:tcPr>
            <w:tcW w:w="1592" w:type="dxa"/>
            <w:noWrap/>
            <w:vAlign w:val="center"/>
            <w:hideMark/>
          </w:tcPr>
          <w:p w14:paraId="44123810"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2.4</w:t>
            </w:r>
          </w:p>
        </w:tc>
        <w:tc>
          <w:tcPr>
            <w:tcW w:w="1699" w:type="dxa"/>
            <w:noWrap/>
            <w:vAlign w:val="center"/>
            <w:hideMark/>
          </w:tcPr>
          <w:p w14:paraId="09FD9B54"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2.5</w:t>
            </w:r>
          </w:p>
        </w:tc>
        <w:tc>
          <w:tcPr>
            <w:tcW w:w="1699" w:type="dxa"/>
            <w:noWrap/>
            <w:vAlign w:val="center"/>
            <w:hideMark/>
          </w:tcPr>
          <w:p w14:paraId="613C8D00"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2.1</w:t>
            </w:r>
          </w:p>
        </w:tc>
        <w:tc>
          <w:tcPr>
            <w:tcW w:w="1798" w:type="dxa"/>
            <w:gridSpan w:val="2"/>
            <w:noWrap/>
            <w:vAlign w:val="center"/>
            <w:hideMark/>
          </w:tcPr>
          <w:p w14:paraId="6AFA2EA3"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3.1</w:t>
            </w:r>
          </w:p>
        </w:tc>
      </w:tr>
      <w:tr w:rsidR="002B435E" w:rsidRPr="004718A7" w14:paraId="14AACCCA" w14:textId="77777777" w:rsidTr="006C5F12">
        <w:trPr>
          <w:trHeight w:hRule="exact" w:val="271"/>
        </w:trPr>
        <w:tc>
          <w:tcPr>
            <w:tcW w:w="1891" w:type="dxa"/>
            <w:noWrap/>
            <w:hideMark/>
          </w:tcPr>
          <w:p w14:paraId="058A8833" w14:textId="77777777" w:rsidR="002B435E" w:rsidRPr="004718A7" w:rsidRDefault="002B435E" w:rsidP="00994E01">
            <w:pPr>
              <w:rPr>
                <w:rFonts w:asciiTheme="minorHAnsi" w:hAnsiTheme="minorHAnsi"/>
                <w:sz w:val="18"/>
                <w:szCs w:val="18"/>
              </w:rPr>
            </w:pPr>
            <w:r w:rsidRPr="004718A7">
              <w:rPr>
                <w:rFonts w:asciiTheme="minorHAnsi" w:hAnsiTheme="minorHAnsi"/>
                <w:sz w:val="18"/>
                <w:szCs w:val="18"/>
              </w:rPr>
              <w:t>Total</w:t>
            </w:r>
          </w:p>
        </w:tc>
        <w:tc>
          <w:tcPr>
            <w:tcW w:w="1704" w:type="dxa"/>
            <w:noWrap/>
            <w:vAlign w:val="center"/>
            <w:hideMark/>
          </w:tcPr>
          <w:p w14:paraId="2E97ACE6"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7.7</w:t>
            </w:r>
          </w:p>
        </w:tc>
        <w:tc>
          <w:tcPr>
            <w:tcW w:w="1592" w:type="dxa"/>
            <w:noWrap/>
            <w:vAlign w:val="center"/>
            <w:hideMark/>
          </w:tcPr>
          <w:p w14:paraId="0BD0B904"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7.3</w:t>
            </w:r>
          </w:p>
        </w:tc>
        <w:tc>
          <w:tcPr>
            <w:tcW w:w="1699" w:type="dxa"/>
            <w:noWrap/>
            <w:vAlign w:val="center"/>
            <w:hideMark/>
          </w:tcPr>
          <w:p w14:paraId="6156908A"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7.5</w:t>
            </w:r>
          </w:p>
        </w:tc>
        <w:tc>
          <w:tcPr>
            <w:tcW w:w="1699" w:type="dxa"/>
            <w:noWrap/>
            <w:vAlign w:val="center"/>
            <w:hideMark/>
          </w:tcPr>
          <w:p w14:paraId="50F3DFEA"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7.3</w:t>
            </w:r>
          </w:p>
        </w:tc>
        <w:tc>
          <w:tcPr>
            <w:tcW w:w="1798" w:type="dxa"/>
            <w:gridSpan w:val="2"/>
            <w:noWrap/>
            <w:vAlign w:val="center"/>
            <w:hideMark/>
          </w:tcPr>
          <w:p w14:paraId="36E1EF6C"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6.3</w:t>
            </w:r>
          </w:p>
        </w:tc>
      </w:tr>
      <w:tr w:rsidR="002B435E" w:rsidRPr="004718A7" w14:paraId="6585FD18" w14:textId="77777777" w:rsidTr="006C5F12">
        <w:trPr>
          <w:trHeight w:hRule="exact" w:val="271"/>
        </w:trPr>
        <w:tc>
          <w:tcPr>
            <w:tcW w:w="10383" w:type="dxa"/>
            <w:gridSpan w:val="7"/>
            <w:vAlign w:val="center"/>
            <w:hideMark/>
          </w:tcPr>
          <w:p w14:paraId="777F30F4" w14:textId="77777777" w:rsidR="002B435E" w:rsidRPr="004718A7" w:rsidRDefault="002B435E" w:rsidP="00994E01">
            <w:pPr>
              <w:jc w:val="center"/>
              <w:rPr>
                <w:rFonts w:asciiTheme="minorHAnsi" w:hAnsiTheme="minorHAnsi"/>
                <w:b/>
                <w:bCs/>
                <w:sz w:val="18"/>
                <w:szCs w:val="18"/>
              </w:rPr>
            </w:pPr>
            <w:r w:rsidRPr="004718A7">
              <w:rPr>
                <w:rFonts w:asciiTheme="minorHAnsi" w:hAnsiTheme="minorHAnsi"/>
                <w:b/>
                <w:bCs/>
                <w:sz w:val="18"/>
                <w:szCs w:val="18"/>
              </w:rPr>
              <w:t>Average (mean) leave benefits per year</w:t>
            </w:r>
          </w:p>
        </w:tc>
      </w:tr>
      <w:tr w:rsidR="002B435E" w:rsidRPr="004718A7" w14:paraId="5E38C0FE" w14:textId="77777777" w:rsidTr="006C5F12">
        <w:trPr>
          <w:trHeight w:hRule="exact" w:val="253"/>
        </w:trPr>
        <w:tc>
          <w:tcPr>
            <w:tcW w:w="1891" w:type="dxa"/>
            <w:noWrap/>
            <w:hideMark/>
          </w:tcPr>
          <w:p w14:paraId="604B76AE" w14:textId="77777777" w:rsidR="002B435E" w:rsidRPr="004718A7" w:rsidRDefault="002B435E" w:rsidP="00994E01">
            <w:pPr>
              <w:rPr>
                <w:rFonts w:asciiTheme="minorHAnsi" w:hAnsiTheme="minorHAnsi"/>
                <w:sz w:val="18"/>
                <w:szCs w:val="18"/>
              </w:rPr>
            </w:pPr>
            <w:r w:rsidRPr="004718A7">
              <w:rPr>
                <w:rFonts w:asciiTheme="minorHAnsi" w:hAnsiTheme="minorHAnsi"/>
                <w:sz w:val="18"/>
                <w:szCs w:val="18"/>
              </w:rPr>
              <w:t>Own Health</w:t>
            </w:r>
          </w:p>
        </w:tc>
        <w:tc>
          <w:tcPr>
            <w:tcW w:w="1704" w:type="dxa"/>
            <w:vAlign w:val="center"/>
            <w:hideMark/>
          </w:tcPr>
          <w:p w14:paraId="4A14DFCE"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$3,881 </w:t>
            </w:r>
          </w:p>
        </w:tc>
        <w:tc>
          <w:tcPr>
            <w:tcW w:w="1592" w:type="dxa"/>
            <w:vAlign w:val="center"/>
            <w:hideMark/>
          </w:tcPr>
          <w:p w14:paraId="1DDABF93"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$4,138 </w:t>
            </w:r>
          </w:p>
        </w:tc>
        <w:tc>
          <w:tcPr>
            <w:tcW w:w="1699" w:type="dxa"/>
            <w:vAlign w:val="center"/>
            <w:hideMark/>
          </w:tcPr>
          <w:p w14:paraId="6BF426CB"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$3,724 </w:t>
            </w:r>
          </w:p>
        </w:tc>
        <w:tc>
          <w:tcPr>
            <w:tcW w:w="1699" w:type="dxa"/>
            <w:vAlign w:val="center"/>
            <w:hideMark/>
          </w:tcPr>
          <w:p w14:paraId="10812306"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$3,817 </w:t>
            </w:r>
          </w:p>
        </w:tc>
        <w:tc>
          <w:tcPr>
            <w:tcW w:w="1798" w:type="dxa"/>
            <w:gridSpan w:val="2"/>
            <w:vAlign w:val="center"/>
            <w:hideMark/>
          </w:tcPr>
          <w:p w14:paraId="45295899"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$3,439 </w:t>
            </w:r>
          </w:p>
        </w:tc>
      </w:tr>
      <w:tr w:rsidR="002B435E" w:rsidRPr="004718A7" w14:paraId="41F364A7" w14:textId="77777777" w:rsidTr="006C5F12">
        <w:trPr>
          <w:trHeight w:hRule="exact" w:val="469"/>
        </w:trPr>
        <w:tc>
          <w:tcPr>
            <w:tcW w:w="1891" w:type="dxa"/>
            <w:noWrap/>
            <w:hideMark/>
          </w:tcPr>
          <w:p w14:paraId="4250C131" w14:textId="77777777" w:rsidR="002B435E" w:rsidRPr="004718A7" w:rsidRDefault="002B435E" w:rsidP="006C5F12">
            <w:pPr>
              <w:spacing w:after="0" w:line="240" w:lineRule="auto"/>
              <w:rPr>
                <w:rFonts w:asciiTheme="minorHAnsi" w:hAnsiTheme="minorHAnsi"/>
                <w:sz w:val="18"/>
                <w:szCs w:val="18"/>
              </w:rPr>
            </w:pPr>
            <w:r w:rsidRPr="004718A7">
              <w:rPr>
                <w:rFonts w:asciiTheme="minorHAnsi" w:hAnsiTheme="minorHAnsi"/>
                <w:sz w:val="18"/>
                <w:szCs w:val="18"/>
              </w:rPr>
              <w:t>Maternity &amp; New Child Bonding</w:t>
            </w:r>
          </w:p>
        </w:tc>
        <w:tc>
          <w:tcPr>
            <w:tcW w:w="1704" w:type="dxa"/>
            <w:vAlign w:val="center"/>
            <w:hideMark/>
          </w:tcPr>
          <w:p w14:paraId="2F104460"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$1,877 </w:t>
            </w:r>
          </w:p>
        </w:tc>
        <w:tc>
          <w:tcPr>
            <w:tcW w:w="1592" w:type="dxa"/>
            <w:vAlign w:val="center"/>
            <w:hideMark/>
          </w:tcPr>
          <w:p w14:paraId="1E1BECF8"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$2,214 </w:t>
            </w:r>
          </w:p>
        </w:tc>
        <w:tc>
          <w:tcPr>
            <w:tcW w:w="1699" w:type="dxa"/>
            <w:vAlign w:val="center"/>
            <w:hideMark/>
          </w:tcPr>
          <w:p w14:paraId="305EB49F"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$2,421 </w:t>
            </w:r>
          </w:p>
        </w:tc>
        <w:tc>
          <w:tcPr>
            <w:tcW w:w="1699" w:type="dxa"/>
            <w:vAlign w:val="center"/>
            <w:hideMark/>
          </w:tcPr>
          <w:p w14:paraId="3C43F906"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$2,137 </w:t>
            </w:r>
          </w:p>
        </w:tc>
        <w:tc>
          <w:tcPr>
            <w:tcW w:w="1798" w:type="dxa"/>
            <w:gridSpan w:val="2"/>
            <w:vAlign w:val="center"/>
            <w:hideMark/>
          </w:tcPr>
          <w:p w14:paraId="16B53D0A"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$2,547 </w:t>
            </w:r>
          </w:p>
        </w:tc>
      </w:tr>
      <w:tr w:rsidR="002B435E" w:rsidRPr="004718A7" w14:paraId="4194CAD4" w14:textId="77777777" w:rsidTr="006C5F12">
        <w:trPr>
          <w:trHeight w:hRule="exact" w:val="253"/>
        </w:trPr>
        <w:tc>
          <w:tcPr>
            <w:tcW w:w="1891" w:type="dxa"/>
            <w:noWrap/>
            <w:hideMark/>
          </w:tcPr>
          <w:p w14:paraId="3169211A" w14:textId="77777777" w:rsidR="002B435E" w:rsidRPr="004718A7" w:rsidRDefault="002B435E" w:rsidP="00994E01">
            <w:pPr>
              <w:rPr>
                <w:rFonts w:asciiTheme="minorHAnsi" w:hAnsiTheme="minorHAnsi"/>
                <w:sz w:val="18"/>
                <w:szCs w:val="18"/>
              </w:rPr>
            </w:pPr>
            <w:r w:rsidRPr="004718A7">
              <w:rPr>
                <w:rFonts w:asciiTheme="minorHAnsi" w:hAnsiTheme="minorHAnsi"/>
                <w:sz w:val="18"/>
                <w:szCs w:val="18"/>
              </w:rPr>
              <w:lastRenderedPageBreak/>
              <w:t>Family Care</w:t>
            </w:r>
          </w:p>
        </w:tc>
        <w:tc>
          <w:tcPr>
            <w:tcW w:w="1704" w:type="dxa"/>
            <w:vAlign w:val="center"/>
            <w:hideMark/>
          </w:tcPr>
          <w:p w14:paraId="2927B265"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$890 </w:t>
            </w:r>
          </w:p>
        </w:tc>
        <w:tc>
          <w:tcPr>
            <w:tcW w:w="1592" w:type="dxa"/>
            <w:vAlign w:val="center"/>
            <w:hideMark/>
          </w:tcPr>
          <w:p w14:paraId="72F39F42"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$959 </w:t>
            </w:r>
          </w:p>
        </w:tc>
        <w:tc>
          <w:tcPr>
            <w:tcW w:w="1699" w:type="dxa"/>
            <w:vAlign w:val="center"/>
            <w:hideMark/>
          </w:tcPr>
          <w:p w14:paraId="0731ADA0"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$1,000 </w:t>
            </w:r>
          </w:p>
        </w:tc>
        <w:tc>
          <w:tcPr>
            <w:tcW w:w="1699" w:type="dxa"/>
            <w:vAlign w:val="center"/>
            <w:hideMark/>
          </w:tcPr>
          <w:p w14:paraId="17DE9657"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$827 </w:t>
            </w:r>
          </w:p>
        </w:tc>
        <w:tc>
          <w:tcPr>
            <w:tcW w:w="1798" w:type="dxa"/>
            <w:gridSpan w:val="2"/>
            <w:vAlign w:val="center"/>
            <w:hideMark/>
          </w:tcPr>
          <w:p w14:paraId="513A3875"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$1,266 </w:t>
            </w:r>
          </w:p>
        </w:tc>
      </w:tr>
      <w:tr w:rsidR="002B435E" w:rsidRPr="004718A7" w14:paraId="6622F972" w14:textId="77777777" w:rsidTr="006C5F12">
        <w:trPr>
          <w:trHeight w:hRule="exact" w:val="271"/>
        </w:trPr>
        <w:tc>
          <w:tcPr>
            <w:tcW w:w="1891" w:type="dxa"/>
            <w:noWrap/>
            <w:hideMark/>
          </w:tcPr>
          <w:p w14:paraId="0435F731" w14:textId="77777777" w:rsidR="002B435E" w:rsidRPr="004718A7" w:rsidRDefault="002B435E" w:rsidP="00994E01">
            <w:pPr>
              <w:rPr>
                <w:rFonts w:asciiTheme="minorHAnsi" w:hAnsiTheme="minorHAnsi"/>
                <w:sz w:val="18"/>
                <w:szCs w:val="18"/>
              </w:rPr>
            </w:pPr>
            <w:r w:rsidRPr="004718A7">
              <w:rPr>
                <w:rFonts w:asciiTheme="minorHAnsi" w:hAnsiTheme="minorHAnsi"/>
                <w:sz w:val="18"/>
                <w:szCs w:val="18"/>
              </w:rPr>
              <w:t>Total</w:t>
            </w:r>
          </w:p>
        </w:tc>
        <w:tc>
          <w:tcPr>
            <w:tcW w:w="1704" w:type="dxa"/>
            <w:vAlign w:val="center"/>
            <w:hideMark/>
          </w:tcPr>
          <w:p w14:paraId="2558D3EA"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$3,166 </w:t>
            </w:r>
          </w:p>
        </w:tc>
        <w:tc>
          <w:tcPr>
            <w:tcW w:w="1592" w:type="dxa"/>
            <w:vAlign w:val="center"/>
            <w:hideMark/>
          </w:tcPr>
          <w:p w14:paraId="5BC68BED"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$3,409 </w:t>
            </w:r>
          </w:p>
        </w:tc>
        <w:tc>
          <w:tcPr>
            <w:tcW w:w="1699" w:type="dxa"/>
            <w:vAlign w:val="center"/>
            <w:hideMark/>
          </w:tcPr>
          <w:p w14:paraId="6AF2EDB8"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$3,109 </w:t>
            </w:r>
          </w:p>
        </w:tc>
        <w:tc>
          <w:tcPr>
            <w:tcW w:w="1699" w:type="dxa"/>
            <w:vAlign w:val="center"/>
            <w:hideMark/>
          </w:tcPr>
          <w:p w14:paraId="049697E5"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$3,170 </w:t>
            </w:r>
          </w:p>
        </w:tc>
        <w:tc>
          <w:tcPr>
            <w:tcW w:w="1798" w:type="dxa"/>
            <w:gridSpan w:val="2"/>
            <w:vAlign w:val="center"/>
            <w:hideMark/>
          </w:tcPr>
          <w:p w14:paraId="204DDCF9" w14:textId="77777777" w:rsidR="002B435E" w:rsidRPr="004718A7" w:rsidRDefault="002B435E" w:rsidP="00994E01">
            <w:pPr>
              <w:jc w:val="right"/>
              <w:rPr>
                <w:rFonts w:asciiTheme="minorHAnsi" w:hAnsiTheme="minorHAnsi"/>
                <w:sz w:val="18"/>
                <w:szCs w:val="18"/>
              </w:rPr>
            </w:pPr>
            <w:r w:rsidRPr="004718A7">
              <w:rPr>
                <w:rFonts w:asciiTheme="minorHAnsi" w:hAnsiTheme="minorHAnsi"/>
                <w:sz w:val="18"/>
                <w:szCs w:val="18"/>
              </w:rPr>
              <w:t xml:space="preserve"> $3,037 </w:t>
            </w:r>
          </w:p>
        </w:tc>
      </w:tr>
      <w:tr w:rsidR="002B435E" w:rsidRPr="004718A7" w14:paraId="35A5EAA4" w14:textId="77777777" w:rsidTr="006C5F12">
        <w:trPr>
          <w:trHeight w:hRule="exact" w:val="271"/>
        </w:trPr>
        <w:tc>
          <w:tcPr>
            <w:tcW w:w="10383" w:type="dxa"/>
            <w:gridSpan w:val="7"/>
            <w:noWrap/>
            <w:vAlign w:val="center"/>
            <w:hideMark/>
          </w:tcPr>
          <w:p w14:paraId="66C88512" w14:textId="77777777" w:rsidR="002B435E" w:rsidRPr="004718A7" w:rsidRDefault="002B435E" w:rsidP="00994E01">
            <w:pPr>
              <w:jc w:val="center"/>
              <w:rPr>
                <w:rFonts w:asciiTheme="minorHAnsi" w:hAnsiTheme="minorHAnsi"/>
                <w:b/>
                <w:bCs/>
                <w:sz w:val="18"/>
                <w:szCs w:val="18"/>
              </w:rPr>
            </w:pPr>
            <w:r w:rsidRPr="004718A7">
              <w:rPr>
                <w:rFonts w:asciiTheme="minorHAnsi" w:hAnsiTheme="minorHAnsi"/>
                <w:b/>
                <w:bCs/>
                <w:sz w:val="18"/>
                <w:szCs w:val="18"/>
              </w:rPr>
              <w:t>Total cost of worker leaves and percent distribution</w:t>
            </w:r>
          </w:p>
        </w:tc>
      </w:tr>
      <w:tr w:rsidR="002B435E" w:rsidRPr="004718A7" w14:paraId="0F32D4E8" w14:textId="77777777" w:rsidTr="006C5F12">
        <w:trPr>
          <w:trHeight w:hRule="exact" w:val="271"/>
        </w:trPr>
        <w:tc>
          <w:tcPr>
            <w:tcW w:w="1891" w:type="dxa"/>
            <w:noWrap/>
          </w:tcPr>
          <w:p w14:paraId="39276D05" w14:textId="77777777" w:rsidR="002B435E" w:rsidRPr="004718A7" w:rsidRDefault="002B435E" w:rsidP="00994E01">
            <w:pPr>
              <w:rPr>
                <w:rFonts w:asciiTheme="minorHAnsi" w:hAnsiTheme="minorHAnsi"/>
                <w:bCs/>
                <w:sz w:val="18"/>
                <w:szCs w:val="18"/>
              </w:rPr>
            </w:pPr>
            <w:r w:rsidRPr="004718A7">
              <w:rPr>
                <w:rFonts w:asciiTheme="minorHAnsi" w:hAnsiTheme="minorHAnsi"/>
                <w:sz w:val="18"/>
                <w:szCs w:val="18"/>
              </w:rPr>
              <w:t>Own Health</w:t>
            </w:r>
          </w:p>
        </w:tc>
        <w:tc>
          <w:tcPr>
            <w:tcW w:w="1704" w:type="dxa"/>
            <w:tcBorders>
              <w:top w:val="nil"/>
              <w:left w:val="nil"/>
              <w:bottom w:val="single" w:sz="8" w:space="0" w:color="auto"/>
              <w:right w:val="single" w:sz="8" w:space="0" w:color="auto"/>
            </w:tcBorders>
            <w:shd w:val="clear" w:color="auto" w:fill="auto"/>
            <w:noWrap/>
            <w:vAlign w:val="center"/>
          </w:tcPr>
          <w:p w14:paraId="388E31AF"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color w:val="000000"/>
                <w:sz w:val="18"/>
                <w:szCs w:val="18"/>
              </w:rPr>
              <w:t>84.5%</w:t>
            </w:r>
          </w:p>
        </w:tc>
        <w:tc>
          <w:tcPr>
            <w:tcW w:w="1592" w:type="dxa"/>
            <w:tcBorders>
              <w:top w:val="nil"/>
              <w:left w:val="nil"/>
              <w:bottom w:val="single" w:sz="8" w:space="0" w:color="auto"/>
              <w:right w:val="single" w:sz="8" w:space="0" w:color="auto"/>
            </w:tcBorders>
            <w:shd w:val="clear" w:color="auto" w:fill="auto"/>
            <w:noWrap/>
            <w:vAlign w:val="bottom"/>
          </w:tcPr>
          <w:p w14:paraId="4214CA62"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color w:val="000000"/>
                <w:sz w:val="18"/>
                <w:szCs w:val="18"/>
              </w:rPr>
              <w:t>73.6%</w:t>
            </w:r>
          </w:p>
        </w:tc>
        <w:tc>
          <w:tcPr>
            <w:tcW w:w="1699" w:type="dxa"/>
            <w:tcBorders>
              <w:top w:val="nil"/>
              <w:left w:val="nil"/>
              <w:bottom w:val="single" w:sz="8" w:space="0" w:color="auto"/>
              <w:right w:val="single" w:sz="8" w:space="0" w:color="auto"/>
            </w:tcBorders>
            <w:shd w:val="clear" w:color="auto" w:fill="auto"/>
            <w:noWrap/>
            <w:vAlign w:val="center"/>
          </w:tcPr>
          <w:p w14:paraId="32A4FA34"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color w:val="000000"/>
                <w:sz w:val="18"/>
                <w:szCs w:val="18"/>
              </w:rPr>
              <w:t>79.6%</w:t>
            </w:r>
          </w:p>
        </w:tc>
        <w:tc>
          <w:tcPr>
            <w:tcW w:w="1699" w:type="dxa"/>
            <w:tcBorders>
              <w:top w:val="nil"/>
              <w:left w:val="nil"/>
              <w:bottom w:val="single" w:sz="8" w:space="0" w:color="auto"/>
              <w:right w:val="single" w:sz="4" w:space="0" w:color="auto"/>
            </w:tcBorders>
            <w:shd w:val="clear" w:color="auto" w:fill="auto"/>
            <w:noWrap/>
            <w:vAlign w:val="center"/>
          </w:tcPr>
          <w:p w14:paraId="7E1F663E"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color w:val="000000"/>
                <w:sz w:val="18"/>
                <w:szCs w:val="18"/>
              </w:rPr>
              <w:t>82.3%</w:t>
            </w:r>
          </w:p>
        </w:tc>
        <w:tc>
          <w:tcPr>
            <w:tcW w:w="179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5A2520F"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color w:val="000000"/>
                <w:sz w:val="18"/>
                <w:szCs w:val="18"/>
              </w:rPr>
              <w:t>76.8%</w:t>
            </w:r>
          </w:p>
        </w:tc>
      </w:tr>
      <w:tr w:rsidR="002B435E" w:rsidRPr="004718A7" w14:paraId="007EF73F" w14:textId="77777777" w:rsidTr="006C5F12">
        <w:trPr>
          <w:trHeight w:hRule="exact" w:val="461"/>
        </w:trPr>
        <w:tc>
          <w:tcPr>
            <w:tcW w:w="1891" w:type="dxa"/>
            <w:noWrap/>
          </w:tcPr>
          <w:p w14:paraId="2C1E7863" w14:textId="77777777" w:rsidR="002B435E" w:rsidRPr="004718A7" w:rsidRDefault="002B435E" w:rsidP="006C5F12">
            <w:pPr>
              <w:spacing w:line="240" w:lineRule="auto"/>
              <w:rPr>
                <w:rFonts w:asciiTheme="minorHAnsi" w:hAnsiTheme="minorHAnsi"/>
                <w:bCs/>
                <w:sz w:val="18"/>
                <w:szCs w:val="18"/>
              </w:rPr>
            </w:pPr>
            <w:r w:rsidRPr="004718A7">
              <w:rPr>
                <w:rFonts w:asciiTheme="minorHAnsi" w:hAnsiTheme="minorHAnsi"/>
                <w:sz w:val="18"/>
                <w:szCs w:val="18"/>
              </w:rPr>
              <w:t>Maternity &amp; New Child Bonding</w:t>
            </w:r>
          </w:p>
        </w:tc>
        <w:tc>
          <w:tcPr>
            <w:tcW w:w="1704" w:type="dxa"/>
            <w:tcBorders>
              <w:top w:val="nil"/>
              <w:left w:val="nil"/>
              <w:bottom w:val="single" w:sz="8" w:space="0" w:color="auto"/>
              <w:right w:val="single" w:sz="8" w:space="0" w:color="auto"/>
            </w:tcBorders>
            <w:shd w:val="clear" w:color="auto" w:fill="auto"/>
            <w:noWrap/>
            <w:vAlign w:val="center"/>
          </w:tcPr>
          <w:p w14:paraId="27FD38F8"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color w:val="000000"/>
                <w:sz w:val="18"/>
                <w:szCs w:val="18"/>
              </w:rPr>
              <w:t>12.9%</w:t>
            </w:r>
          </w:p>
        </w:tc>
        <w:tc>
          <w:tcPr>
            <w:tcW w:w="1592" w:type="dxa"/>
            <w:tcBorders>
              <w:top w:val="nil"/>
              <w:left w:val="nil"/>
              <w:bottom w:val="single" w:sz="8" w:space="0" w:color="auto"/>
              <w:right w:val="single" w:sz="8" w:space="0" w:color="auto"/>
            </w:tcBorders>
            <w:shd w:val="clear" w:color="auto" w:fill="auto"/>
            <w:noWrap/>
            <w:vAlign w:val="bottom"/>
          </w:tcPr>
          <w:p w14:paraId="387F551D"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color w:val="000000"/>
                <w:sz w:val="18"/>
                <w:szCs w:val="18"/>
              </w:rPr>
              <w:t>23.4%</w:t>
            </w:r>
          </w:p>
        </w:tc>
        <w:tc>
          <w:tcPr>
            <w:tcW w:w="1699" w:type="dxa"/>
            <w:tcBorders>
              <w:top w:val="nil"/>
              <w:left w:val="nil"/>
              <w:bottom w:val="single" w:sz="8" w:space="0" w:color="auto"/>
              <w:right w:val="single" w:sz="8" w:space="0" w:color="auto"/>
            </w:tcBorders>
            <w:shd w:val="clear" w:color="auto" w:fill="auto"/>
            <w:noWrap/>
            <w:vAlign w:val="center"/>
          </w:tcPr>
          <w:p w14:paraId="07F11D45"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color w:val="000000"/>
                <w:sz w:val="18"/>
                <w:szCs w:val="18"/>
              </w:rPr>
              <w:t>17.7%</w:t>
            </w:r>
          </w:p>
        </w:tc>
        <w:tc>
          <w:tcPr>
            <w:tcW w:w="1699" w:type="dxa"/>
            <w:tcBorders>
              <w:top w:val="nil"/>
              <w:left w:val="nil"/>
              <w:bottom w:val="single" w:sz="8" w:space="0" w:color="auto"/>
              <w:right w:val="single" w:sz="4" w:space="0" w:color="auto"/>
            </w:tcBorders>
            <w:shd w:val="clear" w:color="auto" w:fill="auto"/>
            <w:noWrap/>
            <w:vAlign w:val="center"/>
          </w:tcPr>
          <w:p w14:paraId="47FC8A7A"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color w:val="000000"/>
                <w:sz w:val="18"/>
                <w:szCs w:val="18"/>
              </w:rPr>
              <w:t>15.4%</w:t>
            </w:r>
          </w:p>
        </w:tc>
        <w:tc>
          <w:tcPr>
            <w:tcW w:w="179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593CD1"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color w:val="000000"/>
                <w:sz w:val="18"/>
                <w:szCs w:val="18"/>
              </w:rPr>
              <w:t>19.4%</w:t>
            </w:r>
          </w:p>
        </w:tc>
      </w:tr>
      <w:tr w:rsidR="002B435E" w:rsidRPr="004718A7" w14:paraId="0DB03039" w14:textId="77777777" w:rsidTr="006C5F12">
        <w:trPr>
          <w:trHeight w:hRule="exact" w:val="281"/>
        </w:trPr>
        <w:tc>
          <w:tcPr>
            <w:tcW w:w="1891" w:type="dxa"/>
            <w:noWrap/>
          </w:tcPr>
          <w:p w14:paraId="21DFCCC8" w14:textId="77777777" w:rsidR="002B435E" w:rsidRPr="004718A7" w:rsidRDefault="002B435E" w:rsidP="00994E01">
            <w:pPr>
              <w:rPr>
                <w:rFonts w:asciiTheme="minorHAnsi" w:hAnsiTheme="minorHAnsi"/>
                <w:bCs/>
                <w:sz w:val="18"/>
                <w:szCs w:val="18"/>
              </w:rPr>
            </w:pPr>
            <w:r w:rsidRPr="004718A7">
              <w:rPr>
                <w:rFonts w:asciiTheme="minorHAnsi" w:hAnsiTheme="minorHAnsi"/>
                <w:sz w:val="18"/>
                <w:szCs w:val="18"/>
              </w:rPr>
              <w:t>Family Care</w:t>
            </w:r>
          </w:p>
        </w:tc>
        <w:tc>
          <w:tcPr>
            <w:tcW w:w="1704" w:type="dxa"/>
            <w:tcBorders>
              <w:top w:val="nil"/>
              <w:left w:val="nil"/>
              <w:bottom w:val="single" w:sz="8" w:space="0" w:color="auto"/>
              <w:right w:val="single" w:sz="8" w:space="0" w:color="auto"/>
            </w:tcBorders>
            <w:shd w:val="clear" w:color="auto" w:fill="auto"/>
            <w:noWrap/>
            <w:vAlign w:val="center"/>
          </w:tcPr>
          <w:p w14:paraId="21BFE488"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color w:val="000000"/>
                <w:sz w:val="18"/>
                <w:szCs w:val="18"/>
              </w:rPr>
              <w:t>2.6%</w:t>
            </w:r>
          </w:p>
        </w:tc>
        <w:tc>
          <w:tcPr>
            <w:tcW w:w="1592" w:type="dxa"/>
            <w:tcBorders>
              <w:top w:val="nil"/>
              <w:left w:val="nil"/>
              <w:bottom w:val="single" w:sz="8" w:space="0" w:color="auto"/>
              <w:right w:val="single" w:sz="8" w:space="0" w:color="auto"/>
            </w:tcBorders>
            <w:shd w:val="clear" w:color="auto" w:fill="auto"/>
            <w:noWrap/>
            <w:vAlign w:val="bottom"/>
          </w:tcPr>
          <w:p w14:paraId="59AF0C82"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color w:val="000000"/>
                <w:sz w:val="18"/>
                <w:szCs w:val="18"/>
              </w:rPr>
              <w:t>3.0%</w:t>
            </w:r>
          </w:p>
        </w:tc>
        <w:tc>
          <w:tcPr>
            <w:tcW w:w="1699" w:type="dxa"/>
            <w:tcBorders>
              <w:top w:val="nil"/>
              <w:left w:val="nil"/>
              <w:bottom w:val="single" w:sz="8" w:space="0" w:color="auto"/>
              <w:right w:val="single" w:sz="8" w:space="0" w:color="auto"/>
            </w:tcBorders>
            <w:shd w:val="clear" w:color="auto" w:fill="auto"/>
            <w:noWrap/>
            <w:vAlign w:val="center"/>
          </w:tcPr>
          <w:p w14:paraId="2B7FCA48"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color w:val="000000"/>
                <w:sz w:val="18"/>
                <w:szCs w:val="18"/>
              </w:rPr>
              <w:t>2.6%</w:t>
            </w:r>
          </w:p>
        </w:tc>
        <w:tc>
          <w:tcPr>
            <w:tcW w:w="1699" w:type="dxa"/>
            <w:tcBorders>
              <w:top w:val="nil"/>
              <w:left w:val="nil"/>
              <w:bottom w:val="single" w:sz="8" w:space="0" w:color="auto"/>
              <w:right w:val="single" w:sz="4" w:space="0" w:color="auto"/>
            </w:tcBorders>
            <w:shd w:val="clear" w:color="auto" w:fill="auto"/>
            <w:noWrap/>
            <w:vAlign w:val="center"/>
          </w:tcPr>
          <w:p w14:paraId="607FEF4A"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color w:val="000000"/>
                <w:sz w:val="18"/>
                <w:szCs w:val="18"/>
              </w:rPr>
              <w:t>2.3%</w:t>
            </w:r>
          </w:p>
        </w:tc>
        <w:tc>
          <w:tcPr>
            <w:tcW w:w="179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70BE07F"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color w:val="000000"/>
                <w:sz w:val="18"/>
                <w:szCs w:val="18"/>
              </w:rPr>
              <w:t>3.7%</w:t>
            </w:r>
          </w:p>
        </w:tc>
      </w:tr>
      <w:tr w:rsidR="002B435E" w:rsidRPr="004718A7" w14:paraId="673EA623" w14:textId="77777777" w:rsidTr="004718A7">
        <w:trPr>
          <w:trHeight w:hRule="exact" w:val="360"/>
        </w:trPr>
        <w:tc>
          <w:tcPr>
            <w:tcW w:w="1891" w:type="dxa"/>
            <w:noWrap/>
          </w:tcPr>
          <w:p w14:paraId="3B36A425" w14:textId="77777777" w:rsidR="002B435E" w:rsidRPr="004718A7" w:rsidRDefault="002B435E" w:rsidP="00994E01">
            <w:pPr>
              <w:rPr>
                <w:rFonts w:asciiTheme="minorHAnsi" w:hAnsiTheme="minorHAnsi"/>
                <w:bCs/>
                <w:sz w:val="18"/>
                <w:szCs w:val="18"/>
              </w:rPr>
            </w:pPr>
            <w:r w:rsidRPr="004718A7">
              <w:rPr>
                <w:rFonts w:asciiTheme="minorHAnsi" w:hAnsiTheme="minorHAnsi"/>
                <w:sz w:val="18"/>
                <w:szCs w:val="18"/>
              </w:rPr>
              <w:t>Total (millions)</w:t>
            </w:r>
          </w:p>
        </w:tc>
        <w:tc>
          <w:tcPr>
            <w:tcW w:w="1704" w:type="dxa"/>
            <w:noWrap/>
            <w:vAlign w:val="center"/>
          </w:tcPr>
          <w:p w14:paraId="3A43E414"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 xml:space="preserve">$36,680.2 </w:t>
            </w:r>
          </w:p>
        </w:tc>
        <w:tc>
          <w:tcPr>
            <w:tcW w:w="1592" w:type="dxa"/>
            <w:noWrap/>
            <w:vAlign w:val="center"/>
          </w:tcPr>
          <w:p w14:paraId="5991956D"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bCs/>
                <w:sz w:val="18"/>
                <w:szCs w:val="18"/>
              </w:rPr>
              <w:t>$43,017.4</w:t>
            </w:r>
          </w:p>
        </w:tc>
        <w:tc>
          <w:tcPr>
            <w:tcW w:w="1699" w:type="dxa"/>
            <w:noWrap/>
            <w:vAlign w:val="center"/>
          </w:tcPr>
          <w:p w14:paraId="411E5F59"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bCs/>
                <w:sz w:val="18"/>
                <w:szCs w:val="18"/>
              </w:rPr>
              <w:t>$30,960.5</w:t>
            </w:r>
          </w:p>
        </w:tc>
        <w:tc>
          <w:tcPr>
            <w:tcW w:w="1699" w:type="dxa"/>
            <w:noWrap/>
            <w:vAlign w:val="center"/>
          </w:tcPr>
          <w:p w14:paraId="453CB0A0" w14:textId="77777777" w:rsidR="002B435E" w:rsidRPr="004718A7" w:rsidRDefault="002B435E" w:rsidP="00994E01">
            <w:pPr>
              <w:jc w:val="right"/>
              <w:rPr>
                <w:rFonts w:asciiTheme="minorHAnsi" w:hAnsiTheme="minorHAnsi"/>
                <w:bCs/>
                <w:sz w:val="18"/>
                <w:szCs w:val="18"/>
              </w:rPr>
            </w:pPr>
            <w:r w:rsidRPr="004718A7">
              <w:rPr>
                <w:rFonts w:asciiTheme="minorHAnsi" w:hAnsiTheme="minorHAnsi"/>
                <w:bCs/>
                <w:sz w:val="18"/>
                <w:szCs w:val="18"/>
              </w:rPr>
              <w:t>$33,738.4</w:t>
            </w:r>
          </w:p>
        </w:tc>
        <w:tc>
          <w:tcPr>
            <w:tcW w:w="1798" w:type="dxa"/>
            <w:gridSpan w:val="2"/>
            <w:noWrap/>
            <w:vAlign w:val="center"/>
          </w:tcPr>
          <w:p w14:paraId="4450B50E"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$32,712.3</w:t>
            </w:r>
          </w:p>
        </w:tc>
      </w:tr>
    </w:tbl>
    <w:p w14:paraId="69787490" w14:textId="77777777" w:rsidR="002B435E" w:rsidRPr="004718A7" w:rsidRDefault="002B435E" w:rsidP="002B435E">
      <w:pPr>
        <w:rPr>
          <w:rFonts w:asciiTheme="minorHAnsi" w:hAnsiTheme="minorHAnsi"/>
          <w:sz w:val="18"/>
          <w:szCs w:val="18"/>
        </w:rPr>
      </w:pPr>
      <w:r w:rsidRPr="004718A7">
        <w:rPr>
          <w:rFonts w:asciiTheme="minorHAnsi" w:hAnsiTheme="minorHAnsi"/>
          <w:b/>
          <w:sz w:val="18"/>
          <w:szCs w:val="18"/>
        </w:rPr>
        <w:t>Source:</w:t>
      </w:r>
      <w:r w:rsidRPr="004718A7">
        <w:rPr>
          <w:rFonts w:asciiTheme="minorHAnsi" w:hAnsiTheme="minorHAnsi"/>
          <w:sz w:val="18"/>
          <w:szCs w:val="18"/>
        </w:rPr>
        <w:t xml:space="preserve"> Estimates based on IWPR-ACM Family Medical Leave Simulation Model (FML2, June 2016) based on 2012 FMLA Employee survey and 2009-2013 American Community Survey</w:t>
      </w:r>
      <w:r w:rsidR="004718A7" w:rsidRPr="004718A7">
        <w:rPr>
          <w:rFonts w:asciiTheme="minorHAnsi" w:hAnsiTheme="minorHAnsi"/>
          <w:sz w:val="18"/>
          <w:szCs w:val="18"/>
        </w:rPr>
        <w:t>.</w:t>
      </w:r>
    </w:p>
    <w:p w14:paraId="4D1CAF13" w14:textId="77777777" w:rsidR="002B435E" w:rsidRDefault="002B435E" w:rsidP="002B435E">
      <w:pPr>
        <w:rPr>
          <w:rFonts w:ascii="Times New Roman" w:hAnsi="Times New Roman"/>
          <w:sz w:val="20"/>
          <w:szCs w:val="20"/>
        </w:rPr>
      </w:pPr>
    </w:p>
    <w:p w14:paraId="607541EB" w14:textId="77777777" w:rsidR="002B435E" w:rsidRDefault="002B435E" w:rsidP="002B435E">
      <w:pPr>
        <w:rPr>
          <w:rFonts w:ascii="Times New Roman" w:hAnsi="Times New Roman"/>
          <w:sz w:val="20"/>
          <w:szCs w:val="20"/>
        </w:rPr>
      </w:pPr>
    </w:p>
    <w:p w14:paraId="0D6EC24B" w14:textId="77777777" w:rsidR="002B435E" w:rsidRDefault="002B435E" w:rsidP="002B435E">
      <w:pPr>
        <w:rPr>
          <w:rFonts w:ascii="Times New Roman" w:hAnsi="Times New Roman"/>
          <w:sz w:val="20"/>
          <w:szCs w:val="20"/>
        </w:rPr>
      </w:pPr>
    </w:p>
    <w:p w14:paraId="6D207CA1" w14:textId="77777777" w:rsidR="002B435E" w:rsidRDefault="002B435E" w:rsidP="002B435E">
      <w:pPr>
        <w:rPr>
          <w:rFonts w:ascii="Times New Roman" w:hAnsi="Times New Roman"/>
          <w:sz w:val="20"/>
          <w:szCs w:val="20"/>
        </w:rPr>
      </w:pPr>
    </w:p>
    <w:p w14:paraId="125A0DF9" w14:textId="77777777" w:rsidR="002B435E" w:rsidRDefault="002B435E" w:rsidP="002B435E">
      <w:pPr>
        <w:rPr>
          <w:rFonts w:ascii="Times New Roman" w:hAnsi="Times New Roman"/>
          <w:sz w:val="20"/>
          <w:szCs w:val="20"/>
        </w:rPr>
      </w:pPr>
    </w:p>
    <w:p w14:paraId="23D6C913" w14:textId="77777777" w:rsidR="002B435E" w:rsidRDefault="002B435E" w:rsidP="002B435E">
      <w:pPr>
        <w:rPr>
          <w:rFonts w:ascii="Times New Roman" w:hAnsi="Times New Roman"/>
          <w:sz w:val="20"/>
          <w:szCs w:val="20"/>
        </w:rPr>
      </w:pPr>
    </w:p>
    <w:p w14:paraId="01EC998D" w14:textId="77777777" w:rsidR="002B435E" w:rsidRDefault="002B435E" w:rsidP="002B435E">
      <w:pPr>
        <w:rPr>
          <w:rFonts w:ascii="Times New Roman" w:hAnsi="Times New Roman"/>
          <w:sz w:val="20"/>
          <w:szCs w:val="20"/>
        </w:rPr>
      </w:pPr>
    </w:p>
    <w:p w14:paraId="6CCB59D0" w14:textId="77777777" w:rsidR="002B435E" w:rsidRDefault="002B435E" w:rsidP="002B435E">
      <w:pPr>
        <w:rPr>
          <w:rFonts w:ascii="Times New Roman" w:hAnsi="Times New Roman"/>
          <w:sz w:val="20"/>
          <w:szCs w:val="20"/>
        </w:rPr>
      </w:pPr>
    </w:p>
    <w:p w14:paraId="5041651E" w14:textId="77777777" w:rsidR="006C5F12" w:rsidRDefault="006C5F12">
      <w:pPr>
        <w:pBdr>
          <w:top w:val="none" w:sz="0" w:space="0" w:color="auto"/>
          <w:left w:val="none" w:sz="0" w:space="0" w:color="auto"/>
          <w:bottom w:val="none" w:sz="0" w:space="0" w:color="auto"/>
          <w:right w:val="none" w:sz="0" w:space="0" w:color="auto"/>
          <w:between w:val="none" w:sz="0" w:space="0" w:color="auto"/>
          <w:bar w:val="none" w:sz="0" w:color="auto"/>
        </w:pBdr>
        <w:tabs>
          <w:tab w:val="clear" w:pos="1890"/>
          <w:tab w:val="clear" w:pos="2340"/>
        </w:tabs>
        <w:spacing w:after="0" w:line="240" w:lineRule="auto"/>
        <w:jc w:val="left"/>
        <w:rPr>
          <w:rFonts w:asciiTheme="minorHAnsi" w:eastAsiaTheme="minorHAnsi" w:hAnsiTheme="minorHAnsi"/>
          <w:b/>
          <w:iCs/>
          <w:color w:val="auto"/>
          <w:sz w:val="20"/>
          <w:szCs w:val="20"/>
          <w:bdr w:val="none" w:sz="0" w:space="0" w:color="auto"/>
        </w:rPr>
      </w:pPr>
      <w:r>
        <w:rPr>
          <w:rFonts w:asciiTheme="minorHAnsi" w:eastAsiaTheme="minorHAnsi" w:hAnsiTheme="minorHAnsi"/>
          <w:b/>
          <w:iCs/>
          <w:color w:val="auto"/>
          <w:sz w:val="20"/>
          <w:szCs w:val="20"/>
          <w:bdr w:val="none" w:sz="0" w:space="0" w:color="auto"/>
        </w:rPr>
        <w:br w:type="page"/>
      </w:r>
    </w:p>
    <w:p w14:paraId="77D117AC" w14:textId="77777777" w:rsidR="002B435E" w:rsidRPr="004718A7" w:rsidRDefault="002B435E" w:rsidP="004718A7">
      <w:pPr>
        <w:pStyle w:val="Heading1"/>
        <w:jc w:val="center"/>
        <w:rPr>
          <w:rFonts w:asciiTheme="minorHAnsi" w:eastAsiaTheme="minorHAnsi" w:hAnsiTheme="minorHAnsi"/>
          <w:b/>
          <w:iCs/>
          <w:color w:val="auto"/>
          <w:sz w:val="20"/>
          <w:szCs w:val="20"/>
          <w:bdr w:val="none" w:sz="0" w:space="0" w:color="auto"/>
        </w:rPr>
      </w:pPr>
      <w:r w:rsidRPr="004718A7">
        <w:rPr>
          <w:rFonts w:asciiTheme="minorHAnsi" w:eastAsiaTheme="minorHAnsi" w:hAnsiTheme="minorHAnsi"/>
          <w:b/>
          <w:iCs/>
          <w:color w:val="auto"/>
          <w:sz w:val="20"/>
          <w:szCs w:val="20"/>
          <w:bdr w:val="none" w:sz="0" w:space="0" w:color="auto"/>
        </w:rPr>
        <w:lastRenderedPageBreak/>
        <w:t>Appendix Table 3: New Program Benefits for Leaves Taken Nationally Under Alternative Leave Policy Models by Industry</w:t>
      </w:r>
    </w:p>
    <w:tbl>
      <w:tblPr>
        <w:tblW w:w="9360" w:type="dxa"/>
        <w:jc w:val="center"/>
        <w:tblLayout w:type="fixed"/>
        <w:tblLook w:val="04A0" w:firstRow="1" w:lastRow="0" w:firstColumn="1" w:lastColumn="0" w:noHBand="0" w:noVBand="1"/>
      </w:tblPr>
      <w:tblGrid>
        <w:gridCol w:w="3899"/>
        <w:gridCol w:w="1093"/>
        <w:gridCol w:w="1092"/>
        <w:gridCol w:w="1092"/>
        <w:gridCol w:w="1092"/>
        <w:gridCol w:w="1092"/>
      </w:tblGrid>
      <w:tr w:rsidR="002B435E" w:rsidRPr="004718A7" w14:paraId="5CFAF09C" w14:textId="77777777" w:rsidTr="004718A7">
        <w:trPr>
          <w:trHeight w:hRule="exact" w:val="288"/>
          <w:jc w:val="center"/>
        </w:trPr>
        <w:tc>
          <w:tcPr>
            <w:tcW w:w="3899" w:type="dxa"/>
            <w:tcBorders>
              <w:top w:val="single" w:sz="4" w:space="0" w:color="auto"/>
              <w:left w:val="single" w:sz="8" w:space="0" w:color="auto"/>
              <w:bottom w:val="single" w:sz="8" w:space="0" w:color="auto"/>
              <w:right w:val="nil"/>
            </w:tcBorders>
            <w:shd w:val="clear" w:color="auto" w:fill="820024"/>
            <w:noWrap/>
            <w:vAlign w:val="center"/>
            <w:hideMark/>
          </w:tcPr>
          <w:p w14:paraId="2B861147" w14:textId="77777777" w:rsidR="002B435E" w:rsidRPr="004718A7" w:rsidRDefault="002B435E" w:rsidP="004718A7">
            <w:pPr>
              <w:spacing w:after="0" w:line="240" w:lineRule="auto"/>
              <w:jc w:val="center"/>
              <w:rPr>
                <w:rFonts w:asciiTheme="minorHAnsi" w:eastAsia="Times New Roman" w:hAnsiTheme="minorHAnsi"/>
                <w:b/>
                <w:bCs/>
                <w:color w:val="FFFFFF" w:themeColor="background1"/>
                <w:sz w:val="18"/>
                <w:szCs w:val="18"/>
              </w:rPr>
            </w:pPr>
          </w:p>
        </w:tc>
        <w:tc>
          <w:tcPr>
            <w:tcW w:w="1093" w:type="dxa"/>
            <w:tcBorders>
              <w:top w:val="single" w:sz="4" w:space="0" w:color="auto"/>
              <w:left w:val="single" w:sz="8" w:space="0" w:color="auto"/>
              <w:bottom w:val="single" w:sz="8" w:space="0" w:color="auto"/>
              <w:right w:val="single" w:sz="4" w:space="0" w:color="auto"/>
            </w:tcBorders>
            <w:shd w:val="clear" w:color="auto" w:fill="820024"/>
            <w:noWrap/>
            <w:vAlign w:val="center"/>
            <w:hideMark/>
          </w:tcPr>
          <w:p w14:paraId="5151AAEE" w14:textId="77777777" w:rsidR="002B435E" w:rsidRPr="004718A7" w:rsidRDefault="002B435E" w:rsidP="004718A7">
            <w:pPr>
              <w:spacing w:after="0" w:line="240" w:lineRule="auto"/>
              <w:jc w:val="center"/>
              <w:rPr>
                <w:rFonts w:asciiTheme="minorHAnsi" w:eastAsia="Times New Roman" w:hAnsiTheme="minorHAnsi"/>
                <w:b/>
                <w:color w:val="FFFFFF" w:themeColor="background1"/>
                <w:sz w:val="18"/>
                <w:szCs w:val="18"/>
              </w:rPr>
            </w:pPr>
            <w:r w:rsidRPr="004718A7">
              <w:rPr>
                <w:rFonts w:asciiTheme="minorHAnsi" w:eastAsia="Times New Roman" w:hAnsiTheme="minorHAnsi"/>
                <w:b/>
                <w:color w:val="FFFFFF" w:themeColor="background1"/>
                <w:sz w:val="18"/>
                <w:szCs w:val="18"/>
              </w:rPr>
              <w:t>CA-55</w:t>
            </w:r>
          </w:p>
        </w:tc>
        <w:tc>
          <w:tcPr>
            <w:tcW w:w="1092" w:type="dxa"/>
            <w:tcBorders>
              <w:top w:val="single" w:sz="4" w:space="0" w:color="auto"/>
              <w:left w:val="nil"/>
              <w:bottom w:val="single" w:sz="8" w:space="0" w:color="auto"/>
              <w:right w:val="single" w:sz="4" w:space="0" w:color="auto"/>
            </w:tcBorders>
            <w:shd w:val="clear" w:color="auto" w:fill="820024"/>
            <w:noWrap/>
            <w:vAlign w:val="center"/>
            <w:hideMark/>
          </w:tcPr>
          <w:p w14:paraId="45175A02" w14:textId="77777777" w:rsidR="002B435E" w:rsidRPr="004718A7" w:rsidRDefault="002B435E" w:rsidP="004718A7">
            <w:pPr>
              <w:spacing w:after="0" w:line="240" w:lineRule="auto"/>
              <w:jc w:val="center"/>
              <w:rPr>
                <w:rFonts w:asciiTheme="minorHAnsi" w:eastAsia="Times New Roman" w:hAnsiTheme="minorHAnsi"/>
                <w:b/>
                <w:color w:val="FFFFFF" w:themeColor="background1"/>
                <w:sz w:val="18"/>
                <w:szCs w:val="18"/>
              </w:rPr>
            </w:pPr>
            <w:r w:rsidRPr="004718A7">
              <w:rPr>
                <w:rFonts w:asciiTheme="minorHAnsi" w:eastAsia="Times New Roman" w:hAnsiTheme="minorHAnsi"/>
                <w:b/>
                <w:color w:val="FFFFFF" w:themeColor="background1"/>
                <w:sz w:val="18"/>
                <w:szCs w:val="18"/>
              </w:rPr>
              <w:t>CA-Rev</w:t>
            </w:r>
          </w:p>
        </w:tc>
        <w:tc>
          <w:tcPr>
            <w:tcW w:w="1092" w:type="dxa"/>
            <w:tcBorders>
              <w:top w:val="single" w:sz="4" w:space="0" w:color="auto"/>
              <w:left w:val="nil"/>
              <w:bottom w:val="single" w:sz="8" w:space="0" w:color="auto"/>
              <w:right w:val="single" w:sz="4" w:space="0" w:color="auto"/>
            </w:tcBorders>
            <w:shd w:val="clear" w:color="auto" w:fill="820024"/>
            <w:noWrap/>
            <w:vAlign w:val="center"/>
            <w:hideMark/>
          </w:tcPr>
          <w:p w14:paraId="2BE4C7A2" w14:textId="77777777" w:rsidR="002B435E" w:rsidRPr="004718A7" w:rsidRDefault="002B435E" w:rsidP="004718A7">
            <w:pPr>
              <w:spacing w:after="0" w:line="240" w:lineRule="auto"/>
              <w:jc w:val="center"/>
              <w:rPr>
                <w:rFonts w:asciiTheme="minorHAnsi" w:eastAsia="Times New Roman" w:hAnsiTheme="minorHAnsi"/>
                <w:b/>
                <w:color w:val="FFFFFF" w:themeColor="background1"/>
                <w:sz w:val="18"/>
                <w:szCs w:val="18"/>
              </w:rPr>
            </w:pPr>
            <w:r w:rsidRPr="004718A7">
              <w:rPr>
                <w:rFonts w:asciiTheme="minorHAnsi" w:eastAsia="Times New Roman" w:hAnsiTheme="minorHAnsi"/>
                <w:b/>
                <w:color w:val="FFFFFF" w:themeColor="background1"/>
                <w:sz w:val="18"/>
                <w:szCs w:val="18"/>
              </w:rPr>
              <w:t>NJ</w:t>
            </w:r>
          </w:p>
        </w:tc>
        <w:tc>
          <w:tcPr>
            <w:tcW w:w="1092" w:type="dxa"/>
            <w:tcBorders>
              <w:top w:val="single" w:sz="4" w:space="0" w:color="auto"/>
              <w:left w:val="nil"/>
              <w:bottom w:val="single" w:sz="8" w:space="0" w:color="auto"/>
              <w:right w:val="single" w:sz="4" w:space="0" w:color="auto"/>
            </w:tcBorders>
            <w:shd w:val="clear" w:color="auto" w:fill="820024"/>
            <w:noWrap/>
            <w:vAlign w:val="center"/>
            <w:hideMark/>
          </w:tcPr>
          <w:p w14:paraId="02CB6194" w14:textId="77777777" w:rsidR="002B435E" w:rsidRPr="004718A7" w:rsidRDefault="002B435E" w:rsidP="004718A7">
            <w:pPr>
              <w:spacing w:after="0" w:line="240" w:lineRule="auto"/>
              <w:jc w:val="center"/>
              <w:rPr>
                <w:rFonts w:asciiTheme="minorHAnsi" w:eastAsia="Times New Roman" w:hAnsiTheme="minorHAnsi"/>
                <w:b/>
                <w:color w:val="FFFFFF" w:themeColor="background1"/>
                <w:sz w:val="18"/>
                <w:szCs w:val="18"/>
              </w:rPr>
            </w:pPr>
            <w:r w:rsidRPr="004718A7">
              <w:rPr>
                <w:rFonts w:asciiTheme="minorHAnsi" w:eastAsia="Times New Roman" w:hAnsiTheme="minorHAnsi"/>
                <w:b/>
                <w:color w:val="FFFFFF" w:themeColor="background1"/>
                <w:sz w:val="18"/>
                <w:szCs w:val="18"/>
              </w:rPr>
              <w:t>RI</w:t>
            </w:r>
          </w:p>
        </w:tc>
        <w:tc>
          <w:tcPr>
            <w:tcW w:w="1092" w:type="dxa"/>
            <w:tcBorders>
              <w:top w:val="single" w:sz="4" w:space="0" w:color="auto"/>
              <w:left w:val="nil"/>
              <w:bottom w:val="single" w:sz="8" w:space="0" w:color="auto"/>
              <w:right w:val="single" w:sz="4" w:space="0" w:color="auto"/>
            </w:tcBorders>
            <w:shd w:val="clear" w:color="auto" w:fill="820024"/>
            <w:noWrap/>
            <w:vAlign w:val="center"/>
            <w:hideMark/>
          </w:tcPr>
          <w:p w14:paraId="4F6B286E" w14:textId="77777777" w:rsidR="002B435E" w:rsidRPr="004718A7" w:rsidRDefault="002B435E" w:rsidP="004718A7">
            <w:pPr>
              <w:spacing w:after="0" w:line="240" w:lineRule="auto"/>
              <w:jc w:val="center"/>
              <w:rPr>
                <w:rFonts w:asciiTheme="minorHAnsi" w:eastAsia="Times New Roman" w:hAnsiTheme="minorHAnsi"/>
                <w:b/>
                <w:color w:val="FFFFFF" w:themeColor="background1"/>
                <w:sz w:val="18"/>
                <w:szCs w:val="18"/>
              </w:rPr>
            </w:pPr>
            <w:r w:rsidRPr="004718A7">
              <w:rPr>
                <w:rFonts w:asciiTheme="minorHAnsi" w:eastAsia="Times New Roman" w:hAnsiTheme="minorHAnsi"/>
                <w:b/>
                <w:color w:val="FFFFFF" w:themeColor="background1"/>
                <w:sz w:val="18"/>
                <w:szCs w:val="18"/>
              </w:rPr>
              <w:t>FAMILY</w:t>
            </w:r>
          </w:p>
        </w:tc>
      </w:tr>
      <w:tr w:rsidR="002B435E" w:rsidRPr="004718A7" w14:paraId="2BFC56B0" w14:textId="77777777" w:rsidTr="004718A7">
        <w:trPr>
          <w:trHeight w:hRule="exact" w:val="288"/>
          <w:jc w:val="center"/>
        </w:trPr>
        <w:tc>
          <w:tcPr>
            <w:tcW w:w="9360" w:type="dxa"/>
            <w:gridSpan w:val="6"/>
            <w:tcBorders>
              <w:top w:val="nil"/>
              <w:left w:val="single" w:sz="8" w:space="0" w:color="auto"/>
              <w:bottom w:val="single" w:sz="8" w:space="0" w:color="auto"/>
              <w:right w:val="single" w:sz="4" w:space="0" w:color="auto"/>
            </w:tcBorders>
            <w:shd w:val="clear" w:color="auto" w:fill="auto"/>
            <w:noWrap/>
            <w:vAlign w:val="center"/>
          </w:tcPr>
          <w:p w14:paraId="21ED69B0" w14:textId="77777777" w:rsidR="002B435E" w:rsidRPr="004718A7" w:rsidRDefault="002B435E" w:rsidP="00994E01">
            <w:pPr>
              <w:spacing w:after="0" w:line="240" w:lineRule="auto"/>
              <w:jc w:val="center"/>
              <w:rPr>
                <w:rFonts w:asciiTheme="minorHAnsi" w:eastAsia="Times New Roman" w:hAnsiTheme="minorHAnsi"/>
                <w:color w:val="000000"/>
                <w:sz w:val="18"/>
                <w:szCs w:val="18"/>
              </w:rPr>
            </w:pPr>
            <w:r w:rsidRPr="004718A7">
              <w:rPr>
                <w:rFonts w:asciiTheme="minorHAnsi" w:eastAsia="Times New Roman" w:hAnsiTheme="minorHAnsi"/>
                <w:b/>
                <w:color w:val="000000"/>
                <w:sz w:val="18"/>
                <w:szCs w:val="18"/>
              </w:rPr>
              <w:t xml:space="preserve">                                                                                    Program Benefits ($ Millions)</w:t>
            </w:r>
          </w:p>
        </w:tc>
      </w:tr>
      <w:tr w:rsidR="002B435E" w:rsidRPr="004718A7" w14:paraId="6EC66908" w14:textId="77777777" w:rsidTr="004718A7">
        <w:trPr>
          <w:trHeight w:hRule="exact" w:val="288"/>
          <w:jc w:val="center"/>
        </w:trPr>
        <w:tc>
          <w:tcPr>
            <w:tcW w:w="3899" w:type="dxa"/>
            <w:tcBorders>
              <w:top w:val="nil"/>
              <w:left w:val="single" w:sz="8" w:space="0" w:color="auto"/>
              <w:bottom w:val="single" w:sz="4" w:space="0" w:color="auto"/>
              <w:right w:val="nil"/>
            </w:tcBorders>
            <w:shd w:val="clear" w:color="auto" w:fill="auto"/>
            <w:noWrap/>
            <w:vAlign w:val="center"/>
            <w:hideMark/>
          </w:tcPr>
          <w:p w14:paraId="0A9657F0"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Agriculture, forestry, fishing, and hunting</w:t>
            </w:r>
          </w:p>
        </w:tc>
        <w:tc>
          <w:tcPr>
            <w:tcW w:w="1093" w:type="dxa"/>
            <w:tcBorders>
              <w:top w:val="nil"/>
              <w:left w:val="single" w:sz="8" w:space="0" w:color="auto"/>
              <w:bottom w:val="single" w:sz="4" w:space="0" w:color="auto"/>
              <w:right w:val="single" w:sz="4" w:space="0" w:color="auto"/>
            </w:tcBorders>
            <w:shd w:val="clear" w:color="auto" w:fill="auto"/>
            <w:noWrap/>
            <w:vAlign w:val="center"/>
            <w:hideMark/>
          </w:tcPr>
          <w:p w14:paraId="44B835EE"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$336.6</w:t>
            </w:r>
          </w:p>
        </w:tc>
        <w:tc>
          <w:tcPr>
            <w:tcW w:w="1092" w:type="dxa"/>
            <w:tcBorders>
              <w:top w:val="nil"/>
              <w:left w:val="nil"/>
              <w:bottom w:val="single" w:sz="4" w:space="0" w:color="auto"/>
              <w:right w:val="single" w:sz="4" w:space="0" w:color="auto"/>
            </w:tcBorders>
            <w:shd w:val="clear" w:color="auto" w:fill="auto"/>
            <w:noWrap/>
            <w:hideMark/>
          </w:tcPr>
          <w:p w14:paraId="69F9B796"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$404.0</w:t>
            </w:r>
          </w:p>
        </w:tc>
        <w:tc>
          <w:tcPr>
            <w:tcW w:w="1092" w:type="dxa"/>
            <w:tcBorders>
              <w:top w:val="nil"/>
              <w:left w:val="nil"/>
              <w:bottom w:val="single" w:sz="4" w:space="0" w:color="auto"/>
              <w:right w:val="single" w:sz="4" w:space="0" w:color="auto"/>
            </w:tcBorders>
            <w:shd w:val="clear" w:color="auto" w:fill="auto"/>
            <w:noWrap/>
            <w:vAlign w:val="center"/>
            <w:hideMark/>
          </w:tcPr>
          <w:p w14:paraId="2C04E450"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$274.2</w:t>
            </w:r>
          </w:p>
        </w:tc>
        <w:tc>
          <w:tcPr>
            <w:tcW w:w="1092" w:type="dxa"/>
            <w:tcBorders>
              <w:top w:val="nil"/>
              <w:left w:val="nil"/>
              <w:bottom w:val="single" w:sz="4" w:space="0" w:color="auto"/>
              <w:right w:val="single" w:sz="4" w:space="0" w:color="auto"/>
            </w:tcBorders>
            <w:shd w:val="clear" w:color="auto" w:fill="auto"/>
            <w:noWrap/>
            <w:vAlign w:val="center"/>
            <w:hideMark/>
          </w:tcPr>
          <w:p w14:paraId="52B79D57"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$291.6</w:t>
            </w:r>
          </w:p>
        </w:tc>
        <w:tc>
          <w:tcPr>
            <w:tcW w:w="1092" w:type="dxa"/>
            <w:tcBorders>
              <w:top w:val="nil"/>
              <w:left w:val="nil"/>
              <w:bottom w:val="single" w:sz="4" w:space="0" w:color="auto"/>
              <w:right w:val="single" w:sz="4" w:space="0" w:color="auto"/>
            </w:tcBorders>
            <w:shd w:val="clear" w:color="auto" w:fill="auto"/>
            <w:noWrap/>
            <w:vAlign w:val="center"/>
            <w:hideMark/>
          </w:tcPr>
          <w:p w14:paraId="691BE8FF"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$273.6</w:t>
            </w:r>
          </w:p>
        </w:tc>
      </w:tr>
      <w:tr w:rsidR="002B435E" w:rsidRPr="004718A7" w14:paraId="6FB80A37" w14:textId="77777777" w:rsidTr="004718A7">
        <w:trPr>
          <w:trHeight w:hRule="exact" w:val="288"/>
          <w:jc w:val="center"/>
        </w:trPr>
        <w:tc>
          <w:tcPr>
            <w:tcW w:w="3899" w:type="dxa"/>
            <w:tcBorders>
              <w:top w:val="nil"/>
              <w:left w:val="single" w:sz="8" w:space="0" w:color="auto"/>
              <w:bottom w:val="single" w:sz="4" w:space="0" w:color="auto"/>
              <w:right w:val="nil"/>
            </w:tcBorders>
            <w:shd w:val="clear" w:color="auto" w:fill="auto"/>
            <w:noWrap/>
            <w:vAlign w:val="center"/>
            <w:hideMark/>
          </w:tcPr>
          <w:p w14:paraId="4CB85569"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Mining</w:t>
            </w:r>
          </w:p>
        </w:tc>
        <w:tc>
          <w:tcPr>
            <w:tcW w:w="1093" w:type="dxa"/>
            <w:tcBorders>
              <w:top w:val="nil"/>
              <w:left w:val="single" w:sz="8" w:space="0" w:color="auto"/>
              <w:bottom w:val="single" w:sz="4" w:space="0" w:color="auto"/>
              <w:right w:val="single" w:sz="4" w:space="0" w:color="auto"/>
            </w:tcBorders>
            <w:shd w:val="clear" w:color="auto" w:fill="auto"/>
            <w:noWrap/>
            <w:vAlign w:val="center"/>
            <w:hideMark/>
          </w:tcPr>
          <w:p w14:paraId="56B18093"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$281.3</w:t>
            </w:r>
          </w:p>
        </w:tc>
        <w:tc>
          <w:tcPr>
            <w:tcW w:w="1092" w:type="dxa"/>
            <w:tcBorders>
              <w:top w:val="nil"/>
              <w:left w:val="nil"/>
              <w:bottom w:val="single" w:sz="4" w:space="0" w:color="auto"/>
              <w:right w:val="single" w:sz="4" w:space="0" w:color="auto"/>
            </w:tcBorders>
            <w:shd w:val="clear" w:color="auto" w:fill="auto"/>
            <w:noWrap/>
            <w:hideMark/>
          </w:tcPr>
          <w:p w14:paraId="729E62AA"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$305.5</w:t>
            </w:r>
          </w:p>
        </w:tc>
        <w:tc>
          <w:tcPr>
            <w:tcW w:w="1092" w:type="dxa"/>
            <w:tcBorders>
              <w:top w:val="nil"/>
              <w:left w:val="nil"/>
              <w:bottom w:val="single" w:sz="4" w:space="0" w:color="auto"/>
              <w:right w:val="single" w:sz="4" w:space="0" w:color="auto"/>
            </w:tcBorders>
            <w:shd w:val="clear" w:color="auto" w:fill="auto"/>
            <w:noWrap/>
            <w:vAlign w:val="center"/>
            <w:hideMark/>
          </w:tcPr>
          <w:p w14:paraId="413BF6BD"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$207.1</w:t>
            </w:r>
          </w:p>
        </w:tc>
        <w:tc>
          <w:tcPr>
            <w:tcW w:w="1092" w:type="dxa"/>
            <w:tcBorders>
              <w:top w:val="nil"/>
              <w:left w:val="nil"/>
              <w:bottom w:val="single" w:sz="4" w:space="0" w:color="auto"/>
              <w:right w:val="single" w:sz="4" w:space="0" w:color="auto"/>
            </w:tcBorders>
            <w:shd w:val="clear" w:color="auto" w:fill="auto"/>
            <w:noWrap/>
            <w:vAlign w:val="center"/>
            <w:hideMark/>
          </w:tcPr>
          <w:p w14:paraId="3475888D"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$251.9</w:t>
            </w:r>
          </w:p>
        </w:tc>
        <w:tc>
          <w:tcPr>
            <w:tcW w:w="1092" w:type="dxa"/>
            <w:tcBorders>
              <w:top w:val="nil"/>
              <w:left w:val="nil"/>
              <w:bottom w:val="single" w:sz="4" w:space="0" w:color="auto"/>
              <w:right w:val="single" w:sz="4" w:space="0" w:color="auto"/>
            </w:tcBorders>
            <w:shd w:val="clear" w:color="auto" w:fill="auto"/>
            <w:noWrap/>
            <w:vAlign w:val="center"/>
            <w:hideMark/>
          </w:tcPr>
          <w:p w14:paraId="1C046589"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$237.5</w:t>
            </w:r>
          </w:p>
        </w:tc>
      </w:tr>
      <w:tr w:rsidR="002B435E" w:rsidRPr="004718A7" w14:paraId="4A3CE4E1" w14:textId="77777777" w:rsidTr="004718A7">
        <w:trPr>
          <w:trHeight w:hRule="exact" w:val="288"/>
          <w:jc w:val="center"/>
        </w:trPr>
        <w:tc>
          <w:tcPr>
            <w:tcW w:w="3899" w:type="dxa"/>
            <w:tcBorders>
              <w:top w:val="nil"/>
              <w:left w:val="single" w:sz="8" w:space="0" w:color="auto"/>
              <w:bottom w:val="single" w:sz="4" w:space="0" w:color="auto"/>
              <w:right w:val="nil"/>
            </w:tcBorders>
            <w:shd w:val="clear" w:color="auto" w:fill="auto"/>
            <w:noWrap/>
            <w:vAlign w:val="center"/>
            <w:hideMark/>
          </w:tcPr>
          <w:p w14:paraId="026CCAD5"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Construction</w:t>
            </w:r>
          </w:p>
        </w:tc>
        <w:tc>
          <w:tcPr>
            <w:tcW w:w="1093" w:type="dxa"/>
            <w:tcBorders>
              <w:top w:val="nil"/>
              <w:left w:val="single" w:sz="8" w:space="0" w:color="auto"/>
              <w:bottom w:val="single" w:sz="4" w:space="0" w:color="auto"/>
              <w:right w:val="single" w:sz="4" w:space="0" w:color="auto"/>
            </w:tcBorders>
            <w:shd w:val="clear" w:color="auto" w:fill="auto"/>
            <w:noWrap/>
            <w:vAlign w:val="center"/>
            <w:hideMark/>
          </w:tcPr>
          <w:p w14:paraId="22AE01C2"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$2,134.4</w:t>
            </w:r>
          </w:p>
        </w:tc>
        <w:tc>
          <w:tcPr>
            <w:tcW w:w="1092" w:type="dxa"/>
            <w:tcBorders>
              <w:top w:val="nil"/>
              <w:left w:val="nil"/>
              <w:bottom w:val="single" w:sz="4" w:space="0" w:color="auto"/>
              <w:right w:val="single" w:sz="4" w:space="0" w:color="auto"/>
            </w:tcBorders>
            <w:shd w:val="clear" w:color="auto" w:fill="auto"/>
            <w:noWrap/>
            <w:hideMark/>
          </w:tcPr>
          <w:p w14:paraId="088621AF"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$2,470.6</w:t>
            </w:r>
          </w:p>
        </w:tc>
        <w:tc>
          <w:tcPr>
            <w:tcW w:w="1092" w:type="dxa"/>
            <w:tcBorders>
              <w:top w:val="nil"/>
              <w:left w:val="nil"/>
              <w:bottom w:val="single" w:sz="4" w:space="0" w:color="auto"/>
              <w:right w:val="single" w:sz="4" w:space="0" w:color="auto"/>
            </w:tcBorders>
            <w:shd w:val="clear" w:color="auto" w:fill="auto"/>
            <w:noWrap/>
            <w:vAlign w:val="center"/>
            <w:hideMark/>
          </w:tcPr>
          <w:p w14:paraId="1CC6F584"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$1,662.5</w:t>
            </w:r>
          </w:p>
        </w:tc>
        <w:tc>
          <w:tcPr>
            <w:tcW w:w="1092" w:type="dxa"/>
            <w:tcBorders>
              <w:top w:val="nil"/>
              <w:left w:val="nil"/>
              <w:bottom w:val="single" w:sz="4" w:space="0" w:color="auto"/>
              <w:right w:val="single" w:sz="4" w:space="0" w:color="auto"/>
            </w:tcBorders>
            <w:shd w:val="clear" w:color="auto" w:fill="auto"/>
            <w:noWrap/>
            <w:vAlign w:val="center"/>
            <w:hideMark/>
          </w:tcPr>
          <w:p w14:paraId="17C5929C"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$1,868.7</w:t>
            </w:r>
          </w:p>
        </w:tc>
        <w:tc>
          <w:tcPr>
            <w:tcW w:w="1092" w:type="dxa"/>
            <w:tcBorders>
              <w:top w:val="nil"/>
              <w:left w:val="nil"/>
              <w:bottom w:val="single" w:sz="4" w:space="0" w:color="auto"/>
              <w:right w:val="single" w:sz="4" w:space="0" w:color="auto"/>
            </w:tcBorders>
            <w:shd w:val="clear" w:color="auto" w:fill="auto"/>
            <w:noWrap/>
            <w:vAlign w:val="center"/>
            <w:hideMark/>
          </w:tcPr>
          <w:p w14:paraId="1196335B"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$1,734.7</w:t>
            </w:r>
          </w:p>
        </w:tc>
      </w:tr>
      <w:tr w:rsidR="002B435E" w:rsidRPr="004718A7" w14:paraId="2ACBD31C" w14:textId="77777777" w:rsidTr="004718A7">
        <w:trPr>
          <w:trHeight w:hRule="exact" w:val="288"/>
          <w:jc w:val="center"/>
        </w:trPr>
        <w:tc>
          <w:tcPr>
            <w:tcW w:w="3899" w:type="dxa"/>
            <w:tcBorders>
              <w:top w:val="nil"/>
              <w:left w:val="single" w:sz="8" w:space="0" w:color="auto"/>
              <w:bottom w:val="single" w:sz="4" w:space="0" w:color="auto"/>
              <w:right w:val="nil"/>
            </w:tcBorders>
            <w:shd w:val="clear" w:color="auto" w:fill="auto"/>
            <w:noWrap/>
            <w:vAlign w:val="center"/>
            <w:hideMark/>
          </w:tcPr>
          <w:p w14:paraId="1D2555C5"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Manufacturing</w:t>
            </w:r>
          </w:p>
        </w:tc>
        <w:tc>
          <w:tcPr>
            <w:tcW w:w="1093" w:type="dxa"/>
            <w:tcBorders>
              <w:top w:val="nil"/>
              <w:left w:val="single" w:sz="8" w:space="0" w:color="auto"/>
              <w:bottom w:val="single" w:sz="4" w:space="0" w:color="auto"/>
              <w:right w:val="single" w:sz="4" w:space="0" w:color="auto"/>
            </w:tcBorders>
            <w:shd w:val="clear" w:color="auto" w:fill="auto"/>
            <w:noWrap/>
            <w:vAlign w:val="center"/>
            <w:hideMark/>
          </w:tcPr>
          <w:p w14:paraId="3C582BBA"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$4,463.9</w:t>
            </w:r>
          </w:p>
        </w:tc>
        <w:tc>
          <w:tcPr>
            <w:tcW w:w="1092" w:type="dxa"/>
            <w:tcBorders>
              <w:top w:val="nil"/>
              <w:left w:val="nil"/>
              <w:bottom w:val="single" w:sz="4" w:space="0" w:color="auto"/>
              <w:right w:val="single" w:sz="4" w:space="0" w:color="auto"/>
            </w:tcBorders>
            <w:shd w:val="clear" w:color="auto" w:fill="auto"/>
            <w:noWrap/>
            <w:hideMark/>
          </w:tcPr>
          <w:p w14:paraId="1D924B26"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$5,216.0</w:t>
            </w:r>
          </w:p>
        </w:tc>
        <w:tc>
          <w:tcPr>
            <w:tcW w:w="1092" w:type="dxa"/>
            <w:tcBorders>
              <w:top w:val="nil"/>
              <w:left w:val="nil"/>
              <w:bottom w:val="single" w:sz="4" w:space="0" w:color="auto"/>
              <w:right w:val="single" w:sz="4" w:space="0" w:color="auto"/>
            </w:tcBorders>
            <w:shd w:val="clear" w:color="auto" w:fill="auto"/>
            <w:noWrap/>
            <w:vAlign w:val="center"/>
            <w:hideMark/>
          </w:tcPr>
          <w:p w14:paraId="1059BCB6"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$3,704.2</w:t>
            </w:r>
          </w:p>
        </w:tc>
        <w:tc>
          <w:tcPr>
            <w:tcW w:w="1092" w:type="dxa"/>
            <w:tcBorders>
              <w:top w:val="nil"/>
              <w:left w:val="nil"/>
              <w:bottom w:val="single" w:sz="4" w:space="0" w:color="auto"/>
              <w:right w:val="single" w:sz="4" w:space="0" w:color="auto"/>
            </w:tcBorders>
            <w:shd w:val="clear" w:color="auto" w:fill="auto"/>
            <w:noWrap/>
            <w:vAlign w:val="center"/>
            <w:hideMark/>
          </w:tcPr>
          <w:p w14:paraId="5DA945AB"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$4,109.4</w:t>
            </w:r>
          </w:p>
        </w:tc>
        <w:tc>
          <w:tcPr>
            <w:tcW w:w="1092" w:type="dxa"/>
            <w:tcBorders>
              <w:top w:val="nil"/>
              <w:left w:val="nil"/>
              <w:bottom w:val="single" w:sz="4" w:space="0" w:color="auto"/>
              <w:right w:val="single" w:sz="4" w:space="0" w:color="auto"/>
            </w:tcBorders>
            <w:shd w:val="clear" w:color="auto" w:fill="auto"/>
            <w:noWrap/>
            <w:vAlign w:val="center"/>
            <w:hideMark/>
          </w:tcPr>
          <w:p w14:paraId="41E289C3"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$3,916.6</w:t>
            </w:r>
          </w:p>
        </w:tc>
      </w:tr>
      <w:tr w:rsidR="002B435E" w:rsidRPr="004718A7" w14:paraId="19C7AC93" w14:textId="77777777" w:rsidTr="004718A7">
        <w:trPr>
          <w:trHeight w:hRule="exact" w:val="288"/>
          <w:jc w:val="center"/>
        </w:trPr>
        <w:tc>
          <w:tcPr>
            <w:tcW w:w="3899" w:type="dxa"/>
            <w:tcBorders>
              <w:top w:val="nil"/>
              <w:left w:val="single" w:sz="8" w:space="0" w:color="auto"/>
              <w:bottom w:val="single" w:sz="4" w:space="0" w:color="auto"/>
              <w:right w:val="nil"/>
            </w:tcBorders>
            <w:shd w:val="clear" w:color="auto" w:fill="auto"/>
            <w:noWrap/>
            <w:vAlign w:val="center"/>
            <w:hideMark/>
          </w:tcPr>
          <w:p w14:paraId="686EA7C5"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Wholesale and retail trade</w:t>
            </w:r>
          </w:p>
        </w:tc>
        <w:tc>
          <w:tcPr>
            <w:tcW w:w="1093" w:type="dxa"/>
            <w:tcBorders>
              <w:top w:val="nil"/>
              <w:left w:val="single" w:sz="8" w:space="0" w:color="auto"/>
              <w:bottom w:val="single" w:sz="4" w:space="0" w:color="auto"/>
              <w:right w:val="single" w:sz="4" w:space="0" w:color="auto"/>
            </w:tcBorders>
            <w:shd w:val="clear" w:color="auto" w:fill="auto"/>
            <w:noWrap/>
            <w:vAlign w:val="center"/>
            <w:hideMark/>
          </w:tcPr>
          <w:p w14:paraId="78271F28"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$4,438.6</w:t>
            </w:r>
          </w:p>
        </w:tc>
        <w:tc>
          <w:tcPr>
            <w:tcW w:w="1092" w:type="dxa"/>
            <w:tcBorders>
              <w:top w:val="nil"/>
              <w:left w:val="nil"/>
              <w:bottom w:val="single" w:sz="4" w:space="0" w:color="auto"/>
              <w:right w:val="single" w:sz="4" w:space="0" w:color="auto"/>
            </w:tcBorders>
            <w:shd w:val="clear" w:color="auto" w:fill="auto"/>
            <w:noWrap/>
            <w:hideMark/>
          </w:tcPr>
          <w:p w14:paraId="0FE345A2"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$5,287.3</w:t>
            </w:r>
          </w:p>
        </w:tc>
        <w:tc>
          <w:tcPr>
            <w:tcW w:w="1092" w:type="dxa"/>
            <w:tcBorders>
              <w:top w:val="nil"/>
              <w:left w:val="nil"/>
              <w:bottom w:val="single" w:sz="4" w:space="0" w:color="auto"/>
              <w:right w:val="single" w:sz="4" w:space="0" w:color="auto"/>
            </w:tcBorders>
            <w:shd w:val="clear" w:color="auto" w:fill="auto"/>
            <w:noWrap/>
            <w:vAlign w:val="center"/>
            <w:hideMark/>
          </w:tcPr>
          <w:p w14:paraId="1CF31452"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$3,869.5</w:t>
            </w:r>
          </w:p>
        </w:tc>
        <w:tc>
          <w:tcPr>
            <w:tcW w:w="1092" w:type="dxa"/>
            <w:tcBorders>
              <w:top w:val="nil"/>
              <w:left w:val="nil"/>
              <w:bottom w:val="single" w:sz="4" w:space="0" w:color="auto"/>
              <w:right w:val="single" w:sz="4" w:space="0" w:color="auto"/>
            </w:tcBorders>
            <w:shd w:val="clear" w:color="auto" w:fill="auto"/>
            <w:noWrap/>
            <w:vAlign w:val="center"/>
            <w:hideMark/>
          </w:tcPr>
          <w:p w14:paraId="345F57AB"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$4,069.2</w:t>
            </w:r>
          </w:p>
        </w:tc>
        <w:tc>
          <w:tcPr>
            <w:tcW w:w="1092" w:type="dxa"/>
            <w:tcBorders>
              <w:top w:val="nil"/>
              <w:left w:val="nil"/>
              <w:bottom w:val="single" w:sz="4" w:space="0" w:color="auto"/>
              <w:right w:val="single" w:sz="4" w:space="0" w:color="auto"/>
            </w:tcBorders>
            <w:shd w:val="clear" w:color="auto" w:fill="auto"/>
            <w:noWrap/>
            <w:vAlign w:val="center"/>
            <w:hideMark/>
          </w:tcPr>
          <w:p w14:paraId="48B318B5"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$3,869.9</w:t>
            </w:r>
          </w:p>
        </w:tc>
      </w:tr>
      <w:tr w:rsidR="002B435E" w:rsidRPr="004718A7" w14:paraId="16056508" w14:textId="77777777" w:rsidTr="004718A7">
        <w:trPr>
          <w:trHeight w:hRule="exact" w:val="288"/>
          <w:jc w:val="center"/>
        </w:trPr>
        <w:tc>
          <w:tcPr>
            <w:tcW w:w="3899" w:type="dxa"/>
            <w:tcBorders>
              <w:top w:val="nil"/>
              <w:left w:val="single" w:sz="8" w:space="0" w:color="auto"/>
              <w:bottom w:val="single" w:sz="4" w:space="0" w:color="auto"/>
              <w:right w:val="nil"/>
            </w:tcBorders>
            <w:shd w:val="clear" w:color="auto" w:fill="auto"/>
            <w:noWrap/>
            <w:vAlign w:val="center"/>
            <w:hideMark/>
          </w:tcPr>
          <w:p w14:paraId="1C344E8F"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Transportation and utilities</w:t>
            </w:r>
          </w:p>
        </w:tc>
        <w:tc>
          <w:tcPr>
            <w:tcW w:w="1093" w:type="dxa"/>
            <w:tcBorders>
              <w:top w:val="nil"/>
              <w:left w:val="single" w:sz="8" w:space="0" w:color="auto"/>
              <w:bottom w:val="single" w:sz="4" w:space="0" w:color="auto"/>
              <w:right w:val="single" w:sz="4" w:space="0" w:color="auto"/>
            </w:tcBorders>
            <w:shd w:val="clear" w:color="auto" w:fill="auto"/>
            <w:noWrap/>
            <w:vAlign w:val="center"/>
            <w:hideMark/>
          </w:tcPr>
          <w:p w14:paraId="1DB67E8C"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$2,046.7</w:t>
            </w:r>
          </w:p>
        </w:tc>
        <w:tc>
          <w:tcPr>
            <w:tcW w:w="1092" w:type="dxa"/>
            <w:tcBorders>
              <w:top w:val="nil"/>
              <w:left w:val="nil"/>
              <w:bottom w:val="single" w:sz="4" w:space="0" w:color="auto"/>
              <w:right w:val="single" w:sz="4" w:space="0" w:color="auto"/>
            </w:tcBorders>
            <w:shd w:val="clear" w:color="auto" w:fill="auto"/>
            <w:noWrap/>
            <w:hideMark/>
          </w:tcPr>
          <w:p w14:paraId="7D2175FB"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$2,405.6</w:t>
            </w:r>
          </w:p>
        </w:tc>
        <w:tc>
          <w:tcPr>
            <w:tcW w:w="1092" w:type="dxa"/>
            <w:tcBorders>
              <w:top w:val="nil"/>
              <w:left w:val="nil"/>
              <w:bottom w:val="single" w:sz="4" w:space="0" w:color="auto"/>
              <w:right w:val="single" w:sz="4" w:space="0" w:color="auto"/>
            </w:tcBorders>
            <w:shd w:val="clear" w:color="auto" w:fill="auto"/>
            <w:noWrap/>
            <w:vAlign w:val="center"/>
            <w:hideMark/>
          </w:tcPr>
          <w:p w14:paraId="07B81613"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$1,728.7</w:t>
            </w:r>
          </w:p>
        </w:tc>
        <w:tc>
          <w:tcPr>
            <w:tcW w:w="1092" w:type="dxa"/>
            <w:tcBorders>
              <w:top w:val="nil"/>
              <w:left w:val="nil"/>
              <w:bottom w:val="single" w:sz="4" w:space="0" w:color="auto"/>
              <w:right w:val="single" w:sz="4" w:space="0" w:color="auto"/>
            </w:tcBorders>
            <w:shd w:val="clear" w:color="auto" w:fill="auto"/>
            <w:noWrap/>
            <w:vAlign w:val="center"/>
            <w:hideMark/>
          </w:tcPr>
          <w:p w14:paraId="3C337BFE"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$1,863.6</w:t>
            </w:r>
          </w:p>
        </w:tc>
        <w:tc>
          <w:tcPr>
            <w:tcW w:w="1092" w:type="dxa"/>
            <w:tcBorders>
              <w:top w:val="nil"/>
              <w:left w:val="nil"/>
              <w:bottom w:val="single" w:sz="4" w:space="0" w:color="auto"/>
              <w:right w:val="single" w:sz="4" w:space="0" w:color="auto"/>
            </w:tcBorders>
            <w:shd w:val="clear" w:color="auto" w:fill="auto"/>
            <w:noWrap/>
            <w:vAlign w:val="center"/>
            <w:hideMark/>
          </w:tcPr>
          <w:p w14:paraId="1E2895BE"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$1,777.2</w:t>
            </w:r>
          </w:p>
        </w:tc>
      </w:tr>
      <w:tr w:rsidR="002B435E" w:rsidRPr="004718A7" w14:paraId="1C8422C3" w14:textId="77777777" w:rsidTr="004718A7">
        <w:trPr>
          <w:trHeight w:hRule="exact" w:val="288"/>
          <w:jc w:val="center"/>
        </w:trPr>
        <w:tc>
          <w:tcPr>
            <w:tcW w:w="3899" w:type="dxa"/>
            <w:tcBorders>
              <w:top w:val="nil"/>
              <w:left w:val="single" w:sz="8" w:space="0" w:color="auto"/>
              <w:bottom w:val="single" w:sz="4" w:space="0" w:color="auto"/>
              <w:right w:val="nil"/>
            </w:tcBorders>
            <w:shd w:val="clear" w:color="auto" w:fill="auto"/>
            <w:noWrap/>
            <w:vAlign w:val="center"/>
            <w:hideMark/>
          </w:tcPr>
          <w:p w14:paraId="68019090"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Information</w:t>
            </w:r>
          </w:p>
        </w:tc>
        <w:tc>
          <w:tcPr>
            <w:tcW w:w="1093" w:type="dxa"/>
            <w:tcBorders>
              <w:top w:val="nil"/>
              <w:left w:val="single" w:sz="8" w:space="0" w:color="auto"/>
              <w:bottom w:val="single" w:sz="4" w:space="0" w:color="auto"/>
              <w:right w:val="single" w:sz="4" w:space="0" w:color="auto"/>
            </w:tcBorders>
            <w:shd w:val="clear" w:color="auto" w:fill="auto"/>
            <w:noWrap/>
            <w:vAlign w:val="center"/>
            <w:hideMark/>
          </w:tcPr>
          <w:p w14:paraId="1F13C80B"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$960.9</w:t>
            </w:r>
          </w:p>
        </w:tc>
        <w:tc>
          <w:tcPr>
            <w:tcW w:w="1092" w:type="dxa"/>
            <w:tcBorders>
              <w:top w:val="nil"/>
              <w:left w:val="nil"/>
              <w:bottom w:val="single" w:sz="4" w:space="0" w:color="auto"/>
              <w:right w:val="single" w:sz="4" w:space="0" w:color="auto"/>
            </w:tcBorders>
            <w:shd w:val="clear" w:color="auto" w:fill="auto"/>
            <w:noWrap/>
            <w:hideMark/>
          </w:tcPr>
          <w:p w14:paraId="54EE1EC5"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$1,062.9</w:t>
            </w:r>
          </w:p>
        </w:tc>
        <w:tc>
          <w:tcPr>
            <w:tcW w:w="1092" w:type="dxa"/>
            <w:tcBorders>
              <w:top w:val="nil"/>
              <w:left w:val="nil"/>
              <w:bottom w:val="single" w:sz="4" w:space="0" w:color="auto"/>
              <w:right w:val="single" w:sz="4" w:space="0" w:color="auto"/>
            </w:tcBorders>
            <w:shd w:val="clear" w:color="auto" w:fill="auto"/>
            <w:noWrap/>
            <w:vAlign w:val="center"/>
            <w:hideMark/>
          </w:tcPr>
          <w:p w14:paraId="4E1F3E10"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$728.9</w:t>
            </w:r>
          </w:p>
        </w:tc>
        <w:tc>
          <w:tcPr>
            <w:tcW w:w="1092" w:type="dxa"/>
            <w:tcBorders>
              <w:top w:val="nil"/>
              <w:left w:val="nil"/>
              <w:bottom w:val="single" w:sz="4" w:space="0" w:color="auto"/>
              <w:right w:val="single" w:sz="4" w:space="0" w:color="auto"/>
            </w:tcBorders>
            <w:shd w:val="clear" w:color="auto" w:fill="auto"/>
            <w:noWrap/>
            <w:vAlign w:val="center"/>
            <w:hideMark/>
          </w:tcPr>
          <w:p w14:paraId="1F9CC521"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$810.0</w:t>
            </w:r>
          </w:p>
        </w:tc>
        <w:tc>
          <w:tcPr>
            <w:tcW w:w="1092" w:type="dxa"/>
            <w:tcBorders>
              <w:top w:val="nil"/>
              <w:left w:val="nil"/>
              <w:bottom w:val="single" w:sz="4" w:space="0" w:color="auto"/>
              <w:right w:val="single" w:sz="4" w:space="0" w:color="auto"/>
            </w:tcBorders>
            <w:shd w:val="clear" w:color="auto" w:fill="auto"/>
            <w:noWrap/>
            <w:vAlign w:val="center"/>
            <w:hideMark/>
          </w:tcPr>
          <w:p w14:paraId="5C434A3E"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$827.7</w:t>
            </w:r>
          </w:p>
        </w:tc>
      </w:tr>
      <w:tr w:rsidR="002B435E" w:rsidRPr="004718A7" w14:paraId="227067E5" w14:textId="77777777" w:rsidTr="004718A7">
        <w:trPr>
          <w:trHeight w:hRule="exact" w:val="288"/>
          <w:jc w:val="center"/>
        </w:trPr>
        <w:tc>
          <w:tcPr>
            <w:tcW w:w="3899" w:type="dxa"/>
            <w:tcBorders>
              <w:top w:val="nil"/>
              <w:left w:val="single" w:sz="8" w:space="0" w:color="auto"/>
              <w:bottom w:val="single" w:sz="4" w:space="0" w:color="auto"/>
              <w:right w:val="nil"/>
            </w:tcBorders>
            <w:shd w:val="clear" w:color="auto" w:fill="auto"/>
            <w:noWrap/>
            <w:vAlign w:val="center"/>
            <w:hideMark/>
          </w:tcPr>
          <w:p w14:paraId="14365E72"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Financial activities</w:t>
            </w:r>
          </w:p>
        </w:tc>
        <w:tc>
          <w:tcPr>
            <w:tcW w:w="1093" w:type="dxa"/>
            <w:tcBorders>
              <w:top w:val="nil"/>
              <w:left w:val="single" w:sz="8" w:space="0" w:color="auto"/>
              <w:bottom w:val="single" w:sz="4" w:space="0" w:color="auto"/>
              <w:right w:val="single" w:sz="4" w:space="0" w:color="auto"/>
            </w:tcBorders>
            <w:shd w:val="clear" w:color="auto" w:fill="auto"/>
            <w:noWrap/>
            <w:vAlign w:val="center"/>
            <w:hideMark/>
          </w:tcPr>
          <w:p w14:paraId="04D1F975"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$2,885.7</w:t>
            </w:r>
          </w:p>
        </w:tc>
        <w:tc>
          <w:tcPr>
            <w:tcW w:w="1092" w:type="dxa"/>
            <w:tcBorders>
              <w:top w:val="nil"/>
              <w:left w:val="nil"/>
              <w:bottom w:val="single" w:sz="4" w:space="0" w:color="auto"/>
              <w:right w:val="single" w:sz="4" w:space="0" w:color="auto"/>
            </w:tcBorders>
            <w:shd w:val="clear" w:color="auto" w:fill="auto"/>
            <w:noWrap/>
            <w:hideMark/>
          </w:tcPr>
          <w:p w14:paraId="065BC045"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$3,263.7</w:t>
            </w:r>
          </w:p>
        </w:tc>
        <w:tc>
          <w:tcPr>
            <w:tcW w:w="1092" w:type="dxa"/>
            <w:tcBorders>
              <w:top w:val="nil"/>
              <w:left w:val="nil"/>
              <w:bottom w:val="single" w:sz="4" w:space="0" w:color="auto"/>
              <w:right w:val="single" w:sz="4" w:space="0" w:color="auto"/>
            </w:tcBorders>
            <w:shd w:val="clear" w:color="auto" w:fill="auto"/>
            <w:noWrap/>
            <w:vAlign w:val="center"/>
            <w:hideMark/>
          </w:tcPr>
          <w:p w14:paraId="08EBC47A"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$2,409.9</w:t>
            </w:r>
          </w:p>
        </w:tc>
        <w:tc>
          <w:tcPr>
            <w:tcW w:w="1092" w:type="dxa"/>
            <w:tcBorders>
              <w:top w:val="nil"/>
              <w:left w:val="nil"/>
              <w:bottom w:val="single" w:sz="4" w:space="0" w:color="auto"/>
              <w:right w:val="single" w:sz="4" w:space="0" w:color="auto"/>
            </w:tcBorders>
            <w:shd w:val="clear" w:color="auto" w:fill="auto"/>
            <w:noWrap/>
            <w:vAlign w:val="center"/>
            <w:hideMark/>
          </w:tcPr>
          <w:p w14:paraId="57DD32A4"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$2,632.7</w:t>
            </w:r>
          </w:p>
        </w:tc>
        <w:tc>
          <w:tcPr>
            <w:tcW w:w="1092" w:type="dxa"/>
            <w:tcBorders>
              <w:top w:val="nil"/>
              <w:left w:val="nil"/>
              <w:bottom w:val="single" w:sz="4" w:space="0" w:color="auto"/>
              <w:right w:val="single" w:sz="4" w:space="0" w:color="auto"/>
            </w:tcBorders>
            <w:shd w:val="clear" w:color="auto" w:fill="auto"/>
            <w:noWrap/>
            <w:vAlign w:val="center"/>
            <w:hideMark/>
          </w:tcPr>
          <w:p w14:paraId="5BECB1DE"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$2,608.5</w:t>
            </w:r>
          </w:p>
        </w:tc>
      </w:tr>
      <w:tr w:rsidR="002B435E" w:rsidRPr="004718A7" w14:paraId="0EE4255B" w14:textId="77777777" w:rsidTr="004718A7">
        <w:trPr>
          <w:trHeight w:hRule="exact" w:val="288"/>
          <w:jc w:val="center"/>
        </w:trPr>
        <w:tc>
          <w:tcPr>
            <w:tcW w:w="3899" w:type="dxa"/>
            <w:tcBorders>
              <w:top w:val="nil"/>
              <w:left w:val="single" w:sz="8" w:space="0" w:color="auto"/>
              <w:bottom w:val="single" w:sz="4" w:space="0" w:color="auto"/>
              <w:right w:val="nil"/>
            </w:tcBorders>
            <w:shd w:val="clear" w:color="auto" w:fill="auto"/>
            <w:noWrap/>
            <w:vAlign w:val="center"/>
            <w:hideMark/>
          </w:tcPr>
          <w:p w14:paraId="4D4E724A"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Professional and business services</w:t>
            </w:r>
          </w:p>
        </w:tc>
        <w:tc>
          <w:tcPr>
            <w:tcW w:w="1093" w:type="dxa"/>
            <w:tcBorders>
              <w:top w:val="nil"/>
              <w:left w:val="single" w:sz="8" w:space="0" w:color="auto"/>
              <w:bottom w:val="single" w:sz="4" w:space="0" w:color="auto"/>
              <w:right w:val="single" w:sz="4" w:space="0" w:color="auto"/>
            </w:tcBorders>
            <w:shd w:val="clear" w:color="auto" w:fill="auto"/>
            <w:noWrap/>
            <w:vAlign w:val="center"/>
            <w:hideMark/>
          </w:tcPr>
          <w:p w14:paraId="55836044"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$4,246.1</w:t>
            </w:r>
          </w:p>
        </w:tc>
        <w:tc>
          <w:tcPr>
            <w:tcW w:w="1092" w:type="dxa"/>
            <w:tcBorders>
              <w:top w:val="nil"/>
              <w:left w:val="nil"/>
              <w:bottom w:val="single" w:sz="4" w:space="0" w:color="auto"/>
              <w:right w:val="single" w:sz="4" w:space="0" w:color="auto"/>
            </w:tcBorders>
            <w:shd w:val="clear" w:color="auto" w:fill="auto"/>
            <w:noWrap/>
            <w:hideMark/>
          </w:tcPr>
          <w:p w14:paraId="2C10F34F"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$4,830.6</w:t>
            </w:r>
          </w:p>
        </w:tc>
        <w:tc>
          <w:tcPr>
            <w:tcW w:w="1092" w:type="dxa"/>
            <w:tcBorders>
              <w:top w:val="nil"/>
              <w:left w:val="nil"/>
              <w:bottom w:val="single" w:sz="4" w:space="0" w:color="auto"/>
              <w:right w:val="single" w:sz="4" w:space="0" w:color="auto"/>
            </w:tcBorders>
            <w:shd w:val="clear" w:color="auto" w:fill="auto"/>
            <w:noWrap/>
            <w:vAlign w:val="center"/>
            <w:hideMark/>
          </w:tcPr>
          <w:p w14:paraId="2152F90A"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$3,208.4</w:t>
            </w:r>
          </w:p>
        </w:tc>
        <w:tc>
          <w:tcPr>
            <w:tcW w:w="1092" w:type="dxa"/>
            <w:tcBorders>
              <w:top w:val="nil"/>
              <w:left w:val="nil"/>
              <w:bottom w:val="single" w:sz="4" w:space="0" w:color="auto"/>
              <w:right w:val="single" w:sz="4" w:space="0" w:color="auto"/>
            </w:tcBorders>
            <w:shd w:val="clear" w:color="auto" w:fill="auto"/>
            <w:noWrap/>
            <w:vAlign w:val="center"/>
            <w:hideMark/>
          </w:tcPr>
          <w:p w14:paraId="0728B839"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$3,674.2</w:t>
            </w:r>
          </w:p>
        </w:tc>
        <w:tc>
          <w:tcPr>
            <w:tcW w:w="1092" w:type="dxa"/>
            <w:tcBorders>
              <w:top w:val="nil"/>
              <w:left w:val="nil"/>
              <w:bottom w:val="single" w:sz="4" w:space="0" w:color="auto"/>
              <w:right w:val="single" w:sz="4" w:space="0" w:color="auto"/>
            </w:tcBorders>
            <w:shd w:val="clear" w:color="auto" w:fill="auto"/>
            <w:noWrap/>
            <w:vAlign w:val="center"/>
            <w:hideMark/>
          </w:tcPr>
          <w:p w14:paraId="4030100A"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$3,591.1</w:t>
            </w:r>
          </w:p>
        </w:tc>
      </w:tr>
      <w:tr w:rsidR="002B435E" w:rsidRPr="004718A7" w14:paraId="7898A46E" w14:textId="77777777" w:rsidTr="004718A7">
        <w:trPr>
          <w:trHeight w:hRule="exact" w:val="288"/>
          <w:jc w:val="center"/>
        </w:trPr>
        <w:tc>
          <w:tcPr>
            <w:tcW w:w="3899" w:type="dxa"/>
            <w:tcBorders>
              <w:top w:val="nil"/>
              <w:left w:val="single" w:sz="8" w:space="0" w:color="auto"/>
              <w:bottom w:val="single" w:sz="4" w:space="0" w:color="auto"/>
              <w:right w:val="nil"/>
            </w:tcBorders>
            <w:shd w:val="clear" w:color="auto" w:fill="auto"/>
            <w:noWrap/>
            <w:vAlign w:val="center"/>
            <w:hideMark/>
          </w:tcPr>
          <w:p w14:paraId="6179BFBD"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Educational and health services</w:t>
            </w:r>
          </w:p>
        </w:tc>
        <w:tc>
          <w:tcPr>
            <w:tcW w:w="1093" w:type="dxa"/>
            <w:tcBorders>
              <w:top w:val="nil"/>
              <w:left w:val="single" w:sz="8" w:space="0" w:color="auto"/>
              <w:bottom w:val="single" w:sz="4" w:space="0" w:color="auto"/>
              <w:right w:val="single" w:sz="4" w:space="0" w:color="auto"/>
            </w:tcBorders>
            <w:shd w:val="clear" w:color="auto" w:fill="auto"/>
            <w:noWrap/>
            <w:vAlign w:val="center"/>
            <w:hideMark/>
          </w:tcPr>
          <w:p w14:paraId="16BDB1E5"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$9,074.1</w:t>
            </w:r>
          </w:p>
        </w:tc>
        <w:tc>
          <w:tcPr>
            <w:tcW w:w="1092" w:type="dxa"/>
            <w:tcBorders>
              <w:top w:val="nil"/>
              <w:left w:val="nil"/>
              <w:bottom w:val="single" w:sz="4" w:space="0" w:color="auto"/>
              <w:right w:val="single" w:sz="4" w:space="0" w:color="auto"/>
            </w:tcBorders>
            <w:shd w:val="clear" w:color="auto" w:fill="auto"/>
            <w:noWrap/>
            <w:hideMark/>
          </w:tcPr>
          <w:p w14:paraId="065E57D1"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$10,784.2</w:t>
            </w:r>
          </w:p>
        </w:tc>
        <w:tc>
          <w:tcPr>
            <w:tcW w:w="1092" w:type="dxa"/>
            <w:tcBorders>
              <w:top w:val="nil"/>
              <w:left w:val="nil"/>
              <w:bottom w:val="single" w:sz="4" w:space="0" w:color="auto"/>
              <w:right w:val="single" w:sz="4" w:space="0" w:color="auto"/>
            </w:tcBorders>
            <w:shd w:val="clear" w:color="auto" w:fill="auto"/>
            <w:noWrap/>
            <w:vAlign w:val="center"/>
            <w:hideMark/>
          </w:tcPr>
          <w:p w14:paraId="6C5B9430"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$8,211.0</w:t>
            </w:r>
          </w:p>
        </w:tc>
        <w:tc>
          <w:tcPr>
            <w:tcW w:w="1092" w:type="dxa"/>
            <w:tcBorders>
              <w:top w:val="nil"/>
              <w:left w:val="nil"/>
              <w:bottom w:val="single" w:sz="4" w:space="0" w:color="auto"/>
              <w:right w:val="single" w:sz="4" w:space="0" w:color="auto"/>
            </w:tcBorders>
            <w:shd w:val="clear" w:color="auto" w:fill="auto"/>
            <w:noWrap/>
            <w:vAlign w:val="center"/>
            <w:hideMark/>
          </w:tcPr>
          <w:p w14:paraId="1050D62C"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$8,785.0</w:t>
            </w:r>
          </w:p>
        </w:tc>
        <w:tc>
          <w:tcPr>
            <w:tcW w:w="1092" w:type="dxa"/>
            <w:tcBorders>
              <w:top w:val="nil"/>
              <w:left w:val="nil"/>
              <w:bottom w:val="single" w:sz="4" w:space="0" w:color="auto"/>
              <w:right w:val="single" w:sz="4" w:space="0" w:color="auto"/>
            </w:tcBorders>
            <w:shd w:val="clear" w:color="auto" w:fill="auto"/>
            <w:noWrap/>
            <w:vAlign w:val="center"/>
            <w:hideMark/>
          </w:tcPr>
          <w:p w14:paraId="08351CA5"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$8,643.3</w:t>
            </w:r>
          </w:p>
        </w:tc>
      </w:tr>
      <w:tr w:rsidR="002B435E" w:rsidRPr="004718A7" w14:paraId="10B356CA" w14:textId="77777777" w:rsidTr="004718A7">
        <w:trPr>
          <w:trHeight w:hRule="exact" w:val="288"/>
          <w:jc w:val="center"/>
        </w:trPr>
        <w:tc>
          <w:tcPr>
            <w:tcW w:w="3899" w:type="dxa"/>
            <w:tcBorders>
              <w:top w:val="nil"/>
              <w:left w:val="single" w:sz="8" w:space="0" w:color="auto"/>
              <w:bottom w:val="single" w:sz="4" w:space="0" w:color="auto"/>
              <w:right w:val="nil"/>
            </w:tcBorders>
            <w:shd w:val="clear" w:color="auto" w:fill="auto"/>
            <w:noWrap/>
            <w:vAlign w:val="center"/>
            <w:hideMark/>
          </w:tcPr>
          <w:p w14:paraId="12E8FC89"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Leisure and hospitality</w:t>
            </w:r>
          </w:p>
        </w:tc>
        <w:tc>
          <w:tcPr>
            <w:tcW w:w="1093" w:type="dxa"/>
            <w:tcBorders>
              <w:top w:val="nil"/>
              <w:left w:val="single" w:sz="8" w:space="0" w:color="auto"/>
              <w:bottom w:val="single" w:sz="4" w:space="0" w:color="auto"/>
              <w:right w:val="single" w:sz="4" w:space="0" w:color="auto"/>
            </w:tcBorders>
            <w:shd w:val="clear" w:color="auto" w:fill="auto"/>
            <w:noWrap/>
            <w:vAlign w:val="center"/>
            <w:hideMark/>
          </w:tcPr>
          <w:p w14:paraId="0F2CCEE4"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$2,108.1</w:t>
            </w:r>
          </w:p>
        </w:tc>
        <w:tc>
          <w:tcPr>
            <w:tcW w:w="1092" w:type="dxa"/>
            <w:tcBorders>
              <w:top w:val="nil"/>
              <w:left w:val="nil"/>
              <w:bottom w:val="single" w:sz="4" w:space="0" w:color="auto"/>
              <w:right w:val="single" w:sz="4" w:space="0" w:color="auto"/>
            </w:tcBorders>
            <w:shd w:val="clear" w:color="auto" w:fill="auto"/>
            <w:noWrap/>
            <w:hideMark/>
          </w:tcPr>
          <w:p w14:paraId="4509C05E"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$2,624.6</w:t>
            </w:r>
          </w:p>
        </w:tc>
        <w:tc>
          <w:tcPr>
            <w:tcW w:w="1092" w:type="dxa"/>
            <w:tcBorders>
              <w:top w:val="nil"/>
              <w:left w:val="nil"/>
              <w:bottom w:val="single" w:sz="4" w:space="0" w:color="auto"/>
              <w:right w:val="single" w:sz="4" w:space="0" w:color="auto"/>
            </w:tcBorders>
            <w:shd w:val="clear" w:color="auto" w:fill="auto"/>
            <w:noWrap/>
            <w:vAlign w:val="center"/>
            <w:hideMark/>
          </w:tcPr>
          <w:p w14:paraId="2225B130"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$1,815.2</w:t>
            </w:r>
          </w:p>
        </w:tc>
        <w:tc>
          <w:tcPr>
            <w:tcW w:w="1092" w:type="dxa"/>
            <w:tcBorders>
              <w:top w:val="nil"/>
              <w:left w:val="nil"/>
              <w:bottom w:val="single" w:sz="4" w:space="0" w:color="auto"/>
              <w:right w:val="single" w:sz="4" w:space="0" w:color="auto"/>
            </w:tcBorders>
            <w:shd w:val="clear" w:color="auto" w:fill="auto"/>
            <w:noWrap/>
            <w:vAlign w:val="center"/>
            <w:hideMark/>
          </w:tcPr>
          <w:p w14:paraId="1B0B4C84"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$1,920.2</w:t>
            </w:r>
          </w:p>
        </w:tc>
        <w:tc>
          <w:tcPr>
            <w:tcW w:w="1092" w:type="dxa"/>
            <w:tcBorders>
              <w:top w:val="nil"/>
              <w:left w:val="nil"/>
              <w:bottom w:val="single" w:sz="4" w:space="0" w:color="auto"/>
              <w:right w:val="single" w:sz="4" w:space="0" w:color="auto"/>
            </w:tcBorders>
            <w:shd w:val="clear" w:color="auto" w:fill="auto"/>
            <w:noWrap/>
            <w:vAlign w:val="center"/>
            <w:hideMark/>
          </w:tcPr>
          <w:p w14:paraId="1B8321C6"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$1,841.2</w:t>
            </w:r>
          </w:p>
        </w:tc>
      </w:tr>
      <w:tr w:rsidR="002B435E" w:rsidRPr="004718A7" w14:paraId="70961093" w14:textId="77777777" w:rsidTr="004718A7">
        <w:trPr>
          <w:trHeight w:hRule="exact" w:val="288"/>
          <w:jc w:val="center"/>
        </w:trPr>
        <w:tc>
          <w:tcPr>
            <w:tcW w:w="3899" w:type="dxa"/>
            <w:tcBorders>
              <w:top w:val="nil"/>
              <w:left w:val="single" w:sz="8" w:space="0" w:color="auto"/>
              <w:bottom w:val="single" w:sz="4" w:space="0" w:color="auto"/>
              <w:right w:val="nil"/>
            </w:tcBorders>
            <w:shd w:val="clear" w:color="auto" w:fill="auto"/>
            <w:noWrap/>
            <w:vAlign w:val="center"/>
            <w:hideMark/>
          </w:tcPr>
          <w:p w14:paraId="4B153D27"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Other services</w:t>
            </w:r>
          </w:p>
        </w:tc>
        <w:tc>
          <w:tcPr>
            <w:tcW w:w="1093" w:type="dxa"/>
            <w:tcBorders>
              <w:top w:val="nil"/>
              <w:left w:val="single" w:sz="8" w:space="0" w:color="auto"/>
              <w:bottom w:val="single" w:sz="4" w:space="0" w:color="auto"/>
              <w:right w:val="single" w:sz="4" w:space="0" w:color="auto"/>
            </w:tcBorders>
            <w:shd w:val="clear" w:color="auto" w:fill="auto"/>
            <w:noWrap/>
            <w:vAlign w:val="center"/>
            <w:hideMark/>
          </w:tcPr>
          <w:p w14:paraId="08D7DCBC"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$1,176.4</w:t>
            </w:r>
          </w:p>
        </w:tc>
        <w:tc>
          <w:tcPr>
            <w:tcW w:w="1092" w:type="dxa"/>
            <w:tcBorders>
              <w:top w:val="nil"/>
              <w:left w:val="nil"/>
              <w:bottom w:val="single" w:sz="4" w:space="0" w:color="auto"/>
              <w:right w:val="single" w:sz="4" w:space="0" w:color="auto"/>
            </w:tcBorders>
            <w:shd w:val="clear" w:color="auto" w:fill="auto"/>
            <w:noWrap/>
            <w:hideMark/>
          </w:tcPr>
          <w:p w14:paraId="5C3BCA6C"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$1,495.7</w:t>
            </w:r>
          </w:p>
        </w:tc>
        <w:tc>
          <w:tcPr>
            <w:tcW w:w="1092" w:type="dxa"/>
            <w:tcBorders>
              <w:top w:val="nil"/>
              <w:left w:val="nil"/>
              <w:bottom w:val="single" w:sz="4" w:space="0" w:color="auto"/>
              <w:right w:val="single" w:sz="4" w:space="0" w:color="auto"/>
            </w:tcBorders>
            <w:shd w:val="clear" w:color="auto" w:fill="auto"/>
            <w:noWrap/>
            <w:vAlign w:val="center"/>
            <w:hideMark/>
          </w:tcPr>
          <w:p w14:paraId="7CD17EED"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$1,081.0</w:t>
            </w:r>
          </w:p>
        </w:tc>
        <w:tc>
          <w:tcPr>
            <w:tcW w:w="1092" w:type="dxa"/>
            <w:tcBorders>
              <w:top w:val="nil"/>
              <w:left w:val="nil"/>
              <w:bottom w:val="single" w:sz="4" w:space="0" w:color="auto"/>
              <w:right w:val="single" w:sz="4" w:space="0" w:color="auto"/>
            </w:tcBorders>
            <w:shd w:val="clear" w:color="auto" w:fill="auto"/>
            <w:noWrap/>
            <w:vAlign w:val="center"/>
            <w:hideMark/>
          </w:tcPr>
          <w:p w14:paraId="0BFF474E"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$1,162.7</w:t>
            </w:r>
          </w:p>
        </w:tc>
        <w:tc>
          <w:tcPr>
            <w:tcW w:w="1092" w:type="dxa"/>
            <w:tcBorders>
              <w:top w:val="nil"/>
              <w:left w:val="nil"/>
              <w:bottom w:val="single" w:sz="4" w:space="0" w:color="auto"/>
              <w:right w:val="single" w:sz="4" w:space="0" w:color="auto"/>
            </w:tcBorders>
            <w:shd w:val="clear" w:color="auto" w:fill="auto"/>
            <w:noWrap/>
            <w:vAlign w:val="center"/>
            <w:hideMark/>
          </w:tcPr>
          <w:p w14:paraId="5B5F42E4"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$1,081.7</w:t>
            </w:r>
          </w:p>
        </w:tc>
      </w:tr>
      <w:tr w:rsidR="002B435E" w:rsidRPr="004718A7" w14:paraId="745D89F5" w14:textId="77777777" w:rsidTr="004718A7">
        <w:trPr>
          <w:trHeight w:hRule="exact" w:val="288"/>
          <w:jc w:val="center"/>
        </w:trPr>
        <w:tc>
          <w:tcPr>
            <w:tcW w:w="3899" w:type="dxa"/>
            <w:tcBorders>
              <w:top w:val="nil"/>
              <w:left w:val="single" w:sz="8" w:space="0" w:color="auto"/>
              <w:bottom w:val="single" w:sz="4" w:space="0" w:color="auto"/>
              <w:right w:val="nil"/>
            </w:tcBorders>
            <w:shd w:val="clear" w:color="auto" w:fill="auto"/>
            <w:noWrap/>
            <w:vAlign w:val="center"/>
            <w:hideMark/>
          </w:tcPr>
          <w:p w14:paraId="4806B8E2"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Public administration</w:t>
            </w:r>
          </w:p>
        </w:tc>
        <w:tc>
          <w:tcPr>
            <w:tcW w:w="1093" w:type="dxa"/>
            <w:tcBorders>
              <w:top w:val="nil"/>
              <w:left w:val="single" w:sz="8" w:space="0" w:color="auto"/>
              <w:bottom w:val="single" w:sz="4" w:space="0" w:color="auto"/>
              <w:right w:val="single" w:sz="4" w:space="0" w:color="auto"/>
            </w:tcBorders>
            <w:shd w:val="clear" w:color="auto" w:fill="auto"/>
            <w:noWrap/>
            <w:vAlign w:val="center"/>
            <w:hideMark/>
          </w:tcPr>
          <w:p w14:paraId="44EF9C14"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$2,510.4</w:t>
            </w:r>
          </w:p>
        </w:tc>
        <w:tc>
          <w:tcPr>
            <w:tcW w:w="1092" w:type="dxa"/>
            <w:tcBorders>
              <w:top w:val="nil"/>
              <w:left w:val="nil"/>
              <w:bottom w:val="single" w:sz="4" w:space="0" w:color="auto"/>
              <w:right w:val="single" w:sz="4" w:space="0" w:color="auto"/>
            </w:tcBorders>
            <w:shd w:val="clear" w:color="auto" w:fill="auto"/>
            <w:noWrap/>
            <w:hideMark/>
          </w:tcPr>
          <w:p w14:paraId="37438D46"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$2,852.8</w:t>
            </w:r>
          </w:p>
        </w:tc>
        <w:tc>
          <w:tcPr>
            <w:tcW w:w="1092" w:type="dxa"/>
            <w:tcBorders>
              <w:top w:val="nil"/>
              <w:left w:val="nil"/>
              <w:bottom w:val="single" w:sz="4" w:space="0" w:color="auto"/>
              <w:right w:val="single" w:sz="4" w:space="0" w:color="auto"/>
            </w:tcBorders>
            <w:shd w:val="clear" w:color="auto" w:fill="auto"/>
            <w:noWrap/>
            <w:vAlign w:val="center"/>
            <w:hideMark/>
          </w:tcPr>
          <w:p w14:paraId="358F8063"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$2,052.7</w:t>
            </w:r>
          </w:p>
        </w:tc>
        <w:tc>
          <w:tcPr>
            <w:tcW w:w="1092" w:type="dxa"/>
            <w:tcBorders>
              <w:top w:val="nil"/>
              <w:left w:val="nil"/>
              <w:bottom w:val="single" w:sz="4" w:space="0" w:color="auto"/>
              <w:right w:val="single" w:sz="4" w:space="0" w:color="auto"/>
            </w:tcBorders>
            <w:shd w:val="clear" w:color="auto" w:fill="auto"/>
            <w:noWrap/>
            <w:vAlign w:val="center"/>
            <w:hideMark/>
          </w:tcPr>
          <w:p w14:paraId="5D3D1427"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$2,286.6</w:t>
            </w:r>
          </w:p>
        </w:tc>
        <w:tc>
          <w:tcPr>
            <w:tcW w:w="1092" w:type="dxa"/>
            <w:tcBorders>
              <w:top w:val="nil"/>
              <w:left w:val="nil"/>
              <w:bottom w:val="single" w:sz="4" w:space="0" w:color="auto"/>
              <w:right w:val="single" w:sz="4" w:space="0" w:color="auto"/>
            </w:tcBorders>
            <w:shd w:val="clear" w:color="auto" w:fill="auto"/>
            <w:noWrap/>
            <w:vAlign w:val="center"/>
            <w:hideMark/>
          </w:tcPr>
          <w:p w14:paraId="0B3B133C"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$2,300.6</w:t>
            </w:r>
          </w:p>
        </w:tc>
      </w:tr>
      <w:tr w:rsidR="002B435E" w:rsidRPr="004718A7" w14:paraId="07880D77" w14:textId="77777777" w:rsidTr="004718A7">
        <w:trPr>
          <w:trHeight w:hRule="exact" w:val="288"/>
          <w:jc w:val="center"/>
        </w:trPr>
        <w:tc>
          <w:tcPr>
            <w:tcW w:w="3899" w:type="dxa"/>
            <w:tcBorders>
              <w:top w:val="nil"/>
              <w:left w:val="single" w:sz="8" w:space="0" w:color="auto"/>
              <w:bottom w:val="single" w:sz="4" w:space="0" w:color="auto"/>
              <w:right w:val="nil"/>
            </w:tcBorders>
            <w:shd w:val="clear" w:color="auto" w:fill="auto"/>
            <w:noWrap/>
            <w:vAlign w:val="center"/>
            <w:hideMark/>
          </w:tcPr>
          <w:p w14:paraId="43827FCE"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Armed Forces</w:t>
            </w:r>
          </w:p>
        </w:tc>
        <w:tc>
          <w:tcPr>
            <w:tcW w:w="1093" w:type="dxa"/>
            <w:tcBorders>
              <w:top w:val="nil"/>
              <w:left w:val="single" w:sz="8" w:space="0" w:color="auto"/>
              <w:bottom w:val="single" w:sz="4" w:space="0" w:color="auto"/>
              <w:right w:val="single" w:sz="4" w:space="0" w:color="auto"/>
            </w:tcBorders>
            <w:shd w:val="clear" w:color="auto" w:fill="auto"/>
            <w:noWrap/>
            <w:vAlign w:val="center"/>
            <w:hideMark/>
          </w:tcPr>
          <w:p w14:paraId="006DC8CC"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$17.0</w:t>
            </w:r>
          </w:p>
        </w:tc>
        <w:tc>
          <w:tcPr>
            <w:tcW w:w="1092" w:type="dxa"/>
            <w:tcBorders>
              <w:top w:val="nil"/>
              <w:left w:val="nil"/>
              <w:bottom w:val="single" w:sz="4" w:space="0" w:color="auto"/>
              <w:right w:val="single" w:sz="4" w:space="0" w:color="auto"/>
            </w:tcBorders>
            <w:shd w:val="clear" w:color="auto" w:fill="auto"/>
            <w:noWrap/>
            <w:hideMark/>
          </w:tcPr>
          <w:p w14:paraId="0EBCEE1D"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$13.9</w:t>
            </w:r>
          </w:p>
        </w:tc>
        <w:tc>
          <w:tcPr>
            <w:tcW w:w="1092" w:type="dxa"/>
            <w:tcBorders>
              <w:top w:val="nil"/>
              <w:left w:val="nil"/>
              <w:bottom w:val="single" w:sz="4" w:space="0" w:color="auto"/>
              <w:right w:val="single" w:sz="4" w:space="0" w:color="auto"/>
            </w:tcBorders>
            <w:shd w:val="clear" w:color="auto" w:fill="auto"/>
            <w:noWrap/>
            <w:vAlign w:val="center"/>
            <w:hideMark/>
          </w:tcPr>
          <w:p w14:paraId="01078444"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$7.2</w:t>
            </w:r>
          </w:p>
        </w:tc>
        <w:tc>
          <w:tcPr>
            <w:tcW w:w="1092" w:type="dxa"/>
            <w:tcBorders>
              <w:top w:val="nil"/>
              <w:left w:val="nil"/>
              <w:bottom w:val="single" w:sz="4" w:space="0" w:color="auto"/>
              <w:right w:val="single" w:sz="4" w:space="0" w:color="auto"/>
            </w:tcBorders>
            <w:shd w:val="clear" w:color="auto" w:fill="auto"/>
            <w:noWrap/>
            <w:vAlign w:val="center"/>
            <w:hideMark/>
          </w:tcPr>
          <w:p w14:paraId="1869C663"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$12.7</w:t>
            </w:r>
          </w:p>
        </w:tc>
        <w:tc>
          <w:tcPr>
            <w:tcW w:w="1092" w:type="dxa"/>
            <w:tcBorders>
              <w:top w:val="nil"/>
              <w:left w:val="nil"/>
              <w:bottom w:val="single" w:sz="4" w:space="0" w:color="auto"/>
              <w:right w:val="single" w:sz="4" w:space="0" w:color="auto"/>
            </w:tcBorders>
            <w:shd w:val="clear" w:color="auto" w:fill="auto"/>
            <w:noWrap/>
            <w:vAlign w:val="center"/>
            <w:hideMark/>
          </w:tcPr>
          <w:p w14:paraId="2CEC7D1A"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$8.6</w:t>
            </w:r>
          </w:p>
        </w:tc>
      </w:tr>
      <w:tr w:rsidR="002B435E" w:rsidRPr="004718A7" w14:paraId="5A1E2FFF" w14:textId="77777777" w:rsidTr="004718A7">
        <w:trPr>
          <w:trHeight w:hRule="exact" w:val="288"/>
          <w:jc w:val="center"/>
        </w:trPr>
        <w:tc>
          <w:tcPr>
            <w:tcW w:w="3899" w:type="dxa"/>
            <w:tcBorders>
              <w:top w:val="nil"/>
              <w:left w:val="single" w:sz="8" w:space="0" w:color="auto"/>
              <w:bottom w:val="single" w:sz="8" w:space="0" w:color="auto"/>
              <w:right w:val="nil"/>
            </w:tcBorders>
            <w:shd w:val="clear" w:color="auto" w:fill="auto"/>
            <w:noWrap/>
            <w:vAlign w:val="center"/>
            <w:hideMark/>
          </w:tcPr>
          <w:p w14:paraId="0979387E"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Total</w:t>
            </w:r>
          </w:p>
        </w:tc>
        <w:tc>
          <w:tcPr>
            <w:tcW w:w="1093" w:type="dxa"/>
            <w:tcBorders>
              <w:top w:val="nil"/>
              <w:left w:val="single" w:sz="8" w:space="0" w:color="auto"/>
              <w:bottom w:val="single" w:sz="8" w:space="0" w:color="auto"/>
              <w:right w:val="single" w:sz="4" w:space="0" w:color="auto"/>
            </w:tcBorders>
            <w:shd w:val="clear" w:color="auto" w:fill="auto"/>
            <w:noWrap/>
            <w:vAlign w:val="center"/>
            <w:hideMark/>
          </w:tcPr>
          <w:p w14:paraId="0A78FE56"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$36,680.2</w:t>
            </w:r>
          </w:p>
        </w:tc>
        <w:tc>
          <w:tcPr>
            <w:tcW w:w="1092" w:type="dxa"/>
            <w:tcBorders>
              <w:top w:val="nil"/>
              <w:left w:val="nil"/>
              <w:bottom w:val="single" w:sz="8" w:space="0" w:color="auto"/>
              <w:right w:val="single" w:sz="4" w:space="0" w:color="auto"/>
            </w:tcBorders>
            <w:shd w:val="clear" w:color="auto" w:fill="auto"/>
            <w:noWrap/>
            <w:hideMark/>
          </w:tcPr>
          <w:p w14:paraId="5EC1E46F"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$43,017.4</w:t>
            </w:r>
          </w:p>
        </w:tc>
        <w:tc>
          <w:tcPr>
            <w:tcW w:w="1092" w:type="dxa"/>
            <w:tcBorders>
              <w:top w:val="nil"/>
              <w:left w:val="nil"/>
              <w:bottom w:val="single" w:sz="8" w:space="0" w:color="auto"/>
              <w:right w:val="single" w:sz="4" w:space="0" w:color="auto"/>
            </w:tcBorders>
            <w:shd w:val="clear" w:color="auto" w:fill="auto"/>
            <w:noWrap/>
            <w:vAlign w:val="center"/>
            <w:hideMark/>
          </w:tcPr>
          <w:p w14:paraId="4F656332"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$30,960.5</w:t>
            </w:r>
          </w:p>
        </w:tc>
        <w:tc>
          <w:tcPr>
            <w:tcW w:w="1092" w:type="dxa"/>
            <w:tcBorders>
              <w:top w:val="nil"/>
              <w:left w:val="nil"/>
              <w:bottom w:val="single" w:sz="8" w:space="0" w:color="auto"/>
              <w:right w:val="single" w:sz="4" w:space="0" w:color="auto"/>
            </w:tcBorders>
            <w:shd w:val="clear" w:color="auto" w:fill="auto"/>
            <w:noWrap/>
            <w:vAlign w:val="center"/>
            <w:hideMark/>
          </w:tcPr>
          <w:p w14:paraId="7F9B4C14"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$33,738.4</w:t>
            </w:r>
          </w:p>
        </w:tc>
        <w:tc>
          <w:tcPr>
            <w:tcW w:w="1092" w:type="dxa"/>
            <w:tcBorders>
              <w:top w:val="nil"/>
              <w:left w:val="nil"/>
              <w:bottom w:val="single" w:sz="8" w:space="0" w:color="auto"/>
              <w:right w:val="single" w:sz="4" w:space="0" w:color="auto"/>
            </w:tcBorders>
            <w:shd w:val="clear" w:color="auto" w:fill="auto"/>
            <w:noWrap/>
            <w:vAlign w:val="center"/>
            <w:hideMark/>
          </w:tcPr>
          <w:p w14:paraId="03C29015"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$32,712.3</w:t>
            </w:r>
          </w:p>
        </w:tc>
      </w:tr>
      <w:tr w:rsidR="002B435E" w:rsidRPr="004718A7" w14:paraId="2F4ED004" w14:textId="77777777" w:rsidTr="004718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9360" w:type="dxa"/>
            <w:gridSpan w:val="6"/>
            <w:shd w:val="clear" w:color="auto" w:fill="auto"/>
            <w:noWrap/>
            <w:vAlign w:val="center"/>
            <w:hideMark/>
          </w:tcPr>
          <w:p w14:paraId="53243695" w14:textId="77777777" w:rsidR="002B435E" w:rsidRPr="004718A7" w:rsidRDefault="002B435E" w:rsidP="00994E01">
            <w:pPr>
              <w:spacing w:after="0" w:line="240" w:lineRule="auto"/>
              <w:jc w:val="center"/>
              <w:rPr>
                <w:rFonts w:asciiTheme="minorHAnsi" w:eastAsia="Times New Roman" w:hAnsiTheme="minorHAnsi"/>
                <w:b/>
                <w:color w:val="000000"/>
                <w:sz w:val="18"/>
                <w:szCs w:val="18"/>
              </w:rPr>
            </w:pPr>
            <w:r w:rsidRPr="004718A7">
              <w:rPr>
                <w:rFonts w:asciiTheme="minorHAnsi" w:eastAsia="Times New Roman" w:hAnsiTheme="minorHAnsi"/>
                <w:b/>
                <w:color w:val="000000"/>
                <w:sz w:val="18"/>
                <w:szCs w:val="18"/>
              </w:rPr>
              <w:t xml:space="preserve">                                                                            Program Benefits as a Percent of Industry and Total Earnings</w:t>
            </w:r>
          </w:p>
        </w:tc>
      </w:tr>
      <w:tr w:rsidR="002B435E" w:rsidRPr="004718A7" w14:paraId="1F94122C" w14:textId="77777777" w:rsidTr="004718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3899" w:type="dxa"/>
            <w:shd w:val="clear" w:color="auto" w:fill="auto"/>
            <w:noWrap/>
            <w:vAlign w:val="center"/>
            <w:hideMark/>
          </w:tcPr>
          <w:p w14:paraId="7D8EF3C7"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Agriculture, forestry, fishing, and hunting</w:t>
            </w:r>
          </w:p>
        </w:tc>
        <w:tc>
          <w:tcPr>
            <w:tcW w:w="1093" w:type="dxa"/>
            <w:shd w:val="clear" w:color="auto" w:fill="auto"/>
            <w:noWrap/>
            <w:vAlign w:val="center"/>
            <w:hideMark/>
          </w:tcPr>
          <w:p w14:paraId="702B20B0"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0.43%</w:t>
            </w:r>
          </w:p>
        </w:tc>
        <w:tc>
          <w:tcPr>
            <w:tcW w:w="1092" w:type="dxa"/>
            <w:shd w:val="clear" w:color="auto" w:fill="auto"/>
            <w:noWrap/>
            <w:hideMark/>
          </w:tcPr>
          <w:p w14:paraId="4191E278"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0.52%</w:t>
            </w:r>
          </w:p>
        </w:tc>
        <w:tc>
          <w:tcPr>
            <w:tcW w:w="1092" w:type="dxa"/>
            <w:shd w:val="clear" w:color="auto" w:fill="auto"/>
            <w:noWrap/>
            <w:vAlign w:val="center"/>
            <w:hideMark/>
          </w:tcPr>
          <w:p w14:paraId="14A9EA0A"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0.35%</w:t>
            </w:r>
          </w:p>
        </w:tc>
        <w:tc>
          <w:tcPr>
            <w:tcW w:w="1092" w:type="dxa"/>
            <w:shd w:val="clear" w:color="auto" w:fill="auto"/>
            <w:noWrap/>
            <w:vAlign w:val="center"/>
            <w:hideMark/>
          </w:tcPr>
          <w:p w14:paraId="5584504E"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0.38%</w:t>
            </w:r>
          </w:p>
        </w:tc>
        <w:tc>
          <w:tcPr>
            <w:tcW w:w="1092" w:type="dxa"/>
            <w:shd w:val="clear" w:color="auto" w:fill="auto"/>
            <w:noWrap/>
            <w:vAlign w:val="center"/>
            <w:hideMark/>
          </w:tcPr>
          <w:p w14:paraId="5009B5E6"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0.35%</w:t>
            </w:r>
          </w:p>
        </w:tc>
      </w:tr>
      <w:tr w:rsidR="002B435E" w:rsidRPr="004718A7" w14:paraId="2113D3ED" w14:textId="77777777" w:rsidTr="004718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3899" w:type="dxa"/>
            <w:shd w:val="clear" w:color="auto" w:fill="auto"/>
            <w:noWrap/>
            <w:vAlign w:val="center"/>
            <w:hideMark/>
          </w:tcPr>
          <w:p w14:paraId="0E89DEC1"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Mining</w:t>
            </w:r>
          </w:p>
        </w:tc>
        <w:tc>
          <w:tcPr>
            <w:tcW w:w="1093" w:type="dxa"/>
            <w:shd w:val="clear" w:color="auto" w:fill="auto"/>
            <w:noWrap/>
            <w:vAlign w:val="center"/>
            <w:hideMark/>
          </w:tcPr>
          <w:p w14:paraId="5A335180"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0.40%</w:t>
            </w:r>
          </w:p>
        </w:tc>
        <w:tc>
          <w:tcPr>
            <w:tcW w:w="1092" w:type="dxa"/>
            <w:shd w:val="clear" w:color="auto" w:fill="auto"/>
            <w:noWrap/>
            <w:hideMark/>
          </w:tcPr>
          <w:p w14:paraId="7DCA8EF6"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0.43%</w:t>
            </w:r>
          </w:p>
        </w:tc>
        <w:tc>
          <w:tcPr>
            <w:tcW w:w="1092" w:type="dxa"/>
            <w:shd w:val="clear" w:color="auto" w:fill="auto"/>
            <w:noWrap/>
            <w:vAlign w:val="center"/>
            <w:hideMark/>
          </w:tcPr>
          <w:p w14:paraId="5EDB700C"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0.29%</w:t>
            </w:r>
          </w:p>
        </w:tc>
        <w:tc>
          <w:tcPr>
            <w:tcW w:w="1092" w:type="dxa"/>
            <w:shd w:val="clear" w:color="auto" w:fill="auto"/>
            <w:noWrap/>
            <w:vAlign w:val="center"/>
            <w:hideMark/>
          </w:tcPr>
          <w:p w14:paraId="23665FCB"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0.36%</w:t>
            </w:r>
          </w:p>
        </w:tc>
        <w:tc>
          <w:tcPr>
            <w:tcW w:w="1092" w:type="dxa"/>
            <w:shd w:val="clear" w:color="auto" w:fill="auto"/>
            <w:noWrap/>
            <w:vAlign w:val="center"/>
            <w:hideMark/>
          </w:tcPr>
          <w:p w14:paraId="2975A3A6"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0.34%</w:t>
            </w:r>
          </w:p>
        </w:tc>
      </w:tr>
      <w:tr w:rsidR="002B435E" w:rsidRPr="004718A7" w14:paraId="5D9BF06E" w14:textId="77777777" w:rsidTr="004718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3899" w:type="dxa"/>
            <w:shd w:val="clear" w:color="auto" w:fill="auto"/>
            <w:noWrap/>
            <w:vAlign w:val="center"/>
            <w:hideMark/>
          </w:tcPr>
          <w:p w14:paraId="10B5DC8E"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Construction</w:t>
            </w:r>
          </w:p>
        </w:tc>
        <w:tc>
          <w:tcPr>
            <w:tcW w:w="1093" w:type="dxa"/>
            <w:shd w:val="clear" w:color="auto" w:fill="auto"/>
            <w:noWrap/>
            <w:vAlign w:val="center"/>
            <w:hideMark/>
          </w:tcPr>
          <w:p w14:paraId="2BDAE291"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0.53%</w:t>
            </w:r>
          </w:p>
        </w:tc>
        <w:tc>
          <w:tcPr>
            <w:tcW w:w="1092" w:type="dxa"/>
            <w:shd w:val="clear" w:color="auto" w:fill="auto"/>
            <w:noWrap/>
            <w:hideMark/>
          </w:tcPr>
          <w:p w14:paraId="0732AA3F"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0.61%</w:t>
            </w:r>
          </w:p>
        </w:tc>
        <w:tc>
          <w:tcPr>
            <w:tcW w:w="1092" w:type="dxa"/>
            <w:shd w:val="clear" w:color="auto" w:fill="auto"/>
            <w:noWrap/>
            <w:vAlign w:val="center"/>
            <w:hideMark/>
          </w:tcPr>
          <w:p w14:paraId="3DB9F6FF"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0.41%</w:t>
            </w:r>
          </w:p>
        </w:tc>
        <w:tc>
          <w:tcPr>
            <w:tcW w:w="1092" w:type="dxa"/>
            <w:shd w:val="clear" w:color="auto" w:fill="auto"/>
            <w:noWrap/>
            <w:vAlign w:val="center"/>
            <w:hideMark/>
          </w:tcPr>
          <w:p w14:paraId="224572C0"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0.47%</w:t>
            </w:r>
          </w:p>
        </w:tc>
        <w:tc>
          <w:tcPr>
            <w:tcW w:w="1092" w:type="dxa"/>
            <w:shd w:val="clear" w:color="auto" w:fill="auto"/>
            <w:noWrap/>
            <w:vAlign w:val="center"/>
            <w:hideMark/>
          </w:tcPr>
          <w:p w14:paraId="5D4FE89E"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0.43%</w:t>
            </w:r>
          </w:p>
        </w:tc>
      </w:tr>
      <w:tr w:rsidR="002B435E" w:rsidRPr="004718A7" w14:paraId="4C67465B" w14:textId="77777777" w:rsidTr="004718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3899" w:type="dxa"/>
            <w:shd w:val="clear" w:color="auto" w:fill="auto"/>
            <w:noWrap/>
            <w:vAlign w:val="center"/>
            <w:hideMark/>
          </w:tcPr>
          <w:p w14:paraId="42638F8A"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Manufacturing</w:t>
            </w:r>
          </w:p>
        </w:tc>
        <w:tc>
          <w:tcPr>
            <w:tcW w:w="1093" w:type="dxa"/>
            <w:shd w:val="clear" w:color="auto" w:fill="auto"/>
            <w:noWrap/>
            <w:vAlign w:val="center"/>
            <w:hideMark/>
          </w:tcPr>
          <w:p w14:paraId="00868A56"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0.56%</w:t>
            </w:r>
          </w:p>
        </w:tc>
        <w:tc>
          <w:tcPr>
            <w:tcW w:w="1092" w:type="dxa"/>
            <w:shd w:val="clear" w:color="auto" w:fill="auto"/>
            <w:noWrap/>
            <w:hideMark/>
          </w:tcPr>
          <w:p w14:paraId="4475B99E"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0.65%</w:t>
            </w:r>
          </w:p>
        </w:tc>
        <w:tc>
          <w:tcPr>
            <w:tcW w:w="1092" w:type="dxa"/>
            <w:shd w:val="clear" w:color="auto" w:fill="auto"/>
            <w:noWrap/>
            <w:vAlign w:val="center"/>
            <w:hideMark/>
          </w:tcPr>
          <w:p w14:paraId="735EBAF6"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0.46%</w:t>
            </w:r>
          </w:p>
        </w:tc>
        <w:tc>
          <w:tcPr>
            <w:tcW w:w="1092" w:type="dxa"/>
            <w:shd w:val="clear" w:color="auto" w:fill="auto"/>
            <w:noWrap/>
            <w:vAlign w:val="center"/>
            <w:hideMark/>
          </w:tcPr>
          <w:p w14:paraId="14376F7F"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0.51%</w:t>
            </w:r>
          </w:p>
        </w:tc>
        <w:tc>
          <w:tcPr>
            <w:tcW w:w="1092" w:type="dxa"/>
            <w:shd w:val="clear" w:color="auto" w:fill="auto"/>
            <w:noWrap/>
            <w:vAlign w:val="center"/>
            <w:hideMark/>
          </w:tcPr>
          <w:p w14:paraId="2DBD25FE"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0.49%</w:t>
            </w:r>
          </w:p>
        </w:tc>
      </w:tr>
      <w:tr w:rsidR="002B435E" w:rsidRPr="004718A7" w14:paraId="5B9F5204" w14:textId="77777777" w:rsidTr="004718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3899" w:type="dxa"/>
            <w:shd w:val="clear" w:color="auto" w:fill="auto"/>
            <w:noWrap/>
            <w:vAlign w:val="center"/>
            <w:hideMark/>
          </w:tcPr>
          <w:p w14:paraId="3102FD08"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Wholesale and retail trade</w:t>
            </w:r>
          </w:p>
        </w:tc>
        <w:tc>
          <w:tcPr>
            <w:tcW w:w="1093" w:type="dxa"/>
            <w:shd w:val="clear" w:color="auto" w:fill="auto"/>
            <w:noWrap/>
            <w:vAlign w:val="center"/>
            <w:hideMark/>
          </w:tcPr>
          <w:p w14:paraId="5AB1EBEE"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0.59%</w:t>
            </w:r>
          </w:p>
        </w:tc>
        <w:tc>
          <w:tcPr>
            <w:tcW w:w="1092" w:type="dxa"/>
            <w:shd w:val="clear" w:color="auto" w:fill="auto"/>
            <w:noWrap/>
            <w:hideMark/>
          </w:tcPr>
          <w:p w14:paraId="76B4E2FF"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0.71%</w:t>
            </w:r>
          </w:p>
        </w:tc>
        <w:tc>
          <w:tcPr>
            <w:tcW w:w="1092" w:type="dxa"/>
            <w:shd w:val="clear" w:color="auto" w:fill="auto"/>
            <w:noWrap/>
            <w:vAlign w:val="center"/>
            <w:hideMark/>
          </w:tcPr>
          <w:p w14:paraId="1475532A"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0.52%</w:t>
            </w:r>
          </w:p>
        </w:tc>
        <w:tc>
          <w:tcPr>
            <w:tcW w:w="1092" w:type="dxa"/>
            <w:shd w:val="clear" w:color="auto" w:fill="auto"/>
            <w:noWrap/>
            <w:vAlign w:val="center"/>
            <w:hideMark/>
          </w:tcPr>
          <w:p w14:paraId="740435EA"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0.54%</w:t>
            </w:r>
          </w:p>
        </w:tc>
        <w:tc>
          <w:tcPr>
            <w:tcW w:w="1092" w:type="dxa"/>
            <w:shd w:val="clear" w:color="auto" w:fill="auto"/>
            <w:noWrap/>
            <w:vAlign w:val="center"/>
            <w:hideMark/>
          </w:tcPr>
          <w:p w14:paraId="60955308"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0.52%</w:t>
            </w:r>
          </w:p>
        </w:tc>
      </w:tr>
      <w:tr w:rsidR="002B435E" w:rsidRPr="004718A7" w14:paraId="6A344201" w14:textId="77777777" w:rsidTr="004718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3899" w:type="dxa"/>
            <w:shd w:val="clear" w:color="auto" w:fill="auto"/>
            <w:noWrap/>
            <w:vAlign w:val="center"/>
            <w:hideMark/>
          </w:tcPr>
          <w:p w14:paraId="0A1A43D1"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Transportation and utilities</w:t>
            </w:r>
          </w:p>
        </w:tc>
        <w:tc>
          <w:tcPr>
            <w:tcW w:w="1093" w:type="dxa"/>
            <w:shd w:val="clear" w:color="auto" w:fill="auto"/>
            <w:noWrap/>
            <w:vAlign w:val="center"/>
            <w:hideMark/>
          </w:tcPr>
          <w:p w14:paraId="2CA84CAB"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0.57%</w:t>
            </w:r>
          </w:p>
        </w:tc>
        <w:tc>
          <w:tcPr>
            <w:tcW w:w="1092" w:type="dxa"/>
            <w:shd w:val="clear" w:color="auto" w:fill="auto"/>
            <w:noWrap/>
            <w:hideMark/>
          </w:tcPr>
          <w:p w14:paraId="4F92083F"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0.67%</w:t>
            </w:r>
          </w:p>
        </w:tc>
        <w:tc>
          <w:tcPr>
            <w:tcW w:w="1092" w:type="dxa"/>
            <w:shd w:val="clear" w:color="auto" w:fill="auto"/>
            <w:noWrap/>
            <w:vAlign w:val="center"/>
            <w:hideMark/>
          </w:tcPr>
          <w:p w14:paraId="305347B5"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0.48%</w:t>
            </w:r>
          </w:p>
        </w:tc>
        <w:tc>
          <w:tcPr>
            <w:tcW w:w="1092" w:type="dxa"/>
            <w:shd w:val="clear" w:color="auto" w:fill="auto"/>
            <w:noWrap/>
            <w:vAlign w:val="center"/>
            <w:hideMark/>
          </w:tcPr>
          <w:p w14:paraId="05F2B709"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0.52%</w:t>
            </w:r>
          </w:p>
        </w:tc>
        <w:tc>
          <w:tcPr>
            <w:tcW w:w="1092" w:type="dxa"/>
            <w:shd w:val="clear" w:color="auto" w:fill="auto"/>
            <w:noWrap/>
            <w:vAlign w:val="center"/>
            <w:hideMark/>
          </w:tcPr>
          <w:p w14:paraId="4B64844C"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0.49%</w:t>
            </w:r>
          </w:p>
        </w:tc>
      </w:tr>
      <w:tr w:rsidR="002B435E" w:rsidRPr="004718A7" w14:paraId="29C4AF96" w14:textId="77777777" w:rsidTr="004718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3899" w:type="dxa"/>
            <w:shd w:val="clear" w:color="auto" w:fill="auto"/>
            <w:noWrap/>
            <w:vAlign w:val="center"/>
            <w:hideMark/>
          </w:tcPr>
          <w:p w14:paraId="71D51DDE"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Information</w:t>
            </w:r>
          </w:p>
        </w:tc>
        <w:tc>
          <w:tcPr>
            <w:tcW w:w="1093" w:type="dxa"/>
            <w:shd w:val="clear" w:color="auto" w:fill="auto"/>
            <w:noWrap/>
            <w:vAlign w:val="center"/>
            <w:hideMark/>
          </w:tcPr>
          <w:p w14:paraId="17E7B102"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0.50%</w:t>
            </w:r>
          </w:p>
        </w:tc>
        <w:tc>
          <w:tcPr>
            <w:tcW w:w="1092" w:type="dxa"/>
            <w:shd w:val="clear" w:color="auto" w:fill="auto"/>
            <w:noWrap/>
            <w:hideMark/>
          </w:tcPr>
          <w:p w14:paraId="2E7E47CF"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0.56%</w:t>
            </w:r>
          </w:p>
        </w:tc>
        <w:tc>
          <w:tcPr>
            <w:tcW w:w="1092" w:type="dxa"/>
            <w:shd w:val="clear" w:color="auto" w:fill="auto"/>
            <w:noWrap/>
            <w:vAlign w:val="center"/>
            <w:hideMark/>
          </w:tcPr>
          <w:p w14:paraId="3D959EE0"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0.38%</w:t>
            </w:r>
          </w:p>
        </w:tc>
        <w:tc>
          <w:tcPr>
            <w:tcW w:w="1092" w:type="dxa"/>
            <w:shd w:val="clear" w:color="auto" w:fill="auto"/>
            <w:noWrap/>
            <w:vAlign w:val="center"/>
            <w:hideMark/>
          </w:tcPr>
          <w:p w14:paraId="2FFCC693"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0.43%</w:t>
            </w:r>
          </w:p>
        </w:tc>
        <w:tc>
          <w:tcPr>
            <w:tcW w:w="1092" w:type="dxa"/>
            <w:shd w:val="clear" w:color="auto" w:fill="auto"/>
            <w:noWrap/>
            <w:vAlign w:val="center"/>
            <w:hideMark/>
          </w:tcPr>
          <w:p w14:paraId="0F5ACF05"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0.43%</w:t>
            </w:r>
          </w:p>
        </w:tc>
      </w:tr>
      <w:tr w:rsidR="002B435E" w:rsidRPr="004718A7" w14:paraId="011B9065" w14:textId="77777777" w:rsidTr="004718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3899" w:type="dxa"/>
            <w:shd w:val="clear" w:color="auto" w:fill="auto"/>
            <w:noWrap/>
            <w:vAlign w:val="center"/>
            <w:hideMark/>
          </w:tcPr>
          <w:p w14:paraId="7990CCE1"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Financial activities</w:t>
            </w:r>
          </w:p>
        </w:tc>
        <w:tc>
          <w:tcPr>
            <w:tcW w:w="1093" w:type="dxa"/>
            <w:shd w:val="clear" w:color="auto" w:fill="auto"/>
            <w:noWrap/>
            <w:vAlign w:val="center"/>
            <w:hideMark/>
          </w:tcPr>
          <w:p w14:paraId="4310C734"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0.45%</w:t>
            </w:r>
          </w:p>
        </w:tc>
        <w:tc>
          <w:tcPr>
            <w:tcW w:w="1092" w:type="dxa"/>
            <w:shd w:val="clear" w:color="auto" w:fill="auto"/>
            <w:noWrap/>
            <w:hideMark/>
          </w:tcPr>
          <w:p w14:paraId="75B6EC48"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0.51%</w:t>
            </w:r>
          </w:p>
        </w:tc>
        <w:tc>
          <w:tcPr>
            <w:tcW w:w="1092" w:type="dxa"/>
            <w:shd w:val="clear" w:color="auto" w:fill="auto"/>
            <w:noWrap/>
            <w:vAlign w:val="center"/>
            <w:hideMark/>
          </w:tcPr>
          <w:p w14:paraId="0593708F"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0.37%</w:t>
            </w:r>
          </w:p>
        </w:tc>
        <w:tc>
          <w:tcPr>
            <w:tcW w:w="1092" w:type="dxa"/>
            <w:shd w:val="clear" w:color="auto" w:fill="auto"/>
            <w:noWrap/>
            <w:vAlign w:val="center"/>
            <w:hideMark/>
          </w:tcPr>
          <w:p w14:paraId="0451CEBB"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0.41%</w:t>
            </w:r>
          </w:p>
        </w:tc>
        <w:tc>
          <w:tcPr>
            <w:tcW w:w="1092" w:type="dxa"/>
            <w:shd w:val="clear" w:color="auto" w:fill="auto"/>
            <w:noWrap/>
            <w:vAlign w:val="center"/>
            <w:hideMark/>
          </w:tcPr>
          <w:p w14:paraId="517498ED"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0.40%</w:t>
            </w:r>
          </w:p>
        </w:tc>
      </w:tr>
      <w:tr w:rsidR="002B435E" w:rsidRPr="004718A7" w14:paraId="61BE68B1" w14:textId="77777777" w:rsidTr="004718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3899" w:type="dxa"/>
            <w:shd w:val="clear" w:color="auto" w:fill="auto"/>
            <w:noWrap/>
            <w:vAlign w:val="center"/>
            <w:hideMark/>
          </w:tcPr>
          <w:p w14:paraId="197F336F"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Professional and business services</w:t>
            </w:r>
          </w:p>
        </w:tc>
        <w:tc>
          <w:tcPr>
            <w:tcW w:w="1093" w:type="dxa"/>
            <w:shd w:val="clear" w:color="auto" w:fill="auto"/>
            <w:noWrap/>
            <w:vAlign w:val="center"/>
            <w:hideMark/>
          </w:tcPr>
          <w:p w14:paraId="3FE4DA67"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0.42%</w:t>
            </w:r>
          </w:p>
        </w:tc>
        <w:tc>
          <w:tcPr>
            <w:tcW w:w="1092" w:type="dxa"/>
            <w:shd w:val="clear" w:color="auto" w:fill="auto"/>
            <w:noWrap/>
            <w:hideMark/>
          </w:tcPr>
          <w:p w14:paraId="499B85C9"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0.48%</w:t>
            </w:r>
          </w:p>
        </w:tc>
        <w:tc>
          <w:tcPr>
            <w:tcW w:w="1092" w:type="dxa"/>
            <w:shd w:val="clear" w:color="auto" w:fill="auto"/>
            <w:noWrap/>
            <w:vAlign w:val="center"/>
            <w:hideMark/>
          </w:tcPr>
          <w:p w14:paraId="6E684270"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0.32%</w:t>
            </w:r>
          </w:p>
        </w:tc>
        <w:tc>
          <w:tcPr>
            <w:tcW w:w="1092" w:type="dxa"/>
            <w:shd w:val="clear" w:color="auto" w:fill="auto"/>
            <w:noWrap/>
            <w:vAlign w:val="center"/>
            <w:hideMark/>
          </w:tcPr>
          <w:p w14:paraId="30C9BB66"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0.37%</w:t>
            </w:r>
          </w:p>
        </w:tc>
        <w:tc>
          <w:tcPr>
            <w:tcW w:w="1092" w:type="dxa"/>
            <w:shd w:val="clear" w:color="auto" w:fill="auto"/>
            <w:noWrap/>
            <w:vAlign w:val="center"/>
            <w:hideMark/>
          </w:tcPr>
          <w:p w14:paraId="46270382"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0.36%</w:t>
            </w:r>
          </w:p>
        </w:tc>
      </w:tr>
      <w:tr w:rsidR="002B435E" w:rsidRPr="004718A7" w14:paraId="31A6FB44" w14:textId="77777777" w:rsidTr="004718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3899" w:type="dxa"/>
            <w:shd w:val="clear" w:color="auto" w:fill="auto"/>
            <w:noWrap/>
            <w:vAlign w:val="center"/>
            <w:hideMark/>
          </w:tcPr>
          <w:p w14:paraId="60C33FAA"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Educational and health services</w:t>
            </w:r>
          </w:p>
        </w:tc>
        <w:tc>
          <w:tcPr>
            <w:tcW w:w="1093" w:type="dxa"/>
            <w:shd w:val="clear" w:color="auto" w:fill="auto"/>
            <w:noWrap/>
            <w:vAlign w:val="center"/>
            <w:hideMark/>
          </w:tcPr>
          <w:p w14:paraId="3D6E5624"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0.59%</w:t>
            </w:r>
          </w:p>
        </w:tc>
        <w:tc>
          <w:tcPr>
            <w:tcW w:w="1092" w:type="dxa"/>
            <w:shd w:val="clear" w:color="auto" w:fill="auto"/>
            <w:noWrap/>
            <w:hideMark/>
          </w:tcPr>
          <w:p w14:paraId="4CEB86CF"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0.70%</w:t>
            </w:r>
          </w:p>
        </w:tc>
        <w:tc>
          <w:tcPr>
            <w:tcW w:w="1092" w:type="dxa"/>
            <w:shd w:val="clear" w:color="auto" w:fill="auto"/>
            <w:noWrap/>
            <w:vAlign w:val="center"/>
            <w:hideMark/>
          </w:tcPr>
          <w:p w14:paraId="029F83FA"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0.54%</w:t>
            </w:r>
          </w:p>
        </w:tc>
        <w:tc>
          <w:tcPr>
            <w:tcW w:w="1092" w:type="dxa"/>
            <w:shd w:val="clear" w:color="auto" w:fill="auto"/>
            <w:noWrap/>
            <w:vAlign w:val="center"/>
            <w:hideMark/>
          </w:tcPr>
          <w:p w14:paraId="3C96B9F4"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0.57%</w:t>
            </w:r>
          </w:p>
        </w:tc>
        <w:tc>
          <w:tcPr>
            <w:tcW w:w="1092" w:type="dxa"/>
            <w:shd w:val="clear" w:color="auto" w:fill="auto"/>
            <w:noWrap/>
            <w:vAlign w:val="center"/>
            <w:hideMark/>
          </w:tcPr>
          <w:p w14:paraId="7D689EF4"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0.56%</w:t>
            </w:r>
          </w:p>
        </w:tc>
      </w:tr>
      <w:tr w:rsidR="002B435E" w:rsidRPr="004718A7" w14:paraId="2366D24A" w14:textId="77777777" w:rsidTr="004718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3899" w:type="dxa"/>
            <w:shd w:val="clear" w:color="auto" w:fill="auto"/>
            <w:noWrap/>
            <w:vAlign w:val="center"/>
            <w:hideMark/>
          </w:tcPr>
          <w:p w14:paraId="6E0226A8"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Leisure and hospitality</w:t>
            </w:r>
          </w:p>
        </w:tc>
        <w:tc>
          <w:tcPr>
            <w:tcW w:w="1093" w:type="dxa"/>
            <w:shd w:val="clear" w:color="auto" w:fill="auto"/>
            <w:noWrap/>
            <w:vAlign w:val="center"/>
            <w:hideMark/>
          </w:tcPr>
          <w:p w14:paraId="6391FBC2"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0.65%</w:t>
            </w:r>
          </w:p>
        </w:tc>
        <w:tc>
          <w:tcPr>
            <w:tcW w:w="1092" w:type="dxa"/>
            <w:shd w:val="clear" w:color="auto" w:fill="auto"/>
            <w:noWrap/>
            <w:hideMark/>
          </w:tcPr>
          <w:p w14:paraId="72741DB6"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0.81%</w:t>
            </w:r>
          </w:p>
        </w:tc>
        <w:tc>
          <w:tcPr>
            <w:tcW w:w="1092" w:type="dxa"/>
            <w:shd w:val="clear" w:color="auto" w:fill="auto"/>
            <w:noWrap/>
            <w:vAlign w:val="center"/>
            <w:hideMark/>
          </w:tcPr>
          <w:p w14:paraId="6BA4BFF5"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0.56%</w:t>
            </w:r>
          </w:p>
        </w:tc>
        <w:tc>
          <w:tcPr>
            <w:tcW w:w="1092" w:type="dxa"/>
            <w:shd w:val="clear" w:color="auto" w:fill="auto"/>
            <w:noWrap/>
            <w:vAlign w:val="center"/>
            <w:hideMark/>
          </w:tcPr>
          <w:p w14:paraId="2A650920"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0.60%</w:t>
            </w:r>
          </w:p>
        </w:tc>
        <w:tc>
          <w:tcPr>
            <w:tcW w:w="1092" w:type="dxa"/>
            <w:shd w:val="clear" w:color="auto" w:fill="auto"/>
            <w:noWrap/>
            <w:vAlign w:val="center"/>
            <w:hideMark/>
          </w:tcPr>
          <w:p w14:paraId="011BD27E"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0.57%</w:t>
            </w:r>
          </w:p>
        </w:tc>
      </w:tr>
      <w:tr w:rsidR="002B435E" w:rsidRPr="004718A7" w14:paraId="0CAE146B" w14:textId="77777777" w:rsidTr="004718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3899" w:type="dxa"/>
            <w:shd w:val="clear" w:color="auto" w:fill="auto"/>
            <w:noWrap/>
            <w:vAlign w:val="center"/>
            <w:hideMark/>
          </w:tcPr>
          <w:p w14:paraId="3A9E224C"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Other services</w:t>
            </w:r>
          </w:p>
        </w:tc>
        <w:tc>
          <w:tcPr>
            <w:tcW w:w="1093" w:type="dxa"/>
            <w:shd w:val="clear" w:color="auto" w:fill="auto"/>
            <w:noWrap/>
            <w:vAlign w:val="center"/>
            <w:hideMark/>
          </w:tcPr>
          <w:p w14:paraId="5F96928A"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0.53%</w:t>
            </w:r>
          </w:p>
        </w:tc>
        <w:tc>
          <w:tcPr>
            <w:tcW w:w="1092" w:type="dxa"/>
            <w:shd w:val="clear" w:color="auto" w:fill="auto"/>
            <w:noWrap/>
            <w:hideMark/>
          </w:tcPr>
          <w:p w14:paraId="2E80A0E2"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0.68%</w:t>
            </w:r>
          </w:p>
        </w:tc>
        <w:tc>
          <w:tcPr>
            <w:tcW w:w="1092" w:type="dxa"/>
            <w:shd w:val="clear" w:color="auto" w:fill="auto"/>
            <w:noWrap/>
            <w:vAlign w:val="center"/>
            <w:hideMark/>
          </w:tcPr>
          <w:p w14:paraId="17A8D565"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0.49%</w:t>
            </w:r>
          </w:p>
        </w:tc>
        <w:tc>
          <w:tcPr>
            <w:tcW w:w="1092" w:type="dxa"/>
            <w:shd w:val="clear" w:color="auto" w:fill="auto"/>
            <w:noWrap/>
            <w:vAlign w:val="center"/>
            <w:hideMark/>
          </w:tcPr>
          <w:p w14:paraId="430F4E9F"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0.53%</w:t>
            </w:r>
          </w:p>
        </w:tc>
        <w:tc>
          <w:tcPr>
            <w:tcW w:w="1092" w:type="dxa"/>
            <w:shd w:val="clear" w:color="auto" w:fill="auto"/>
            <w:noWrap/>
            <w:vAlign w:val="center"/>
            <w:hideMark/>
          </w:tcPr>
          <w:p w14:paraId="3D47F5D0"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0.49%</w:t>
            </w:r>
          </w:p>
        </w:tc>
      </w:tr>
      <w:tr w:rsidR="002B435E" w:rsidRPr="004718A7" w14:paraId="1F26AD59" w14:textId="77777777" w:rsidTr="004718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3899" w:type="dxa"/>
            <w:shd w:val="clear" w:color="auto" w:fill="auto"/>
            <w:noWrap/>
            <w:vAlign w:val="center"/>
            <w:hideMark/>
          </w:tcPr>
          <w:p w14:paraId="0D51F6E9"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Public administration</w:t>
            </w:r>
          </w:p>
        </w:tc>
        <w:tc>
          <w:tcPr>
            <w:tcW w:w="1093" w:type="dxa"/>
            <w:shd w:val="clear" w:color="auto" w:fill="auto"/>
            <w:noWrap/>
            <w:vAlign w:val="center"/>
            <w:hideMark/>
          </w:tcPr>
          <w:p w14:paraId="1C79F84D"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0.62%</w:t>
            </w:r>
          </w:p>
        </w:tc>
        <w:tc>
          <w:tcPr>
            <w:tcW w:w="1092" w:type="dxa"/>
            <w:shd w:val="clear" w:color="auto" w:fill="auto"/>
            <w:noWrap/>
            <w:hideMark/>
          </w:tcPr>
          <w:p w14:paraId="0E376988"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0.70%</w:t>
            </w:r>
          </w:p>
        </w:tc>
        <w:tc>
          <w:tcPr>
            <w:tcW w:w="1092" w:type="dxa"/>
            <w:shd w:val="clear" w:color="auto" w:fill="auto"/>
            <w:noWrap/>
            <w:vAlign w:val="center"/>
            <w:hideMark/>
          </w:tcPr>
          <w:p w14:paraId="7ED84BC9"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0.51%</w:t>
            </w:r>
          </w:p>
        </w:tc>
        <w:tc>
          <w:tcPr>
            <w:tcW w:w="1092" w:type="dxa"/>
            <w:shd w:val="clear" w:color="auto" w:fill="auto"/>
            <w:noWrap/>
            <w:vAlign w:val="center"/>
            <w:hideMark/>
          </w:tcPr>
          <w:p w14:paraId="4AE065DD"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0.56%</w:t>
            </w:r>
          </w:p>
        </w:tc>
        <w:tc>
          <w:tcPr>
            <w:tcW w:w="1092" w:type="dxa"/>
            <w:shd w:val="clear" w:color="auto" w:fill="auto"/>
            <w:noWrap/>
            <w:vAlign w:val="center"/>
            <w:hideMark/>
          </w:tcPr>
          <w:p w14:paraId="1DB0B544"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0.57%</w:t>
            </w:r>
          </w:p>
        </w:tc>
      </w:tr>
      <w:tr w:rsidR="002B435E" w:rsidRPr="004718A7" w14:paraId="3FC46CAB" w14:textId="77777777" w:rsidTr="004718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3899" w:type="dxa"/>
            <w:shd w:val="clear" w:color="auto" w:fill="auto"/>
            <w:noWrap/>
            <w:vAlign w:val="center"/>
            <w:hideMark/>
          </w:tcPr>
          <w:p w14:paraId="29D4F94A"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Armed Forces</w:t>
            </w:r>
          </w:p>
        </w:tc>
        <w:tc>
          <w:tcPr>
            <w:tcW w:w="1093" w:type="dxa"/>
            <w:shd w:val="clear" w:color="auto" w:fill="auto"/>
            <w:noWrap/>
            <w:vAlign w:val="center"/>
            <w:hideMark/>
          </w:tcPr>
          <w:p w14:paraId="6A6C4A12"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0.04%</w:t>
            </w:r>
          </w:p>
        </w:tc>
        <w:tc>
          <w:tcPr>
            <w:tcW w:w="1092" w:type="dxa"/>
            <w:shd w:val="clear" w:color="auto" w:fill="auto"/>
            <w:noWrap/>
            <w:hideMark/>
          </w:tcPr>
          <w:p w14:paraId="57628B99"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0.03%</w:t>
            </w:r>
          </w:p>
        </w:tc>
        <w:tc>
          <w:tcPr>
            <w:tcW w:w="1092" w:type="dxa"/>
            <w:shd w:val="clear" w:color="auto" w:fill="auto"/>
            <w:noWrap/>
            <w:vAlign w:val="center"/>
            <w:hideMark/>
          </w:tcPr>
          <w:p w14:paraId="7A925E78"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0.02%</w:t>
            </w:r>
          </w:p>
        </w:tc>
        <w:tc>
          <w:tcPr>
            <w:tcW w:w="1092" w:type="dxa"/>
            <w:shd w:val="clear" w:color="auto" w:fill="auto"/>
            <w:noWrap/>
            <w:vAlign w:val="center"/>
            <w:hideMark/>
          </w:tcPr>
          <w:p w14:paraId="5C3F2564"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0.03%</w:t>
            </w:r>
          </w:p>
        </w:tc>
        <w:tc>
          <w:tcPr>
            <w:tcW w:w="1092" w:type="dxa"/>
            <w:shd w:val="clear" w:color="auto" w:fill="auto"/>
            <w:noWrap/>
            <w:vAlign w:val="center"/>
            <w:hideMark/>
          </w:tcPr>
          <w:p w14:paraId="7D8A5AA5"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0.02%</w:t>
            </w:r>
          </w:p>
        </w:tc>
      </w:tr>
      <w:tr w:rsidR="002B435E" w:rsidRPr="004718A7" w14:paraId="42C840E5" w14:textId="77777777" w:rsidTr="004718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3899" w:type="dxa"/>
            <w:shd w:val="clear" w:color="auto" w:fill="auto"/>
            <w:noWrap/>
            <w:vAlign w:val="center"/>
            <w:hideMark/>
          </w:tcPr>
          <w:p w14:paraId="6D89B85B"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Total</w:t>
            </w:r>
          </w:p>
        </w:tc>
        <w:tc>
          <w:tcPr>
            <w:tcW w:w="1093" w:type="dxa"/>
            <w:shd w:val="clear" w:color="auto" w:fill="auto"/>
            <w:noWrap/>
            <w:vAlign w:val="center"/>
            <w:hideMark/>
          </w:tcPr>
          <w:p w14:paraId="57726BE6"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0.54%</w:t>
            </w:r>
          </w:p>
        </w:tc>
        <w:tc>
          <w:tcPr>
            <w:tcW w:w="1092" w:type="dxa"/>
            <w:shd w:val="clear" w:color="auto" w:fill="auto"/>
            <w:noWrap/>
            <w:hideMark/>
          </w:tcPr>
          <w:p w14:paraId="5BA245AC"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0.63%</w:t>
            </w:r>
          </w:p>
        </w:tc>
        <w:tc>
          <w:tcPr>
            <w:tcW w:w="1092" w:type="dxa"/>
            <w:shd w:val="clear" w:color="auto" w:fill="auto"/>
            <w:noWrap/>
            <w:vAlign w:val="center"/>
            <w:hideMark/>
          </w:tcPr>
          <w:p w14:paraId="7B57BFA2"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0.45%</w:t>
            </w:r>
          </w:p>
        </w:tc>
        <w:tc>
          <w:tcPr>
            <w:tcW w:w="1092" w:type="dxa"/>
            <w:shd w:val="clear" w:color="auto" w:fill="auto"/>
            <w:noWrap/>
            <w:vAlign w:val="center"/>
            <w:hideMark/>
          </w:tcPr>
          <w:p w14:paraId="705F961F"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0.49%</w:t>
            </w:r>
          </w:p>
        </w:tc>
        <w:tc>
          <w:tcPr>
            <w:tcW w:w="1092" w:type="dxa"/>
            <w:shd w:val="clear" w:color="auto" w:fill="auto"/>
            <w:noWrap/>
            <w:vAlign w:val="center"/>
            <w:hideMark/>
          </w:tcPr>
          <w:p w14:paraId="1E0F0F3C"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0.48%</w:t>
            </w:r>
          </w:p>
        </w:tc>
      </w:tr>
    </w:tbl>
    <w:p w14:paraId="176E71B4" w14:textId="77777777" w:rsidR="002B435E" w:rsidRPr="004718A7" w:rsidRDefault="002B435E" w:rsidP="002B435E">
      <w:pPr>
        <w:rPr>
          <w:rFonts w:asciiTheme="minorHAnsi" w:hAnsiTheme="minorHAnsi"/>
          <w:sz w:val="18"/>
          <w:szCs w:val="20"/>
        </w:rPr>
      </w:pPr>
      <w:r w:rsidRPr="004718A7">
        <w:rPr>
          <w:rFonts w:asciiTheme="minorHAnsi" w:hAnsiTheme="minorHAnsi"/>
          <w:b/>
          <w:sz w:val="18"/>
          <w:szCs w:val="20"/>
        </w:rPr>
        <w:t>Source:</w:t>
      </w:r>
      <w:r w:rsidRPr="004718A7">
        <w:rPr>
          <w:rFonts w:asciiTheme="minorHAnsi" w:hAnsiTheme="minorHAnsi"/>
          <w:sz w:val="18"/>
          <w:szCs w:val="20"/>
        </w:rPr>
        <w:t xml:space="preserve"> Estimates based on IWPR-ACM Family Medical Leave Simulation Model (FML2, June 2016) based on 2012 FMLA Employee survey and 2009-2013 American Community Survey. . Total earnings based on IWPR analysis of 2011-2015 Current Population Surveys Annual Social and Economic supplements. Earnings were adjusted for inflation using the CPI-U-RS to 2013 dollars.</w:t>
      </w:r>
    </w:p>
    <w:p w14:paraId="030CB812" w14:textId="77777777" w:rsidR="004718A7" w:rsidRDefault="004718A7" w:rsidP="004718A7">
      <w:pPr>
        <w:pStyle w:val="Heading1"/>
        <w:jc w:val="center"/>
        <w:rPr>
          <w:rFonts w:asciiTheme="minorHAnsi" w:eastAsiaTheme="minorHAnsi" w:hAnsiTheme="minorHAnsi"/>
          <w:b/>
          <w:iCs/>
          <w:color w:val="auto"/>
          <w:sz w:val="20"/>
          <w:szCs w:val="20"/>
          <w:bdr w:val="none" w:sz="0" w:space="0" w:color="auto"/>
        </w:rPr>
      </w:pPr>
    </w:p>
    <w:p w14:paraId="19FE4E6D" w14:textId="77777777" w:rsidR="004718A7" w:rsidRDefault="004718A7" w:rsidP="004718A7">
      <w:pPr>
        <w:pStyle w:val="Heading1"/>
        <w:jc w:val="center"/>
        <w:rPr>
          <w:rFonts w:asciiTheme="minorHAnsi" w:eastAsiaTheme="minorHAnsi" w:hAnsiTheme="minorHAnsi"/>
          <w:b/>
          <w:iCs/>
          <w:color w:val="auto"/>
          <w:sz w:val="20"/>
          <w:szCs w:val="20"/>
          <w:bdr w:val="none" w:sz="0" w:space="0" w:color="auto"/>
        </w:rPr>
      </w:pPr>
    </w:p>
    <w:p w14:paraId="4C1374CE" w14:textId="77777777" w:rsidR="006C5F12" w:rsidRDefault="006C5F12">
      <w:pPr>
        <w:pBdr>
          <w:top w:val="none" w:sz="0" w:space="0" w:color="auto"/>
          <w:left w:val="none" w:sz="0" w:space="0" w:color="auto"/>
          <w:bottom w:val="none" w:sz="0" w:space="0" w:color="auto"/>
          <w:right w:val="none" w:sz="0" w:space="0" w:color="auto"/>
          <w:between w:val="none" w:sz="0" w:space="0" w:color="auto"/>
          <w:bar w:val="none" w:sz="0" w:color="auto"/>
        </w:pBdr>
        <w:tabs>
          <w:tab w:val="clear" w:pos="1890"/>
          <w:tab w:val="clear" w:pos="2340"/>
        </w:tabs>
        <w:spacing w:after="0" w:line="240" w:lineRule="auto"/>
        <w:jc w:val="left"/>
        <w:rPr>
          <w:rFonts w:asciiTheme="minorHAnsi" w:eastAsiaTheme="minorHAnsi" w:hAnsiTheme="minorHAnsi"/>
          <w:b/>
          <w:iCs/>
          <w:color w:val="auto"/>
          <w:sz w:val="20"/>
          <w:szCs w:val="20"/>
          <w:bdr w:val="none" w:sz="0" w:space="0" w:color="auto"/>
        </w:rPr>
      </w:pPr>
      <w:r>
        <w:rPr>
          <w:rFonts w:asciiTheme="minorHAnsi" w:eastAsiaTheme="minorHAnsi" w:hAnsiTheme="minorHAnsi"/>
          <w:b/>
          <w:iCs/>
          <w:color w:val="auto"/>
          <w:sz w:val="20"/>
          <w:szCs w:val="20"/>
          <w:bdr w:val="none" w:sz="0" w:space="0" w:color="auto"/>
        </w:rPr>
        <w:br w:type="page"/>
      </w:r>
    </w:p>
    <w:p w14:paraId="2174DF13" w14:textId="77777777" w:rsidR="002B435E" w:rsidRPr="004718A7" w:rsidRDefault="002B435E" w:rsidP="004718A7">
      <w:pPr>
        <w:pStyle w:val="Heading1"/>
        <w:jc w:val="center"/>
        <w:rPr>
          <w:rFonts w:asciiTheme="minorHAnsi" w:eastAsiaTheme="minorHAnsi" w:hAnsiTheme="minorHAnsi"/>
          <w:b/>
          <w:iCs/>
          <w:color w:val="auto"/>
          <w:sz w:val="20"/>
          <w:szCs w:val="20"/>
          <w:bdr w:val="none" w:sz="0" w:space="0" w:color="auto"/>
        </w:rPr>
      </w:pPr>
      <w:r w:rsidRPr="004718A7">
        <w:rPr>
          <w:rFonts w:asciiTheme="minorHAnsi" w:eastAsiaTheme="minorHAnsi" w:hAnsiTheme="minorHAnsi"/>
          <w:b/>
          <w:iCs/>
          <w:color w:val="auto"/>
          <w:sz w:val="20"/>
          <w:szCs w:val="20"/>
          <w:bdr w:val="none" w:sz="0" w:space="0" w:color="auto"/>
        </w:rPr>
        <w:lastRenderedPageBreak/>
        <w:t>Appendix Table 4: New Program Benefits for Leaves Taken Nationally Under the Alternative Leave Policy Models by Size of Establishment</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0"/>
        <w:gridCol w:w="1266"/>
        <w:gridCol w:w="1266"/>
        <w:gridCol w:w="1266"/>
        <w:gridCol w:w="1266"/>
        <w:gridCol w:w="1266"/>
      </w:tblGrid>
      <w:tr w:rsidR="002B435E" w:rsidRPr="004718A7" w14:paraId="161B07E1" w14:textId="77777777" w:rsidTr="004718A7">
        <w:trPr>
          <w:trHeight w:hRule="exact" w:val="288"/>
          <w:jc w:val="center"/>
        </w:trPr>
        <w:tc>
          <w:tcPr>
            <w:tcW w:w="3030" w:type="dxa"/>
            <w:shd w:val="clear" w:color="auto" w:fill="820024"/>
            <w:noWrap/>
            <w:vAlign w:val="bottom"/>
            <w:hideMark/>
          </w:tcPr>
          <w:p w14:paraId="1B9EA662" w14:textId="77777777" w:rsidR="002B435E" w:rsidRPr="004718A7" w:rsidRDefault="002B435E" w:rsidP="004718A7">
            <w:pPr>
              <w:spacing w:after="0" w:line="240" w:lineRule="auto"/>
              <w:jc w:val="center"/>
              <w:rPr>
                <w:rFonts w:asciiTheme="minorHAnsi" w:eastAsia="Times New Roman" w:hAnsiTheme="minorHAnsi"/>
                <w:color w:val="FFFFFF" w:themeColor="background1"/>
                <w:sz w:val="18"/>
                <w:szCs w:val="18"/>
              </w:rPr>
            </w:pPr>
          </w:p>
        </w:tc>
        <w:tc>
          <w:tcPr>
            <w:tcW w:w="1266" w:type="dxa"/>
            <w:shd w:val="clear" w:color="auto" w:fill="820024"/>
            <w:noWrap/>
            <w:vAlign w:val="center"/>
            <w:hideMark/>
          </w:tcPr>
          <w:p w14:paraId="3061C635" w14:textId="77777777" w:rsidR="002B435E" w:rsidRPr="004718A7" w:rsidRDefault="002B435E" w:rsidP="004718A7">
            <w:pPr>
              <w:spacing w:after="0" w:line="240" w:lineRule="auto"/>
              <w:jc w:val="center"/>
              <w:rPr>
                <w:rFonts w:asciiTheme="minorHAnsi" w:eastAsia="Times New Roman" w:hAnsiTheme="minorHAnsi"/>
                <w:b/>
                <w:color w:val="FFFFFF" w:themeColor="background1"/>
                <w:sz w:val="18"/>
                <w:szCs w:val="18"/>
              </w:rPr>
            </w:pPr>
            <w:r w:rsidRPr="004718A7">
              <w:rPr>
                <w:rFonts w:asciiTheme="minorHAnsi" w:eastAsia="Times New Roman" w:hAnsiTheme="minorHAnsi"/>
                <w:b/>
                <w:color w:val="FFFFFF" w:themeColor="background1"/>
                <w:sz w:val="18"/>
                <w:szCs w:val="18"/>
              </w:rPr>
              <w:t>CA-55</w:t>
            </w:r>
          </w:p>
        </w:tc>
        <w:tc>
          <w:tcPr>
            <w:tcW w:w="1266" w:type="dxa"/>
            <w:shd w:val="clear" w:color="auto" w:fill="820024"/>
            <w:noWrap/>
            <w:vAlign w:val="center"/>
            <w:hideMark/>
          </w:tcPr>
          <w:p w14:paraId="31FDB978" w14:textId="77777777" w:rsidR="002B435E" w:rsidRPr="004718A7" w:rsidRDefault="002B435E" w:rsidP="004718A7">
            <w:pPr>
              <w:spacing w:after="0" w:line="240" w:lineRule="auto"/>
              <w:jc w:val="center"/>
              <w:rPr>
                <w:rFonts w:asciiTheme="minorHAnsi" w:eastAsia="Times New Roman" w:hAnsiTheme="minorHAnsi"/>
                <w:b/>
                <w:color w:val="FFFFFF" w:themeColor="background1"/>
                <w:sz w:val="18"/>
                <w:szCs w:val="18"/>
              </w:rPr>
            </w:pPr>
            <w:r w:rsidRPr="004718A7">
              <w:rPr>
                <w:rFonts w:asciiTheme="minorHAnsi" w:eastAsia="Times New Roman" w:hAnsiTheme="minorHAnsi"/>
                <w:b/>
                <w:color w:val="FFFFFF" w:themeColor="background1"/>
                <w:sz w:val="18"/>
                <w:szCs w:val="18"/>
              </w:rPr>
              <w:t>CA-Rev</w:t>
            </w:r>
          </w:p>
        </w:tc>
        <w:tc>
          <w:tcPr>
            <w:tcW w:w="1266" w:type="dxa"/>
            <w:shd w:val="clear" w:color="auto" w:fill="820024"/>
            <w:noWrap/>
            <w:vAlign w:val="center"/>
            <w:hideMark/>
          </w:tcPr>
          <w:p w14:paraId="6DC0FEBE" w14:textId="77777777" w:rsidR="002B435E" w:rsidRPr="004718A7" w:rsidRDefault="002B435E" w:rsidP="004718A7">
            <w:pPr>
              <w:spacing w:after="0" w:line="240" w:lineRule="auto"/>
              <w:jc w:val="center"/>
              <w:rPr>
                <w:rFonts w:asciiTheme="minorHAnsi" w:eastAsia="Times New Roman" w:hAnsiTheme="minorHAnsi"/>
                <w:b/>
                <w:color w:val="FFFFFF" w:themeColor="background1"/>
                <w:sz w:val="18"/>
                <w:szCs w:val="18"/>
              </w:rPr>
            </w:pPr>
            <w:r w:rsidRPr="004718A7">
              <w:rPr>
                <w:rFonts w:asciiTheme="minorHAnsi" w:eastAsia="Times New Roman" w:hAnsiTheme="minorHAnsi"/>
                <w:b/>
                <w:color w:val="FFFFFF" w:themeColor="background1"/>
                <w:sz w:val="18"/>
                <w:szCs w:val="18"/>
              </w:rPr>
              <w:t>NJ</w:t>
            </w:r>
          </w:p>
        </w:tc>
        <w:tc>
          <w:tcPr>
            <w:tcW w:w="1266" w:type="dxa"/>
            <w:shd w:val="clear" w:color="auto" w:fill="820024"/>
            <w:noWrap/>
            <w:vAlign w:val="center"/>
            <w:hideMark/>
          </w:tcPr>
          <w:p w14:paraId="1FF9AA2C" w14:textId="77777777" w:rsidR="002B435E" w:rsidRPr="004718A7" w:rsidRDefault="002B435E" w:rsidP="004718A7">
            <w:pPr>
              <w:spacing w:after="0" w:line="240" w:lineRule="auto"/>
              <w:jc w:val="center"/>
              <w:rPr>
                <w:rFonts w:asciiTheme="minorHAnsi" w:eastAsia="Times New Roman" w:hAnsiTheme="minorHAnsi"/>
                <w:b/>
                <w:color w:val="FFFFFF" w:themeColor="background1"/>
                <w:sz w:val="18"/>
                <w:szCs w:val="18"/>
              </w:rPr>
            </w:pPr>
            <w:r w:rsidRPr="004718A7">
              <w:rPr>
                <w:rFonts w:asciiTheme="minorHAnsi" w:eastAsia="Times New Roman" w:hAnsiTheme="minorHAnsi"/>
                <w:b/>
                <w:color w:val="FFFFFF" w:themeColor="background1"/>
                <w:sz w:val="18"/>
                <w:szCs w:val="18"/>
              </w:rPr>
              <w:t>RI</w:t>
            </w:r>
          </w:p>
        </w:tc>
        <w:tc>
          <w:tcPr>
            <w:tcW w:w="1266" w:type="dxa"/>
            <w:shd w:val="clear" w:color="auto" w:fill="820024"/>
            <w:noWrap/>
            <w:vAlign w:val="center"/>
            <w:hideMark/>
          </w:tcPr>
          <w:p w14:paraId="48022A3B" w14:textId="77777777" w:rsidR="002B435E" w:rsidRPr="004718A7" w:rsidRDefault="002B435E" w:rsidP="004718A7">
            <w:pPr>
              <w:spacing w:after="0" w:line="240" w:lineRule="auto"/>
              <w:jc w:val="center"/>
              <w:rPr>
                <w:rFonts w:asciiTheme="minorHAnsi" w:eastAsia="Times New Roman" w:hAnsiTheme="minorHAnsi"/>
                <w:b/>
                <w:color w:val="FFFFFF" w:themeColor="background1"/>
                <w:sz w:val="18"/>
                <w:szCs w:val="18"/>
              </w:rPr>
            </w:pPr>
            <w:r w:rsidRPr="004718A7">
              <w:rPr>
                <w:rFonts w:asciiTheme="minorHAnsi" w:eastAsia="Times New Roman" w:hAnsiTheme="minorHAnsi"/>
                <w:b/>
                <w:color w:val="FFFFFF" w:themeColor="background1"/>
                <w:sz w:val="18"/>
                <w:szCs w:val="18"/>
              </w:rPr>
              <w:t>FAMILY</w:t>
            </w:r>
          </w:p>
        </w:tc>
      </w:tr>
      <w:tr w:rsidR="002B435E" w:rsidRPr="004718A7" w14:paraId="6B75FCC4" w14:textId="77777777" w:rsidTr="004718A7">
        <w:trPr>
          <w:trHeight w:hRule="exact" w:val="288"/>
          <w:jc w:val="center"/>
        </w:trPr>
        <w:tc>
          <w:tcPr>
            <w:tcW w:w="9360" w:type="dxa"/>
            <w:gridSpan w:val="6"/>
            <w:shd w:val="clear" w:color="auto" w:fill="auto"/>
            <w:noWrap/>
            <w:vAlign w:val="center"/>
          </w:tcPr>
          <w:p w14:paraId="260A128A" w14:textId="77777777" w:rsidR="002B435E" w:rsidRPr="004718A7" w:rsidRDefault="002B435E" w:rsidP="00994E01">
            <w:pPr>
              <w:spacing w:after="0" w:line="240" w:lineRule="auto"/>
              <w:jc w:val="center"/>
              <w:rPr>
                <w:rFonts w:asciiTheme="minorHAnsi" w:eastAsia="Times New Roman" w:hAnsiTheme="minorHAnsi"/>
                <w:color w:val="000000"/>
                <w:sz w:val="18"/>
                <w:szCs w:val="18"/>
              </w:rPr>
            </w:pPr>
            <w:r w:rsidRPr="004718A7">
              <w:rPr>
                <w:rFonts w:asciiTheme="minorHAnsi" w:eastAsia="Times New Roman" w:hAnsiTheme="minorHAnsi"/>
                <w:b/>
                <w:color w:val="000000"/>
                <w:sz w:val="18"/>
                <w:szCs w:val="18"/>
              </w:rPr>
              <w:t xml:space="preserve">                                                             Program Benefits ($ Millions)</w:t>
            </w:r>
          </w:p>
        </w:tc>
      </w:tr>
      <w:tr w:rsidR="002B435E" w:rsidRPr="004718A7" w14:paraId="45BD9793" w14:textId="77777777" w:rsidTr="004718A7">
        <w:trPr>
          <w:trHeight w:hRule="exact" w:val="288"/>
          <w:jc w:val="center"/>
        </w:trPr>
        <w:tc>
          <w:tcPr>
            <w:tcW w:w="3030" w:type="dxa"/>
            <w:shd w:val="clear" w:color="auto" w:fill="auto"/>
            <w:noWrap/>
            <w:vAlign w:val="center"/>
            <w:hideMark/>
          </w:tcPr>
          <w:p w14:paraId="286ED3BB"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Fewer than 10 employees</w:t>
            </w:r>
          </w:p>
        </w:tc>
        <w:tc>
          <w:tcPr>
            <w:tcW w:w="1266" w:type="dxa"/>
            <w:shd w:val="clear" w:color="auto" w:fill="auto"/>
            <w:noWrap/>
            <w:vAlign w:val="center"/>
            <w:hideMark/>
          </w:tcPr>
          <w:p w14:paraId="3EBD6F65"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$5,019.1</w:t>
            </w:r>
          </w:p>
        </w:tc>
        <w:tc>
          <w:tcPr>
            <w:tcW w:w="1266" w:type="dxa"/>
            <w:shd w:val="clear" w:color="auto" w:fill="auto"/>
            <w:noWrap/>
            <w:hideMark/>
          </w:tcPr>
          <w:p w14:paraId="046753F5"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$5,992.6</w:t>
            </w:r>
          </w:p>
        </w:tc>
        <w:tc>
          <w:tcPr>
            <w:tcW w:w="1266" w:type="dxa"/>
            <w:shd w:val="clear" w:color="auto" w:fill="auto"/>
            <w:noWrap/>
            <w:vAlign w:val="center"/>
            <w:hideMark/>
          </w:tcPr>
          <w:p w14:paraId="0B0C7E74"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$3,918.4</w:t>
            </w:r>
          </w:p>
        </w:tc>
        <w:tc>
          <w:tcPr>
            <w:tcW w:w="1266" w:type="dxa"/>
            <w:shd w:val="clear" w:color="auto" w:fill="auto"/>
            <w:noWrap/>
            <w:vAlign w:val="center"/>
            <w:hideMark/>
          </w:tcPr>
          <w:p w14:paraId="795BCE33"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$4,385.4</w:t>
            </w:r>
          </w:p>
        </w:tc>
        <w:tc>
          <w:tcPr>
            <w:tcW w:w="1266" w:type="dxa"/>
            <w:shd w:val="clear" w:color="auto" w:fill="auto"/>
            <w:noWrap/>
            <w:vAlign w:val="center"/>
            <w:hideMark/>
          </w:tcPr>
          <w:p w14:paraId="52028538"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$4,093.0</w:t>
            </w:r>
          </w:p>
        </w:tc>
      </w:tr>
      <w:tr w:rsidR="002B435E" w:rsidRPr="004718A7" w14:paraId="754E7E89" w14:textId="77777777" w:rsidTr="004718A7">
        <w:trPr>
          <w:trHeight w:hRule="exact" w:val="288"/>
          <w:jc w:val="center"/>
        </w:trPr>
        <w:tc>
          <w:tcPr>
            <w:tcW w:w="3030" w:type="dxa"/>
            <w:shd w:val="clear" w:color="auto" w:fill="auto"/>
            <w:noWrap/>
            <w:vAlign w:val="center"/>
            <w:hideMark/>
          </w:tcPr>
          <w:p w14:paraId="156CC144"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10 to 49 employees</w:t>
            </w:r>
          </w:p>
        </w:tc>
        <w:tc>
          <w:tcPr>
            <w:tcW w:w="1266" w:type="dxa"/>
            <w:shd w:val="clear" w:color="auto" w:fill="auto"/>
            <w:noWrap/>
            <w:vAlign w:val="center"/>
            <w:hideMark/>
          </w:tcPr>
          <w:p w14:paraId="083EFF89"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$3,883.5</w:t>
            </w:r>
          </w:p>
        </w:tc>
        <w:tc>
          <w:tcPr>
            <w:tcW w:w="1266" w:type="dxa"/>
            <w:shd w:val="clear" w:color="auto" w:fill="auto"/>
            <w:noWrap/>
            <w:hideMark/>
          </w:tcPr>
          <w:p w14:paraId="73DDD63A"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$4,661.6</w:t>
            </w:r>
          </w:p>
        </w:tc>
        <w:tc>
          <w:tcPr>
            <w:tcW w:w="1266" w:type="dxa"/>
            <w:shd w:val="clear" w:color="auto" w:fill="auto"/>
            <w:noWrap/>
            <w:vAlign w:val="center"/>
            <w:hideMark/>
          </w:tcPr>
          <w:p w14:paraId="20705666"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$3,332.4</w:t>
            </w:r>
          </w:p>
        </w:tc>
        <w:tc>
          <w:tcPr>
            <w:tcW w:w="1266" w:type="dxa"/>
            <w:shd w:val="clear" w:color="auto" w:fill="auto"/>
            <w:noWrap/>
            <w:vAlign w:val="center"/>
            <w:hideMark/>
          </w:tcPr>
          <w:p w14:paraId="10AF4D1E"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$3,568.8</w:t>
            </w:r>
          </w:p>
        </w:tc>
        <w:tc>
          <w:tcPr>
            <w:tcW w:w="1266" w:type="dxa"/>
            <w:shd w:val="clear" w:color="auto" w:fill="auto"/>
            <w:noWrap/>
            <w:vAlign w:val="center"/>
            <w:hideMark/>
          </w:tcPr>
          <w:p w14:paraId="302E2502"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$3,482.4</w:t>
            </w:r>
          </w:p>
        </w:tc>
      </w:tr>
      <w:tr w:rsidR="002B435E" w:rsidRPr="004718A7" w14:paraId="11D6DC0A" w14:textId="77777777" w:rsidTr="004718A7">
        <w:trPr>
          <w:trHeight w:hRule="exact" w:val="288"/>
          <w:jc w:val="center"/>
        </w:trPr>
        <w:tc>
          <w:tcPr>
            <w:tcW w:w="3030" w:type="dxa"/>
            <w:shd w:val="clear" w:color="auto" w:fill="auto"/>
            <w:noWrap/>
            <w:vAlign w:val="center"/>
            <w:hideMark/>
          </w:tcPr>
          <w:p w14:paraId="5F59528A"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50 to 99 employees</w:t>
            </w:r>
          </w:p>
        </w:tc>
        <w:tc>
          <w:tcPr>
            <w:tcW w:w="1266" w:type="dxa"/>
            <w:shd w:val="clear" w:color="auto" w:fill="auto"/>
            <w:noWrap/>
            <w:vAlign w:val="center"/>
            <w:hideMark/>
          </w:tcPr>
          <w:p w14:paraId="00C0733F"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$2,838.6</w:t>
            </w:r>
          </w:p>
        </w:tc>
        <w:tc>
          <w:tcPr>
            <w:tcW w:w="1266" w:type="dxa"/>
            <w:shd w:val="clear" w:color="auto" w:fill="auto"/>
            <w:noWrap/>
            <w:hideMark/>
          </w:tcPr>
          <w:p w14:paraId="7211D5B5"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$3,356.0</w:t>
            </w:r>
          </w:p>
        </w:tc>
        <w:tc>
          <w:tcPr>
            <w:tcW w:w="1266" w:type="dxa"/>
            <w:shd w:val="clear" w:color="auto" w:fill="auto"/>
            <w:noWrap/>
            <w:vAlign w:val="center"/>
            <w:hideMark/>
          </w:tcPr>
          <w:p w14:paraId="314065D6"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$2,438.1</w:t>
            </w:r>
          </w:p>
        </w:tc>
        <w:tc>
          <w:tcPr>
            <w:tcW w:w="1266" w:type="dxa"/>
            <w:shd w:val="clear" w:color="auto" w:fill="auto"/>
            <w:noWrap/>
            <w:vAlign w:val="center"/>
            <w:hideMark/>
          </w:tcPr>
          <w:p w14:paraId="0E8F831C"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$2,642.1</w:t>
            </w:r>
          </w:p>
        </w:tc>
        <w:tc>
          <w:tcPr>
            <w:tcW w:w="1266" w:type="dxa"/>
            <w:shd w:val="clear" w:color="auto" w:fill="auto"/>
            <w:noWrap/>
            <w:vAlign w:val="center"/>
            <w:hideMark/>
          </w:tcPr>
          <w:p w14:paraId="32A57DC6"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$2,507.6</w:t>
            </w:r>
          </w:p>
        </w:tc>
      </w:tr>
      <w:tr w:rsidR="002B435E" w:rsidRPr="004718A7" w14:paraId="4D128729" w14:textId="77777777" w:rsidTr="004718A7">
        <w:trPr>
          <w:trHeight w:hRule="exact" w:val="288"/>
          <w:jc w:val="center"/>
        </w:trPr>
        <w:tc>
          <w:tcPr>
            <w:tcW w:w="3030" w:type="dxa"/>
            <w:shd w:val="clear" w:color="auto" w:fill="auto"/>
            <w:noWrap/>
            <w:vAlign w:val="center"/>
            <w:hideMark/>
          </w:tcPr>
          <w:p w14:paraId="7AC42D91"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100 to 499 employees</w:t>
            </w:r>
          </w:p>
        </w:tc>
        <w:tc>
          <w:tcPr>
            <w:tcW w:w="1266" w:type="dxa"/>
            <w:shd w:val="clear" w:color="auto" w:fill="auto"/>
            <w:noWrap/>
            <w:vAlign w:val="center"/>
            <w:hideMark/>
          </w:tcPr>
          <w:p w14:paraId="53150DE2"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$5,194.0</w:t>
            </w:r>
          </w:p>
        </w:tc>
        <w:tc>
          <w:tcPr>
            <w:tcW w:w="1266" w:type="dxa"/>
            <w:shd w:val="clear" w:color="auto" w:fill="auto"/>
            <w:noWrap/>
            <w:hideMark/>
          </w:tcPr>
          <w:p w14:paraId="69C27AD4"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$6,056.8</w:t>
            </w:r>
          </w:p>
        </w:tc>
        <w:tc>
          <w:tcPr>
            <w:tcW w:w="1266" w:type="dxa"/>
            <w:shd w:val="clear" w:color="auto" w:fill="auto"/>
            <w:noWrap/>
            <w:vAlign w:val="center"/>
            <w:hideMark/>
          </w:tcPr>
          <w:p w14:paraId="64EF0E26"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$4,486.9</w:t>
            </w:r>
          </w:p>
        </w:tc>
        <w:tc>
          <w:tcPr>
            <w:tcW w:w="1266" w:type="dxa"/>
            <w:shd w:val="clear" w:color="auto" w:fill="auto"/>
            <w:noWrap/>
            <w:vAlign w:val="center"/>
            <w:hideMark/>
          </w:tcPr>
          <w:p w14:paraId="41FEC0AA"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$4,757.0</w:t>
            </w:r>
          </w:p>
        </w:tc>
        <w:tc>
          <w:tcPr>
            <w:tcW w:w="1266" w:type="dxa"/>
            <w:shd w:val="clear" w:color="auto" w:fill="auto"/>
            <w:noWrap/>
            <w:vAlign w:val="center"/>
            <w:hideMark/>
          </w:tcPr>
          <w:p w14:paraId="65321312"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$4,693.6</w:t>
            </w:r>
          </w:p>
        </w:tc>
      </w:tr>
      <w:tr w:rsidR="002B435E" w:rsidRPr="004718A7" w14:paraId="7FB8FE10" w14:textId="77777777" w:rsidTr="004718A7">
        <w:trPr>
          <w:trHeight w:hRule="exact" w:val="288"/>
          <w:jc w:val="center"/>
        </w:trPr>
        <w:tc>
          <w:tcPr>
            <w:tcW w:w="3030" w:type="dxa"/>
            <w:shd w:val="clear" w:color="auto" w:fill="auto"/>
            <w:noWrap/>
            <w:vAlign w:val="center"/>
            <w:hideMark/>
          </w:tcPr>
          <w:p w14:paraId="5AD7FFC4"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500 or more employees*</w:t>
            </w:r>
          </w:p>
        </w:tc>
        <w:tc>
          <w:tcPr>
            <w:tcW w:w="1266" w:type="dxa"/>
            <w:shd w:val="clear" w:color="auto" w:fill="auto"/>
            <w:noWrap/>
            <w:vAlign w:val="center"/>
            <w:hideMark/>
          </w:tcPr>
          <w:p w14:paraId="2B7BF42C"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$19,745.0</w:t>
            </w:r>
          </w:p>
        </w:tc>
        <w:tc>
          <w:tcPr>
            <w:tcW w:w="1266" w:type="dxa"/>
            <w:shd w:val="clear" w:color="auto" w:fill="auto"/>
            <w:noWrap/>
            <w:hideMark/>
          </w:tcPr>
          <w:p w14:paraId="4D52FA06"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$22,950.3</w:t>
            </w:r>
          </w:p>
        </w:tc>
        <w:tc>
          <w:tcPr>
            <w:tcW w:w="1266" w:type="dxa"/>
            <w:shd w:val="clear" w:color="auto" w:fill="auto"/>
            <w:noWrap/>
            <w:vAlign w:val="center"/>
            <w:hideMark/>
          </w:tcPr>
          <w:p w14:paraId="034EA14F"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$16,784.7</w:t>
            </w:r>
          </w:p>
        </w:tc>
        <w:tc>
          <w:tcPr>
            <w:tcW w:w="1266" w:type="dxa"/>
            <w:shd w:val="clear" w:color="auto" w:fill="auto"/>
            <w:noWrap/>
            <w:vAlign w:val="center"/>
            <w:hideMark/>
          </w:tcPr>
          <w:p w14:paraId="7A8F011A"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$18,385.2</w:t>
            </w:r>
          </w:p>
        </w:tc>
        <w:tc>
          <w:tcPr>
            <w:tcW w:w="1266" w:type="dxa"/>
            <w:shd w:val="clear" w:color="auto" w:fill="auto"/>
            <w:noWrap/>
            <w:vAlign w:val="center"/>
            <w:hideMark/>
          </w:tcPr>
          <w:p w14:paraId="5B2A457F"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$17,935.7</w:t>
            </w:r>
          </w:p>
        </w:tc>
      </w:tr>
      <w:tr w:rsidR="002B435E" w:rsidRPr="004718A7" w14:paraId="6A9497B6" w14:textId="77777777" w:rsidTr="004718A7">
        <w:trPr>
          <w:trHeight w:hRule="exact" w:val="288"/>
          <w:jc w:val="center"/>
        </w:trPr>
        <w:tc>
          <w:tcPr>
            <w:tcW w:w="3030" w:type="dxa"/>
            <w:shd w:val="clear" w:color="auto" w:fill="auto"/>
            <w:noWrap/>
            <w:vAlign w:val="center"/>
            <w:hideMark/>
          </w:tcPr>
          <w:p w14:paraId="76F79F59"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Total</w:t>
            </w:r>
          </w:p>
        </w:tc>
        <w:tc>
          <w:tcPr>
            <w:tcW w:w="1266" w:type="dxa"/>
            <w:shd w:val="clear" w:color="auto" w:fill="auto"/>
            <w:noWrap/>
            <w:vAlign w:val="center"/>
            <w:hideMark/>
          </w:tcPr>
          <w:p w14:paraId="14A91D22"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$36,680.2</w:t>
            </w:r>
          </w:p>
        </w:tc>
        <w:tc>
          <w:tcPr>
            <w:tcW w:w="1266" w:type="dxa"/>
            <w:shd w:val="clear" w:color="auto" w:fill="auto"/>
            <w:noWrap/>
            <w:hideMark/>
          </w:tcPr>
          <w:p w14:paraId="36CF684F"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hAnsiTheme="minorHAnsi"/>
                <w:sz w:val="18"/>
                <w:szCs w:val="18"/>
              </w:rPr>
              <w:t>$43,017.4</w:t>
            </w:r>
          </w:p>
        </w:tc>
        <w:tc>
          <w:tcPr>
            <w:tcW w:w="1266" w:type="dxa"/>
            <w:shd w:val="clear" w:color="auto" w:fill="auto"/>
            <w:noWrap/>
            <w:vAlign w:val="center"/>
            <w:hideMark/>
          </w:tcPr>
          <w:p w14:paraId="4DE17910"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$30,960.5</w:t>
            </w:r>
          </w:p>
        </w:tc>
        <w:tc>
          <w:tcPr>
            <w:tcW w:w="1266" w:type="dxa"/>
            <w:shd w:val="clear" w:color="auto" w:fill="auto"/>
            <w:noWrap/>
            <w:vAlign w:val="center"/>
            <w:hideMark/>
          </w:tcPr>
          <w:p w14:paraId="5DEE36E6"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$33,738.4</w:t>
            </w:r>
          </w:p>
        </w:tc>
        <w:tc>
          <w:tcPr>
            <w:tcW w:w="1266" w:type="dxa"/>
            <w:shd w:val="clear" w:color="auto" w:fill="auto"/>
            <w:noWrap/>
            <w:vAlign w:val="center"/>
            <w:hideMark/>
          </w:tcPr>
          <w:p w14:paraId="16BCF876" w14:textId="77777777" w:rsidR="002B435E" w:rsidRPr="004718A7" w:rsidRDefault="002B435E" w:rsidP="00994E01">
            <w:pPr>
              <w:spacing w:after="0" w:line="240" w:lineRule="auto"/>
              <w:jc w:val="right"/>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$32,712.3</w:t>
            </w:r>
          </w:p>
        </w:tc>
      </w:tr>
      <w:tr w:rsidR="002B435E" w:rsidRPr="004718A7" w14:paraId="7E35B91B" w14:textId="77777777" w:rsidTr="004718A7">
        <w:trPr>
          <w:trHeight w:hRule="exact" w:val="288"/>
          <w:jc w:val="center"/>
        </w:trPr>
        <w:tc>
          <w:tcPr>
            <w:tcW w:w="9360" w:type="dxa"/>
            <w:gridSpan w:val="6"/>
            <w:shd w:val="clear" w:color="auto" w:fill="auto"/>
            <w:noWrap/>
            <w:vAlign w:val="center"/>
            <w:hideMark/>
          </w:tcPr>
          <w:p w14:paraId="618D20F1" w14:textId="77777777" w:rsidR="002B435E" w:rsidRPr="004718A7" w:rsidRDefault="002B435E" w:rsidP="00994E01">
            <w:pPr>
              <w:spacing w:after="0" w:line="240" w:lineRule="auto"/>
              <w:jc w:val="center"/>
              <w:rPr>
                <w:rFonts w:asciiTheme="minorHAnsi" w:eastAsia="Times New Roman" w:hAnsiTheme="minorHAnsi"/>
                <w:b/>
                <w:color w:val="000000"/>
                <w:sz w:val="18"/>
                <w:szCs w:val="18"/>
              </w:rPr>
            </w:pPr>
            <w:r w:rsidRPr="004718A7">
              <w:rPr>
                <w:rFonts w:asciiTheme="minorHAnsi" w:eastAsia="Times New Roman" w:hAnsiTheme="minorHAnsi"/>
                <w:b/>
                <w:color w:val="000000"/>
                <w:sz w:val="18"/>
                <w:szCs w:val="18"/>
              </w:rPr>
              <w:t xml:space="preserve">                                             Program Benefits as a Percent of Earnings in Each Establishment-Size Category</w:t>
            </w:r>
          </w:p>
        </w:tc>
      </w:tr>
      <w:tr w:rsidR="002B435E" w:rsidRPr="004718A7" w14:paraId="48C91728" w14:textId="77777777" w:rsidTr="004718A7">
        <w:trPr>
          <w:trHeight w:hRule="exact" w:val="288"/>
          <w:jc w:val="center"/>
        </w:trPr>
        <w:tc>
          <w:tcPr>
            <w:tcW w:w="3030" w:type="dxa"/>
            <w:shd w:val="clear" w:color="auto" w:fill="auto"/>
            <w:noWrap/>
            <w:vAlign w:val="center"/>
            <w:hideMark/>
          </w:tcPr>
          <w:p w14:paraId="6E0B2ECD"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Fewer than 10 employees</w:t>
            </w:r>
          </w:p>
        </w:tc>
        <w:tc>
          <w:tcPr>
            <w:tcW w:w="1266" w:type="dxa"/>
            <w:shd w:val="clear" w:color="auto" w:fill="auto"/>
            <w:noWrap/>
            <w:vAlign w:val="center"/>
            <w:hideMark/>
          </w:tcPr>
          <w:p w14:paraId="3E0F6130"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0.43%</w:t>
            </w:r>
          </w:p>
        </w:tc>
        <w:tc>
          <w:tcPr>
            <w:tcW w:w="1266" w:type="dxa"/>
            <w:shd w:val="clear" w:color="auto" w:fill="auto"/>
            <w:noWrap/>
            <w:hideMark/>
          </w:tcPr>
          <w:p w14:paraId="6F104BDF"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0.51%</w:t>
            </w:r>
          </w:p>
        </w:tc>
        <w:tc>
          <w:tcPr>
            <w:tcW w:w="1266" w:type="dxa"/>
            <w:shd w:val="clear" w:color="auto" w:fill="auto"/>
            <w:noWrap/>
            <w:vAlign w:val="center"/>
            <w:hideMark/>
          </w:tcPr>
          <w:p w14:paraId="5F3B9741"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0.34%</w:t>
            </w:r>
          </w:p>
        </w:tc>
        <w:tc>
          <w:tcPr>
            <w:tcW w:w="1266" w:type="dxa"/>
            <w:shd w:val="clear" w:color="auto" w:fill="auto"/>
            <w:noWrap/>
            <w:vAlign w:val="center"/>
            <w:hideMark/>
          </w:tcPr>
          <w:p w14:paraId="0C269286"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0.38%</w:t>
            </w:r>
          </w:p>
        </w:tc>
        <w:tc>
          <w:tcPr>
            <w:tcW w:w="1266" w:type="dxa"/>
            <w:shd w:val="clear" w:color="auto" w:fill="auto"/>
            <w:noWrap/>
            <w:vAlign w:val="center"/>
            <w:hideMark/>
          </w:tcPr>
          <w:p w14:paraId="3ECFE676"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0.35%</w:t>
            </w:r>
          </w:p>
        </w:tc>
      </w:tr>
      <w:tr w:rsidR="002B435E" w:rsidRPr="004718A7" w14:paraId="19860114" w14:textId="77777777" w:rsidTr="004718A7">
        <w:trPr>
          <w:trHeight w:hRule="exact" w:val="288"/>
          <w:jc w:val="center"/>
        </w:trPr>
        <w:tc>
          <w:tcPr>
            <w:tcW w:w="3030" w:type="dxa"/>
            <w:shd w:val="clear" w:color="auto" w:fill="auto"/>
            <w:noWrap/>
            <w:vAlign w:val="center"/>
            <w:hideMark/>
          </w:tcPr>
          <w:p w14:paraId="658A2EA6"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10 to 49 employees</w:t>
            </w:r>
          </w:p>
        </w:tc>
        <w:tc>
          <w:tcPr>
            <w:tcW w:w="1266" w:type="dxa"/>
            <w:shd w:val="clear" w:color="auto" w:fill="auto"/>
            <w:noWrap/>
            <w:vAlign w:val="center"/>
            <w:hideMark/>
          </w:tcPr>
          <w:p w14:paraId="012C7D56"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0.44%</w:t>
            </w:r>
          </w:p>
        </w:tc>
        <w:tc>
          <w:tcPr>
            <w:tcW w:w="1266" w:type="dxa"/>
            <w:shd w:val="clear" w:color="auto" w:fill="auto"/>
            <w:noWrap/>
            <w:hideMark/>
          </w:tcPr>
          <w:p w14:paraId="22D0F65B"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0.53%</w:t>
            </w:r>
          </w:p>
        </w:tc>
        <w:tc>
          <w:tcPr>
            <w:tcW w:w="1266" w:type="dxa"/>
            <w:shd w:val="clear" w:color="auto" w:fill="auto"/>
            <w:noWrap/>
            <w:vAlign w:val="center"/>
            <w:hideMark/>
          </w:tcPr>
          <w:p w14:paraId="4587B7AF"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0.38%</w:t>
            </w:r>
          </w:p>
        </w:tc>
        <w:tc>
          <w:tcPr>
            <w:tcW w:w="1266" w:type="dxa"/>
            <w:shd w:val="clear" w:color="auto" w:fill="auto"/>
            <w:noWrap/>
            <w:vAlign w:val="center"/>
            <w:hideMark/>
          </w:tcPr>
          <w:p w14:paraId="029E8384"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0.40%</w:t>
            </w:r>
          </w:p>
        </w:tc>
        <w:tc>
          <w:tcPr>
            <w:tcW w:w="1266" w:type="dxa"/>
            <w:shd w:val="clear" w:color="auto" w:fill="auto"/>
            <w:noWrap/>
            <w:vAlign w:val="center"/>
            <w:hideMark/>
          </w:tcPr>
          <w:p w14:paraId="16280CF6"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0.39%</w:t>
            </w:r>
          </w:p>
        </w:tc>
      </w:tr>
      <w:tr w:rsidR="002B435E" w:rsidRPr="004718A7" w14:paraId="11BA6410" w14:textId="77777777" w:rsidTr="004718A7">
        <w:trPr>
          <w:trHeight w:hRule="exact" w:val="288"/>
          <w:jc w:val="center"/>
        </w:trPr>
        <w:tc>
          <w:tcPr>
            <w:tcW w:w="3030" w:type="dxa"/>
            <w:shd w:val="clear" w:color="auto" w:fill="auto"/>
            <w:noWrap/>
            <w:vAlign w:val="center"/>
            <w:hideMark/>
          </w:tcPr>
          <w:p w14:paraId="44E4203A"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50 to 99 employees</w:t>
            </w:r>
          </w:p>
        </w:tc>
        <w:tc>
          <w:tcPr>
            <w:tcW w:w="1266" w:type="dxa"/>
            <w:shd w:val="clear" w:color="auto" w:fill="auto"/>
            <w:noWrap/>
            <w:vAlign w:val="center"/>
            <w:hideMark/>
          </w:tcPr>
          <w:p w14:paraId="7EB5213D"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0.61%</w:t>
            </w:r>
          </w:p>
        </w:tc>
        <w:tc>
          <w:tcPr>
            <w:tcW w:w="1266" w:type="dxa"/>
            <w:shd w:val="clear" w:color="auto" w:fill="auto"/>
            <w:noWrap/>
            <w:hideMark/>
          </w:tcPr>
          <w:p w14:paraId="05C92F01"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0.72%</w:t>
            </w:r>
          </w:p>
        </w:tc>
        <w:tc>
          <w:tcPr>
            <w:tcW w:w="1266" w:type="dxa"/>
            <w:shd w:val="clear" w:color="auto" w:fill="auto"/>
            <w:noWrap/>
            <w:vAlign w:val="center"/>
            <w:hideMark/>
          </w:tcPr>
          <w:p w14:paraId="121CE6FF"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0.53%</w:t>
            </w:r>
          </w:p>
        </w:tc>
        <w:tc>
          <w:tcPr>
            <w:tcW w:w="1266" w:type="dxa"/>
            <w:shd w:val="clear" w:color="auto" w:fill="auto"/>
            <w:noWrap/>
            <w:vAlign w:val="center"/>
            <w:hideMark/>
          </w:tcPr>
          <w:p w14:paraId="79D68FDD"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0.57%</w:t>
            </w:r>
          </w:p>
        </w:tc>
        <w:tc>
          <w:tcPr>
            <w:tcW w:w="1266" w:type="dxa"/>
            <w:shd w:val="clear" w:color="auto" w:fill="auto"/>
            <w:noWrap/>
            <w:vAlign w:val="center"/>
            <w:hideMark/>
          </w:tcPr>
          <w:p w14:paraId="3759F936"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0.54%</w:t>
            </w:r>
          </w:p>
        </w:tc>
      </w:tr>
      <w:tr w:rsidR="002B435E" w:rsidRPr="004718A7" w14:paraId="69631289" w14:textId="77777777" w:rsidTr="004718A7">
        <w:trPr>
          <w:trHeight w:hRule="exact" w:val="288"/>
          <w:jc w:val="center"/>
        </w:trPr>
        <w:tc>
          <w:tcPr>
            <w:tcW w:w="3030" w:type="dxa"/>
            <w:shd w:val="clear" w:color="auto" w:fill="auto"/>
            <w:noWrap/>
            <w:vAlign w:val="center"/>
            <w:hideMark/>
          </w:tcPr>
          <w:p w14:paraId="369D6C51"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100 to 499 employees</w:t>
            </w:r>
          </w:p>
        </w:tc>
        <w:tc>
          <w:tcPr>
            <w:tcW w:w="1266" w:type="dxa"/>
            <w:shd w:val="clear" w:color="auto" w:fill="auto"/>
            <w:noWrap/>
            <w:vAlign w:val="center"/>
            <w:hideMark/>
          </w:tcPr>
          <w:p w14:paraId="5051233C"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0.60%</w:t>
            </w:r>
          </w:p>
        </w:tc>
        <w:tc>
          <w:tcPr>
            <w:tcW w:w="1266" w:type="dxa"/>
            <w:shd w:val="clear" w:color="auto" w:fill="auto"/>
            <w:noWrap/>
            <w:hideMark/>
          </w:tcPr>
          <w:p w14:paraId="53C19D65"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0.70%</w:t>
            </w:r>
          </w:p>
        </w:tc>
        <w:tc>
          <w:tcPr>
            <w:tcW w:w="1266" w:type="dxa"/>
            <w:shd w:val="clear" w:color="auto" w:fill="auto"/>
            <w:noWrap/>
            <w:vAlign w:val="center"/>
            <w:hideMark/>
          </w:tcPr>
          <w:p w14:paraId="45C01B69"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0.52%</w:t>
            </w:r>
          </w:p>
        </w:tc>
        <w:tc>
          <w:tcPr>
            <w:tcW w:w="1266" w:type="dxa"/>
            <w:shd w:val="clear" w:color="auto" w:fill="auto"/>
            <w:noWrap/>
            <w:vAlign w:val="center"/>
            <w:hideMark/>
          </w:tcPr>
          <w:p w14:paraId="75E85E50"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0.55%</w:t>
            </w:r>
          </w:p>
        </w:tc>
        <w:tc>
          <w:tcPr>
            <w:tcW w:w="1266" w:type="dxa"/>
            <w:shd w:val="clear" w:color="auto" w:fill="auto"/>
            <w:noWrap/>
            <w:vAlign w:val="center"/>
            <w:hideMark/>
          </w:tcPr>
          <w:p w14:paraId="6E7714BA"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0.54%</w:t>
            </w:r>
          </w:p>
        </w:tc>
      </w:tr>
      <w:tr w:rsidR="002B435E" w:rsidRPr="004718A7" w14:paraId="3B1B9A7D" w14:textId="77777777" w:rsidTr="004718A7">
        <w:trPr>
          <w:trHeight w:hRule="exact" w:val="288"/>
          <w:jc w:val="center"/>
        </w:trPr>
        <w:tc>
          <w:tcPr>
            <w:tcW w:w="3030" w:type="dxa"/>
            <w:shd w:val="clear" w:color="auto" w:fill="auto"/>
            <w:noWrap/>
            <w:vAlign w:val="center"/>
            <w:hideMark/>
          </w:tcPr>
          <w:p w14:paraId="18CB126D"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500 or more employees*</w:t>
            </w:r>
          </w:p>
        </w:tc>
        <w:tc>
          <w:tcPr>
            <w:tcW w:w="1266" w:type="dxa"/>
            <w:shd w:val="clear" w:color="auto" w:fill="auto"/>
            <w:noWrap/>
            <w:vAlign w:val="center"/>
            <w:hideMark/>
          </w:tcPr>
          <w:p w14:paraId="418E8E5A"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0.57%</w:t>
            </w:r>
          </w:p>
        </w:tc>
        <w:tc>
          <w:tcPr>
            <w:tcW w:w="1266" w:type="dxa"/>
            <w:shd w:val="clear" w:color="auto" w:fill="auto"/>
            <w:noWrap/>
            <w:hideMark/>
          </w:tcPr>
          <w:p w14:paraId="14F7F9BA"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0.66%</w:t>
            </w:r>
          </w:p>
        </w:tc>
        <w:tc>
          <w:tcPr>
            <w:tcW w:w="1266" w:type="dxa"/>
            <w:shd w:val="clear" w:color="auto" w:fill="auto"/>
            <w:noWrap/>
            <w:vAlign w:val="center"/>
            <w:hideMark/>
          </w:tcPr>
          <w:p w14:paraId="0833FEAF"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0.49%</w:t>
            </w:r>
          </w:p>
        </w:tc>
        <w:tc>
          <w:tcPr>
            <w:tcW w:w="1266" w:type="dxa"/>
            <w:shd w:val="clear" w:color="auto" w:fill="auto"/>
            <w:noWrap/>
            <w:vAlign w:val="center"/>
            <w:hideMark/>
          </w:tcPr>
          <w:p w14:paraId="4DBE3632"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0.53%</w:t>
            </w:r>
          </w:p>
        </w:tc>
        <w:tc>
          <w:tcPr>
            <w:tcW w:w="1266" w:type="dxa"/>
            <w:shd w:val="clear" w:color="auto" w:fill="auto"/>
            <w:noWrap/>
            <w:vAlign w:val="center"/>
            <w:hideMark/>
          </w:tcPr>
          <w:p w14:paraId="153205F7"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0.52%</w:t>
            </w:r>
          </w:p>
        </w:tc>
      </w:tr>
      <w:tr w:rsidR="002B435E" w:rsidRPr="004718A7" w14:paraId="54AB85FD" w14:textId="77777777" w:rsidTr="004718A7">
        <w:trPr>
          <w:trHeight w:hRule="exact" w:val="288"/>
          <w:jc w:val="center"/>
        </w:trPr>
        <w:tc>
          <w:tcPr>
            <w:tcW w:w="3030" w:type="dxa"/>
            <w:shd w:val="clear" w:color="auto" w:fill="auto"/>
            <w:noWrap/>
            <w:vAlign w:val="center"/>
            <w:hideMark/>
          </w:tcPr>
          <w:p w14:paraId="2D028B5F" w14:textId="77777777" w:rsidR="002B435E" w:rsidRPr="004718A7" w:rsidRDefault="002B435E" w:rsidP="00994E01">
            <w:pPr>
              <w:spacing w:after="0" w:line="240" w:lineRule="auto"/>
              <w:rPr>
                <w:rFonts w:asciiTheme="minorHAnsi" w:eastAsia="Times New Roman" w:hAnsiTheme="minorHAnsi"/>
                <w:color w:val="000000"/>
                <w:sz w:val="18"/>
                <w:szCs w:val="18"/>
              </w:rPr>
            </w:pPr>
            <w:r w:rsidRPr="004718A7">
              <w:rPr>
                <w:rFonts w:asciiTheme="minorHAnsi" w:eastAsia="Times New Roman" w:hAnsiTheme="minorHAnsi"/>
                <w:color w:val="000000"/>
                <w:sz w:val="18"/>
                <w:szCs w:val="18"/>
              </w:rPr>
              <w:t>Total</w:t>
            </w:r>
          </w:p>
        </w:tc>
        <w:tc>
          <w:tcPr>
            <w:tcW w:w="1266" w:type="dxa"/>
            <w:shd w:val="clear" w:color="auto" w:fill="auto"/>
            <w:noWrap/>
            <w:vAlign w:val="bottom"/>
            <w:hideMark/>
          </w:tcPr>
          <w:p w14:paraId="55A98CCF"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0.54%</w:t>
            </w:r>
          </w:p>
        </w:tc>
        <w:tc>
          <w:tcPr>
            <w:tcW w:w="1266" w:type="dxa"/>
            <w:shd w:val="clear" w:color="auto" w:fill="auto"/>
            <w:noWrap/>
            <w:hideMark/>
          </w:tcPr>
          <w:p w14:paraId="648BBE1C"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sz w:val="18"/>
                <w:szCs w:val="18"/>
              </w:rPr>
              <w:t>0.63%</w:t>
            </w:r>
          </w:p>
        </w:tc>
        <w:tc>
          <w:tcPr>
            <w:tcW w:w="1266" w:type="dxa"/>
            <w:shd w:val="clear" w:color="auto" w:fill="auto"/>
            <w:noWrap/>
            <w:vAlign w:val="bottom"/>
            <w:hideMark/>
          </w:tcPr>
          <w:p w14:paraId="60091B00"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0.45%</w:t>
            </w:r>
          </w:p>
        </w:tc>
        <w:tc>
          <w:tcPr>
            <w:tcW w:w="1266" w:type="dxa"/>
            <w:shd w:val="clear" w:color="auto" w:fill="auto"/>
            <w:noWrap/>
            <w:vAlign w:val="bottom"/>
            <w:hideMark/>
          </w:tcPr>
          <w:p w14:paraId="585DBF3E"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0.49%</w:t>
            </w:r>
          </w:p>
        </w:tc>
        <w:tc>
          <w:tcPr>
            <w:tcW w:w="1266" w:type="dxa"/>
            <w:shd w:val="clear" w:color="auto" w:fill="auto"/>
            <w:noWrap/>
            <w:vAlign w:val="bottom"/>
            <w:hideMark/>
          </w:tcPr>
          <w:p w14:paraId="1F7E8B1C" w14:textId="77777777" w:rsidR="002B435E" w:rsidRPr="004718A7" w:rsidRDefault="002B435E" w:rsidP="00994E01">
            <w:pPr>
              <w:jc w:val="right"/>
              <w:rPr>
                <w:rFonts w:asciiTheme="minorHAnsi" w:hAnsiTheme="minorHAnsi"/>
                <w:color w:val="000000"/>
                <w:sz w:val="18"/>
                <w:szCs w:val="18"/>
              </w:rPr>
            </w:pPr>
            <w:r w:rsidRPr="004718A7">
              <w:rPr>
                <w:rFonts w:asciiTheme="minorHAnsi" w:hAnsiTheme="minorHAnsi"/>
                <w:color w:val="000000"/>
                <w:sz w:val="18"/>
                <w:szCs w:val="18"/>
              </w:rPr>
              <w:t>0.48%</w:t>
            </w:r>
          </w:p>
        </w:tc>
      </w:tr>
    </w:tbl>
    <w:p w14:paraId="53402C6D" w14:textId="77777777" w:rsidR="0085444A" w:rsidRPr="004718A7" w:rsidRDefault="002B435E" w:rsidP="0085444A">
      <w:pPr>
        <w:pStyle w:val="ListParagraph"/>
        <w:pBdr>
          <w:top w:val="nil"/>
          <w:left w:val="nil"/>
          <w:bottom w:val="nil"/>
          <w:right w:val="nil"/>
          <w:between w:val="nil"/>
          <w:bar w:val="nil"/>
        </w:pBdr>
        <w:tabs>
          <w:tab w:val="left" w:pos="1890"/>
          <w:tab w:val="left" w:pos="2340"/>
        </w:tabs>
        <w:spacing w:before="120" w:after="0" w:line="240" w:lineRule="auto"/>
        <w:rPr>
          <w:rStyle w:val="ParagraphHeader"/>
          <w:rFonts w:asciiTheme="minorHAnsi" w:hAnsiTheme="minorHAnsi" w:cs="Arial"/>
          <w:b/>
          <w:color w:val="92885A"/>
        </w:rPr>
      </w:pPr>
      <w:r w:rsidRPr="004718A7">
        <w:rPr>
          <w:rFonts w:cs="Times New Roman"/>
          <w:b/>
          <w:sz w:val="18"/>
          <w:szCs w:val="20"/>
        </w:rPr>
        <w:t>Source:</w:t>
      </w:r>
      <w:r w:rsidRPr="004718A7">
        <w:rPr>
          <w:rFonts w:cs="Times New Roman"/>
          <w:sz w:val="18"/>
          <w:szCs w:val="20"/>
        </w:rPr>
        <w:t xml:space="preserve"> Estimates based on IWPR-ACM Family Medical Leave Simulation Model (FML2, June 2016) based on 2012 FMLA Employee survey and 2009-2013 American Community Survey. . Total earnings based on IWPR analysis of 2011-2015 Current Population Surveys Annual Social and Economic supplements. Earnings were adjusted for inflation to 2013 dollars using the</w:t>
      </w:r>
    </w:p>
    <w:sectPr w:rsidR="0085444A" w:rsidRPr="004718A7" w:rsidSect="00F0743C">
      <w:headerReference w:type="default" r:id="rId26"/>
      <w:pgSz w:w="12240" w:h="15840"/>
      <w:pgMar w:top="691" w:right="720" w:bottom="691" w:left="80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38377" w14:textId="77777777" w:rsidR="00F51DCF" w:rsidRDefault="00F51DCF" w:rsidP="00DA1C91">
      <w:pPr>
        <w:spacing w:after="0" w:line="240" w:lineRule="auto"/>
      </w:pPr>
      <w:r>
        <w:separator/>
      </w:r>
    </w:p>
  </w:endnote>
  <w:endnote w:type="continuationSeparator" w:id="0">
    <w:p w14:paraId="6D613E09" w14:textId="77777777" w:rsidR="00F51DCF" w:rsidRDefault="00F51DCF" w:rsidP="00DA1C91">
      <w:pPr>
        <w:spacing w:after="0" w:line="240" w:lineRule="auto"/>
      </w:pPr>
      <w:r>
        <w:continuationSeparator/>
      </w:r>
    </w:p>
  </w:endnote>
  <w:endnote w:id="1">
    <w:p w14:paraId="5454BBFE" w14:textId="77777777" w:rsidR="00C0101E" w:rsidRPr="000D7A93" w:rsidRDefault="00C0101E" w:rsidP="000D7A93">
      <w:pPr>
        <w:spacing w:after="0" w:line="240" w:lineRule="auto"/>
        <w:contextualSpacing/>
        <w:jc w:val="left"/>
        <w:rPr>
          <w:rFonts w:ascii="Times New Roman" w:hAnsi="Times New Roman"/>
          <w:sz w:val="16"/>
          <w:szCs w:val="16"/>
        </w:rPr>
      </w:pPr>
      <w:r w:rsidRPr="000D7A93">
        <w:rPr>
          <w:rStyle w:val="EndnoteReference"/>
          <w:rFonts w:ascii="Times New Roman" w:hAnsi="Times New Roman"/>
          <w:sz w:val="16"/>
          <w:szCs w:val="16"/>
        </w:rPr>
        <w:endnoteRef/>
      </w:r>
      <w:r w:rsidRPr="000D7A93">
        <w:rPr>
          <w:rFonts w:ascii="Times New Roman" w:hAnsi="Times New Roman"/>
          <w:sz w:val="16"/>
          <w:szCs w:val="16"/>
        </w:rPr>
        <w:t xml:space="preserve"> Bureau of Labor Statistics, “Insurance benefits: Access, participation, and take-up rates, civilian workers,” </w:t>
      </w:r>
      <w:r w:rsidRPr="000D7A93">
        <w:rPr>
          <w:rFonts w:ascii="Times New Roman" w:hAnsi="Times New Roman"/>
          <w:i/>
          <w:sz w:val="16"/>
          <w:szCs w:val="16"/>
        </w:rPr>
        <w:t>National Compensation Survey: Employee Benefits in the United States</w:t>
      </w:r>
      <w:r w:rsidRPr="000D7A93">
        <w:rPr>
          <w:rFonts w:ascii="Times New Roman" w:hAnsi="Times New Roman"/>
          <w:sz w:val="16"/>
          <w:szCs w:val="16"/>
        </w:rPr>
        <w:t xml:space="preserve"> (March 2015) &lt;http://www.bls.gov/ncs/ebs/benefits/2015/ownership/civilian/table16a.pdf&gt; (accessed September 15, 2016); Jody </w:t>
      </w:r>
      <w:proofErr w:type="spellStart"/>
      <w:r w:rsidRPr="000D7A93">
        <w:rPr>
          <w:rFonts w:ascii="Times New Roman" w:hAnsi="Times New Roman"/>
          <w:sz w:val="16"/>
          <w:szCs w:val="16"/>
        </w:rPr>
        <w:t>Heymann</w:t>
      </w:r>
      <w:proofErr w:type="spellEnd"/>
      <w:r w:rsidRPr="000D7A93">
        <w:rPr>
          <w:rFonts w:ascii="Times New Roman" w:hAnsi="Times New Roman"/>
          <w:sz w:val="16"/>
          <w:szCs w:val="16"/>
        </w:rPr>
        <w:t xml:space="preserve">, </w:t>
      </w:r>
      <w:proofErr w:type="spellStart"/>
      <w:r w:rsidRPr="000D7A93">
        <w:rPr>
          <w:rFonts w:ascii="Times New Roman" w:hAnsi="Times New Roman"/>
          <w:sz w:val="16"/>
          <w:szCs w:val="16"/>
        </w:rPr>
        <w:t>Hye</w:t>
      </w:r>
      <w:proofErr w:type="spellEnd"/>
      <w:r w:rsidRPr="000D7A93">
        <w:rPr>
          <w:rFonts w:ascii="Times New Roman" w:hAnsi="Times New Roman"/>
          <w:sz w:val="16"/>
          <w:szCs w:val="16"/>
        </w:rPr>
        <w:t xml:space="preserve"> </w:t>
      </w:r>
      <w:proofErr w:type="spellStart"/>
      <w:r w:rsidRPr="000D7A93">
        <w:rPr>
          <w:rFonts w:ascii="Times New Roman" w:hAnsi="Times New Roman"/>
          <w:sz w:val="16"/>
          <w:szCs w:val="16"/>
        </w:rPr>
        <w:t>Jin</w:t>
      </w:r>
      <w:proofErr w:type="spellEnd"/>
      <w:r w:rsidRPr="000D7A93">
        <w:rPr>
          <w:rFonts w:ascii="Times New Roman" w:hAnsi="Times New Roman"/>
          <w:sz w:val="16"/>
          <w:szCs w:val="16"/>
        </w:rPr>
        <w:t xml:space="preserve"> Rho, John Schmitt, and Alison Earle, “Contagion Nation: A Comparison of Paid Sick Day Policies in 22 Countries,” Center for Economic Policy Research (May 2009) &lt;http://cepr.net/documents/publications/paid-sick-days-2009-05.pdf&gt; (accessed September 15, 2016); William </w:t>
      </w:r>
      <w:proofErr w:type="spellStart"/>
      <w:r w:rsidRPr="000D7A93">
        <w:rPr>
          <w:rFonts w:ascii="Times New Roman" w:hAnsi="Times New Roman"/>
          <w:sz w:val="16"/>
          <w:szCs w:val="16"/>
        </w:rPr>
        <w:t>Adema</w:t>
      </w:r>
      <w:proofErr w:type="spellEnd"/>
      <w:r w:rsidRPr="000D7A93">
        <w:rPr>
          <w:rFonts w:ascii="Times New Roman" w:hAnsi="Times New Roman"/>
          <w:sz w:val="16"/>
          <w:szCs w:val="16"/>
        </w:rPr>
        <w:t xml:space="preserve">, Chris Clarke, and Valerie Frey, “Paid Parental Leave and Other Supports for Parents with Young Children: The United States in International Comparison,” </w:t>
      </w:r>
      <w:r w:rsidRPr="000D7A93">
        <w:rPr>
          <w:rFonts w:ascii="Times New Roman" w:hAnsi="Times New Roman"/>
          <w:i/>
          <w:sz w:val="16"/>
          <w:szCs w:val="16"/>
        </w:rPr>
        <w:t xml:space="preserve">International Social Security Review </w:t>
      </w:r>
      <w:r w:rsidRPr="000D7A93">
        <w:rPr>
          <w:rFonts w:ascii="Times New Roman" w:hAnsi="Times New Roman"/>
          <w:sz w:val="16"/>
          <w:szCs w:val="16"/>
        </w:rPr>
        <w:t>69 (2): 29-51 (2016).</w:t>
      </w:r>
    </w:p>
  </w:endnote>
  <w:endnote w:id="2">
    <w:p w14:paraId="51BCCEF5" w14:textId="77777777" w:rsidR="00C0101E" w:rsidRPr="000D7A93" w:rsidRDefault="00C0101E" w:rsidP="00C90581">
      <w:pPr>
        <w:pStyle w:val="EndnoteText"/>
        <w:contextualSpacing/>
        <w:jc w:val="left"/>
        <w:rPr>
          <w:rFonts w:ascii="Times New Roman" w:hAnsi="Times New Roman"/>
          <w:sz w:val="16"/>
          <w:szCs w:val="16"/>
        </w:rPr>
      </w:pPr>
      <w:r w:rsidRPr="000D7A93">
        <w:rPr>
          <w:rStyle w:val="EndnoteReference"/>
          <w:rFonts w:ascii="Times New Roman" w:hAnsi="Times New Roman"/>
          <w:sz w:val="16"/>
          <w:szCs w:val="16"/>
        </w:rPr>
        <w:endnoteRef/>
      </w:r>
      <w:r w:rsidRPr="000D7A93">
        <w:rPr>
          <w:rFonts w:ascii="Times New Roman" w:hAnsi="Times New Roman"/>
          <w:sz w:val="16"/>
          <w:szCs w:val="16"/>
        </w:rPr>
        <w:t xml:space="preserve"> Department of Labor, Bureau of Labor Statistics. “Table 1. Employment status of the civilian </w:t>
      </w:r>
      <w:proofErr w:type="spellStart"/>
      <w:r w:rsidRPr="000D7A93">
        <w:rPr>
          <w:rFonts w:ascii="Times New Roman" w:hAnsi="Times New Roman"/>
          <w:sz w:val="16"/>
          <w:szCs w:val="16"/>
        </w:rPr>
        <w:t>noninstitutional</w:t>
      </w:r>
      <w:proofErr w:type="spellEnd"/>
      <w:r w:rsidRPr="000D7A93">
        <w:rPr>
          <w:rFonts w:ascii="Times New Roman" w:hAnsi="Times New Roman"/>
          <w:sz w:val="16"/>
          <w:szCs w:val="16"/>
        </w:rPr>
        <w:t xml:space="preserve"> population, 1945 to date.” </w:t>
      </w:r>
      <w:r w:rsidRPr="000D7A93">
        <w:rPr>
          <w:rFonts w:ascii="Times New Roman" w:hAnsi="Times New Roman"/>
          <w:i/>
          <w:sz w:val="16"/>
          <w:szCs w:val="16"/>
        </w:rPr>
        <w:t>Employment and Earnings 2015</w:t>
      </w:r>
      <w:r w:rsidRPr="000D7A93">
        <w:rPr>
          <w:rFonts w:ascii="Times New Roman" w:hAnsi="Times New Roman"/>
          <w:sz w:val="16"/>
          <w:szCs w:val="16"/>
        </w:rPr>
        <w:t>. http://www.bls.gov/opub/ee/2016/cps/annavg1_2015.pdf)</w:t>
      </w:r>
    </w:p>
  </w:endnote>
  <w:endnote w:id="3">
    <w:p w14:paraId="1EC1F187" w14:textId="77777777" w:rsidR="00C0101E" w:rsidRPr="000D7A93" w:rsidRDefault="00C0101E" w:rsidP="00C90581">
      <w:pPr>
        <w:pStyle w:val="EndnoteText"/>
        <w:contextualSpacing/>
        <w:jc w:val="left"/>
        <w:rPr>
          <w:rFonts w:ascii="Times New Roman" w:hAnsi="Times New Roman"/>
          <w:i/>
          <w:sz w:val="16"/>
          <w:szCs w:val="16"/>
        </w:rPr>
      </w:pPr>
      <w:r w:rsidRPr="000D7A93">
        <w:rPr>
          <w:rStyle w:val="EndnoteReference"/>
          <w:rFonts w:ascii="Times New Roman" w:hAnsi="Times New Roman"/>
          <w:sz w:val="16"/>
          <w:szCs w:val="16"/>
        </w:rPr>
        <w:endnoteRef/>
      </w:r>
      <w:r w:rsidRPr="000D7A93">
        <w:rPr>
          <w:rFonts w:ascii="Times New Roman" w:hAnsi="Times New Roman"/>
          <w:sz w:val="16"/>
          <w:szCs w:val="16"/>
        </w:rPr>
        <w:t xml:space="preserve"> Department of Labor, Bureau of Labor Statistics. “Table 32. Leave benefits: Access, civilian workers, March 2016” in </w:t>
      </w:r>
      <w:r w:rsidRPr="000D7A93">
        <w:rPr>
          <w:rFonts w:ascii="Times New Roman" w:hAnsi="Times New Roman"/>
          <w:i/>
          <w:sz w:val="16"/>
          <w:szCs w:val="16"/>
        </w:rPr>
        <w:t>Bulletin 2785: National Compensation Survey: Employee Benefits in the United States, March 2016.</w:t>
      </w:r>
    </w:p>
    <w:p w14:paraId="115B78C0" w14:textId="77777777" w:rsidR="00C0101E" w:rsidRPr="000D7A93" w:rsidRDefault="00C0101E" w:rsidP="00C90581">
      <w:pPr>
        <w:pStyle w:val="EndnoteText"/>
        <w:jc w:val="left"/>
        <w:rPr>
          <w:rFonts w:ascii="Times New Roman" w:hAnsi="Times New Roman"/>
          <w:sz w:val="16"/>
          <w:szCs w:val="16"/>
        </w:rPr>
      </w:pPr>
      <w:r w:rsidRPr="000D7A93">
        <w:rPr>
          <w:rFonts w:ascii="Times New Roman" w:hAnsi="Times New Roman"/>
          <w:sz w:val="16"/>
          <w:szCs w:val="16"/>
        </w:rPr>
        <w:t xml:space="preserve"> (http://www.bls.gov/ncs/ebs/benefits/2016/ownership/civilian/table32a.pdf)</w:t>
      </w:r>
    </w:p>
  </w:endnote>
  <w:endnote w:id="4">
    <w:p w14:paraId="51E76B58" w14:textId="43BE5348" w:rsidR="00C0101E" w:rsidRPr="000D7A93" w:rsidRDefault="00C0101E" w:rsidP="00C90581">
      <w:pPr>
        <w:pStyle w:val="EndnoteText"/>
        <w:jc w:val="left"/>
        <w:rPr>
          <w:rFonts w:ascii="Times New Roman" w:hAnsi="Times New Roman"/>
          <w:sz w:val="16"/>
          <w:szCs w:val="16"/>
        </w:rPr>
      </w:pPr>
      <w:r w:rsidRPr="000D7A93">
        <w:rPr>
          <w:rStyle w:val="EndnoteReference"/>
          <w:rFonts w:ascii="Times New Roman" w:hAnsi="Times New Roman"/>
          <w:sz w:val="16"/>
          <w:szCs w:val="16"/>
        </w:rPr>
        <w:endnoteRef/>
      </w:r>
      <w:r w:rsidRPr="000D7A93">
        <w:rPr>
          <w:rFonts w:ascii="Times New Roman" w:hAnsi="Times New Roman"/>
          <w:sz w:val="16"/>
          <w:szCs w:val="16"/>
        </w:rPr>
        <w:t xml:space="preserve"> </w:t>
      </w:r>
      <w:proofErr w:type="spellStart"/>
      <w:r w:rsidRPr="000D7A93">
        <w:rPr>
          <w:rFonts w:ascii="Times New Roman" w:hAnsi="Times New Roman"/>
          <w:sz w:val="16"/>
          <w:szCs w:val="16"/>
        </w:rPr>
        <w:t>Klerman</w:t>
      </w:r>
      <w:proofErr w:type="spellEnd"/>
      <w:r w:rsidRPr="000D7A93">
        <w:rPr>
          <w:rFonts w:ascii="Times New Roman" w:hAnsi="Times New Roman"/>
          <w:sz w:val="16"/>
          <w:szCs w:val="16"/>
        </w:rPr>
        <w:t xml:space="preserve">, Jacob, Kelly Daley, and Alyssa </w:t>
      </w:r>
      <w:proofErr w:type="spellStart"/>
      <w:r w:rsidRPr="000D7A93">
        <w:rPr>
          <w:rFonts w:ascii="Times New Roman" w:hAnsi="Times New Roman"/>
          <w:sz w:val="16"/>
          <w:szCs w:val="16"/>
        </w:rPr>
        <w:t>Pozniak</w:t>
      </w:r>
      <w:proofErr w:type="spellEnd"/>
      <w:r w:rsidRPr="000D7A93">
        <w:rPr>
          <w:rFonts w:ascii="Times New Roman" w:hAnsi="Times New Roman"/>
          <w:sz w:val="16"/>
          <w:szCs w:val="16"/>
        </w:rPr>
        <w:t>. 2014</w:t>
      </w:r>
      <w:r w:rsidR="000D7A93" w:rsidRPr="000D7A93">
        <w:rPr>
          <w:rFonts w:ascii="Times New Roman" w:hAnsi="Times New Roman"/>
          <w:sz w:val="16"/>
          <w:szCs w:val="16"/>
        </w:rPr>
        <w:t>. Family</w:t>
      </w:r>
      <w:r w:rsidRPr="000D7A93">
        <w:rPr>
          <w:rFonts w:ascii="Times New Roman" w:hAnsi="Times New Roman"/>
          <w:sz w:val="16"/>
          <w:szCs w:val="16"/>
        </w:rPr>
        <w:t xml:space="preserve"> and Medical Leave in 2012: Technical Report. Cambridge, MA: </w:t>
      </w:r>
      <w:proofErr w:type="spellStart"/>
      <w:r w:rsidRPr="000D7A93">
        <w:rPr>
          <w:rFonts w:ascii="Times New Roman" w:hAnsi="Times New Roman"/>
          <w:sz w:val="16"/>
          <w:szCs w:val="16"/>
        </w:rPr>
        <w:t>Abt</w:t>
      </w:r>
      <w:proofErr w:type="spellEnd"/>
      <w:r w:rsidRPr="000D7A93">
        <w:rPr>
          <w:rFonts w:ascii="Times New Roman" w:hAnsi="Times New Roman"/>
          <w:sz w:val="16"/>
          <w:szCs w:val="16"/>
        </w:rPr>
        <w:t xml:space="preserve"> Associates Inc. (https://www.dol.gov/asp/evaluation/fmla/FMLA-2012-Technical-Report.pdf),</w:t>
      </w:r>
    </w:p>
    <w:p w14:paraId="509788A0" w14:textId="77777777" w:rsidR="00C0101E" w:rsidRDefault="00C0101E" w:rsidP="00C90581">
      <w:pPr>
        <w:spacing w:line="240" w:lineRule="auto"/>
        <w:contextualSpacing/>
        <w:jc w:val="left"/>
      </w:pPr>
      <w:r w:rsidRPr="000D7A93">
        <w:rPr>
          <w:rFonts w:ascii="Times New Roman" w:hAnsi="Times New Roman"/>
          <w:sz w:val="16"/>
          <w:szCs w:val="16"/>
        </w:rPr>
        <w:t>California Employment Development Department. 2015. Paid Family Leave Market Research. (</w:t>
      </w:r>
      <w:hyperlink r:id="rId1" w:history="1">
        <w:r w:rsidRPr="000D7A93">
          <w:rPr>
            <w:rFonts w:ascii="Times New Roman" w:hAnsi="Times New Roman"/>
            <w:sz w:val="16"/>
            <w:szCs w:val="16"/>
          </w:rPr>
          <w:t>http://www.edd.ca.gov/disability/pdf/Paid_Family_Leave_Market_Research_Report_2015.pdf</w:t>
        </w:r>
      </w:hyperlink>
      <w:r w:rsidRPr="000D7A93">
        <w:rPr>
          <w:rFonts w:ascii="Times New Roman" w:hAnsi="Times New Roman"/>
          <w:sz w:val="16"/>
          <w:szCs w:val="16"/>
        </w:rPr>
        <w:t xml:space="preserve">). Silver, </w:t>
      </w:r>
      <w:proofErr w:type="spellStart"/>
      <w:r w:rsidRPr="000D7A93">
        <w:rPr>
          <w:rFonts w:ascii="Times New Roman" w:hAnsi="Times New Roman"/>
          <w:sz w:val="16"/>
          <w:szCs w:val="16"/>
        </w:rPr>
        <w:t>Barbara</w:t>
      </w:r>
      <w:proofErr w:type="gramStart"/>
      <w:r w:rsidRPr="000D7A93">
        <w:rPr>
          <w:rFonts w:ascii="Times New Roman" w:hAnsi="Times New Roman"/>
          <w:sz w:val="16"/>
          <w:szCs w:val="16"/>
        </w:rPr>
        <w:t>,Helen</w:t>
      </w:r>
      <w:proofErr w:type="spellEnd"/>
      <w:proofErr w:type="gramEnd"/>
      <w:r w:rsidRPr="000D7A93">
        <w:rPr>
          <w:rFonts w:ascii="Times New Roman" w:hAnsi="Times New Roman"/>
          <w:sz w:val="16"/>
          <w:szCs w:val="16"/>
        </w:rPr>
        <w:t xml:space="preserve"> </w:t>
      </w:r>
      <w:proofErr w:type="spellStart"/>
      <w:r w:rsidRPr="000D7A93">
        <w:rPr>
          <w:rFonts w:ascii="Times New Roman" w:hAnsi="Times New Roman"/>
          <w:sz w:val="16"/>
          <w:szCs w:val="16"/>
        </w:rPr>
        <w:t>Mederer</w:t>
      </w:r>
      <w:proofErr w:type="spellEnd"/>
      <w:r w:rsidRPr="000D7A93">
        <w:rPr>
          <w:rFonts w:ascii="Times New Roman" w:hAnsi="Times New Roman"/>
          <w:sz w:val="16"/>
          <w:szCs w:val="16"/>
        </w:rPr>
        <w:t xml:space="preserve">, and </w:t>
      </w:r>
      <w:proofErr w:type="spellStart"/>
      <w:r w:rsidRPr="000D7A93">
        <w:rPr>
          <w:rFonts w:ascii="Times New Roman" w:hAnsi="Times New Roman"/>
          <w:sz w:val="16"/>
          <w:szCs w:val="16"/>
        </w:rPr>
        <w:t>Emilija</w:t>
      </w:r>
      <w:proofErr w:type="spellEnd"/>
      <w:r w:rsidRPr="000D7A93">
        <w:rPr>
          <w:rFonts w:ascii="Times New Roman" w:hAnsi="Times New Roman"/>
          <w:sz w:val="16"/>
          <w:szCs w:val="16"/>
        </w:rPr>
        <w:t xml:space="preserve"> </w:t>
      </w:r>
      <w:proofErr w:type="spellStart"/>
      <w:r w:rsidRPr="000D7A93">
        <w:rPr>
          <w:rFonts w:ascii="Times New Roman" w:hAnsi="Times New Roman"/>
          <w:sz w:val="16"/>
          <w:szCs w:val="16"/>
        </w:rPr>
        <w:t>Djurdjevic</w:t>
      </w:r>
      <w:proofErr w:type="spellEnd"/>
      <w:r w:rsidRPr="000D7A93">
        <w:rPr>
          <w:rFonts w:ascii="Times New Roman" w:hAnsi="Times New Roman"/>
          <w:sz w:val="16"/>
          <w:szCs w:val="16"/>
        </w:rPr>
        <w:t>. 2016. “Launching the Rhode Island Temporary Caregiver Insurance Program (TCI):  Employee Experiences One Year Later.” Final Report Submitted to the U.S. Department of Labor Women’s Bureau on behalf of the Rhode Island Department of Labor and Training (http://www.dlt.ri.gov/tdi/pdf/RIPaidLeaveFinalRpt0416URI.pdf).</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Neue Light">
    <w:altName w:val="Microsoft YaHei"/>
    <w:charset w:val="00"/>
    <w:family w:val="auto"/>
    <w:pitch w:val="variable"/>
    <w:sig w:usb0="00000001" w:usb1="5000205B" w:usb2="00000002" w:usb3="00000000" w:csb0="00000007" w:csb1="00000000"/>
  </w:font>
  <w:font w:name="Helvetica Neue Medium">
    <w:altName w:val="Arial"/>
    <w:charset w:val="00"/>
    <w:family w:val="auto"/>
    <w:pitch w:val="variable"/>
    <w:sig w:usb0="00000001" w:usb1="5000205B" w:usb2="00000002" w:usb3="00000000" w:csb0="0000009B"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310518253"/>
      <w:docPartObj>
        <w:docPartGallery w:val="Page Numbers (Bottom of Page)"/>
        <w:docPartUnique/>
      </w:docPartObj>
    </w:sdtPr>
    <w:sdtEndPr>
      <w:rPr>
        <w:noProof/>
      </w:rPr>
    </w:sdtEndPr>
    <w:sdtContent>
      <w:p w14:paraId="19433FCC" w14:textId="3990BAA2" w:rsidR="00C0101E" w:rsidRPr="002F3AB2" w:rsidRDefault="002F3AB2" w:rsidP="000D7A93">
        <w:pPr>
          <w:pStyle w:val="Footer"/>
          <w:jc w:val="right"/>
          <w:rPr>
            <w:sz w:val="18"/>
            <w:szCs w:val="18"/>
          </w:rPr>
        </w:pPr>
        <w:r w:rsidRPr="004426A0">
          <w:rPr>
            <w:sz w:val="18"/>
            <w:szCs w:val="18"/>
          </w:rPr>
          <w:fldChar w:fldCharType="begin"/>
        </w:r>
        <w:r w:rsidRPr="004426A0">
          <w:rPr>
            <w:sz w:val="18"/>
            <w:szCs w:val="18"/>
          </w:rPr>
          <w:instrText xml:space="preserve"> PAGE   \* MERGEFORMAT </w:instrText>
        </w:r>
        <w:r w:rsidRPr="004426A0">
          <w:rPr>
            <w:sz w:val="18"/>
            <w:szCs w:val="18"/>
          </w:rPr>
          <w:fldChar w:fldCharType="separate"/>
        </w:r>
        <w:r w:rsidR="000D7A93">
          <w:rPr>
            <w:noProof/>
            <w:sz w:val="18"/>
            <w:szCs w:val="18"/>
          </w:rPr>
          <w:t>16</w:t>
        </w:r>
        <w:r w:rsidRPr="004426A0">
          <w:rPr>
            <w:noProof/>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16E6B" w14:textId="77777777" w:rsidR="00F51DCF" w:rsidRDefault="00F51DCF" w:rsidP="00DA1C91">
      <w:pPr>
        <w:spacing w:after="0" w:line="240" w:lineRule="auto"/>
      </w:pPr>
      <w:r>
        <w:separator/>
      </w:r>
    </w:p>
  </w:footnote>
  <w:footnote w:type="continuationSeparator" w:id="0">
    <w:p w14:paraId="506DA68D" w14:textId="77777777" w:rsidR="00F51DCF" w:rsidRDefault="00F51DCF" w:rsidP="00DA1C91">
      <w:pPr>
        <w:spacing w:after="0" w:line="240" w:lineRule="auto"/>
      </w:pPr>
      <w:r>
        <w:continuationSeparator/>
      </w:r>
    </w:p>
  </w:footnote>
  <w:footnote w:id="1">
    <w:p w14:paraId="26F7E003" w14:textId="77777777" w:rsidR="00B421C2" w:rsidRDefault="00B421C2" w:rsidP="00B421C2">
      <w:pPr>
        <w:pStyle w:val="FootnoteText"/>
      </w:pPr>
      <w:r>
        <w:rPr>
          <w:rStyle w:val="FootnoteReference"/>
        </w:rPr>
        <w:footnoteRef/>
      </w:r>
      <w:r>
        <w:t xml:space="preserve"> </w:t>
      </w:r>
      <w:r w:rsidRPr="00A7318B">
        <w:rPr>
          <w:rFonts w:ascii="Times New Roman" w:hAnsi="Times New Roman"/>
          <w:i/>
          <w:iCs/>
          <w:sz w:val="16"/>
          <w:szCs w:val="16"/>
        </w:rPr>
        <w:t>This project was funded, either wholly or in part, with Federal funds from the U.S. Department of Labor’s Chief Evaluation Office under Contract # DOL-OPS-14-U-00040. The contents of this publication do not represent the views or policies of the Department.</w:t>
      </w:r>
    </w:p>
  </w:footnote>
  <w:footnote w:id="2">
    <w:p w14:paraId="1097ED3F" w14:textId="77777777" w:rsidR="00C0101E" w:rsidRPr="002B435E" w:rsidRDefault="00C0101E" w:rsidP="002B435E">
      <w:pPr>
        <w:pStyle w:val="FootnoteText"/>
        <w:rPr>
          <w:rFonts w:ascii="Times New Roman" w:hAnsi="Times New Roman"/>
          <w:sz w:val="16"/>
        </w:rPr>
      </w:pPr>
      <w:r w:rsidRPr="002B435E">
        <w:rPr>
          <w:rStyle w:val="FootnoteReference"/>
          <w:rFonts w:ascii="Times New Roman" w:hAnsi="Times New Roman"/>
          <w:sz w:val="16"/>
        </w:rPr>
        <w:footnoteRef/>
      </w:r>
      <w:r w:rsidRPr="002B435E">
        <w:rPr>
          <w:rFonts w:ascii="Times New Roman" w:hAnsi="Times New Roman"/>
          <w:sz w:val="16"/>
        </w:rPr>
        <w:t xml:space="preserve"> For comparability across program designs, all models include government employees and self-employed in the eligible workforce. All models include paid time off both for own serious medical condition, including pregnancy and childbirth, and for care of other family members, including bonding with newborns. New benefit levels available in California in January 2018 are also modeled for a total of five alternative models. </w:t>
      </w:r>
    </w:p>
  </w:footnote>
  <w:footnote w:id="3">
    <w:p w14:paraId="2F754322" w14:textId="77777777" w:rsidR="00C0101E" w:rsidRDefault="00C0101E" w:rsidP="002B435E">
      <w:pPr>
        <w:pStyle w:val="FootnoteText"/>
      </w:pPr>
      <w:r w:rsidRPr="002B435E">
        <w:rPr>
          <w:rStyle w:val="FootnoteReference"/>
          <w:rFonts w:ascii="Times New Roman" w:hAnsi="Times New Roman"/>
          <w:sz w:val="16"/>
        </w:rPr>
        <w:footnoteRef/>
      </w:r>
      <w:r w:rsidRPr="002B435E">
        <w:rPr>
          <w:rFonts w:ascii="Times New Roman" w:hAnsi="Times New Roman"/>
          <w:sz w:val="16"/>
        </w:rPr>
        <w:t xml:space="preserve"> Economists generally find that benefit costs even when paid by the employer are generally passed over time to the workers in the form of lower wages (usually as smaller and slower wage increases) and, if the workers value the benefits, employment is not reduced. See Lawrence H. Summers, “Some Simple Economics of Mandated Benefits,” </w:t>
      </w:r>
      <w:r w:rsidRPr="002B435E">
        <w:rPr>
          <w:rFonts w:ascii="Times New Roman" w:hAnsi="Times New Roman"/>
          <w:i/>
          <w:sz w:val="16"/>
        </w:rPr>
        <w:t xml:space="preserve">The American Economic Review, </w:t>
      </w:r>
      <w:r w:rsidRPr="002B435E">
        <w:rPr>
          <w:rFonts w:ascii="Times New Roman" w:hAnsi="Times New Roman"/>
          <w:sz w:val="16"/>
        </w:rPr>
        <w:t xml:space="preserve">79:2 (May 1989), pp. 177-183, and Jonathan Gruber, “The Incidence of Mandated Maternity Benefits,” </w:t>
      </w:r>
      <w:r w:rsidRPr="002B435E">
        <w:rPr>
          <w:rFonts w:ascii="Times New Roman" w:hAnsi="Times New Roman"/>
          <w:i/>
          <w:sz w:val="16"/>
        </w:rPr>
        <w:t>The American Economic Review</w:t>
      </w:r>
      <w:r w:rsidRPr="002B435E">
        <w:rPr>
          <w:rFonts w:ascii="Times New Roman" w:hAnsi="Times New Roman"/>
          <w:sz w:val="16"/>
        </w:rPr>
        <w:t>, 84:3 (June 1994), pp. 622-641.</w:t>
      </w:r>
      <w:r w:rsidRPr="002B435E">
        <w:rPr>
          <w:sz w:val="16"/>
        </w:rPr>
        <w:t xml:space="preserve">  </w:t>
      </w:r>
    </w:p>
  </w:footnote>
  <w:footnote w:id="4">
    <w:p w14:paraId="409D4080" w14:textId="77777777" w:rsidR="00C0101E" w:rsidRPr="00393544" w:rsidRDefault="00C0101E" w:rsidP="002B435E">
      <w:pPr>
        <w:pStyle w:val="FootnoteText"/>
        <w:rPr>
          <w:rFonts w:ascii="Times New Roman" w:hAnsi="Times New Roman"/>
          <w:sz w:val="16"/>
          <w:szCs w:val="16"/>
        </w:rPr>
      </w:pPr>
      <w:r w:rsidRPr="00393544">
        <w:rPr>
          <w:rStyle w:val="FootnoteReference"/>
          <w:rFonts w:ascii="Times New Roman" w:hAnsi="Times New Roman"/>
          <w:sz w:val="16"/>
          <w:szCs w:val="16"/>
        </w:rPr>
        <w:footnoteRef/>
      </w:r>
      <w:r w:rsidRPr="00393544">
        <w:rPr>
          <w:rFonts w:ascii="Times New Roman" w:hAnsi="Times New Roman"/>
          <w:sz w:val="16"/>
          <w:szCs w:val="16"/>
        </w:rPr>
        <w:t xml:space="preserve"> For additional information about types of leave taken and associated benefits, see Appendix Table 2.</w:t>
      </w:r>
    </w:p>
  </w:footnote>
  <w:footnote w:id="5">
    <w:p w14:paraId="6BC03D79" w14:textId="77777777" w:rsidR="00C0101E" w:rsidRPr="00393544" w:rsidRDefault="00C0101E" w:rsidP="002B435E">
      <w:pPr>
        <w:pStyle w:val="FootnoteText"/>
        <w:rPr>
          <w:rFonts w:ascii="Times New Roman" w:hAnsi="Times New Roman"/>
          <w:sz w:val="16"/>
        </w:rPr>
      </w:pPr>
      <w:r w:rsidRPr="00393544">
        <w:rPr>
          <w:rStyle w:val="FootnoteReference"/>
          <w:rFonts w:ascii="Times New Roman" w:hAnsi="Times New Roman"/>
          <w:sz w:val="16"/>
          <w:szCs w:val="16"/>
        </w:rPr>
        <w:footnoteRef/>
      </w:r>
      <w:r w:rsidRPr="00393544">
        <w:rPr>
          <w:rFonts w:ascii="Times New Roman" w:hAnsi="Times New Roman"/>
          <w:sz w:val="16"/>
          <w:szCs w:val="16"/>
        </w:rPr>
        <w:t xml:space="preserve"> There will also be employers that reduce their current costs by shifting to the new federal program.  Ruth Milkman and Eileen </w:t>
      </w:r>
      <w:proofErr w:type="spellStart"/>
      <w:r w:rsidRPr="00393544">
        <w:rPr>
          <w:rFonts w:ascii="Times New Roman" w:hAnsi="Times New Roman"/>
          <w:sz w:val="16"/>
          <w:szCs w:val="16"/>
        </w:rPr>
        <w:t>Appelbaum</w:t>
      </w:r>
      <w:proofErr w:type="spellEnd"/>
      <w:r w:rsidRPr="00393544">
        <w:rPr>
          <w:rFonts w:ascii="Times New Roman" w:hAnsi="Times New Roman"/>
          <w:sz w:val="16"/>
          <w:szCs w:val="16"/>
        </w:rPr>
        <w:t xml:space="preserve"> note in their 2013 book, </w:t>
      </w:r>
      <w:r w:rsidRPr="00393544">
        <w:rPr>
          <w:rFonts w:ascii="Times New Roman" w:hAnsi="Times New Roman"/>
          <w:i/>
          <w:sz w:val="16"/>
          <w:szCs w:val="16"/>
        </w:rPr>
        <w:t>Unfinished Business: Paid Family Leave in California and the Future of U.S. Work-Family</w:t>
      </w:r>
      <w:r w:rsidRPr="008208DD">
        <w:rPr>
          <w:rFonts w:ascii="Times New Roman" w:hAnsi="Times New Roman"/>
          <w:i/>
        </w:rPr>
        <w:t xml:space="preserve"> </w:t>
      </w:r>
      <w:r w:rsidRPr="00393544">
        <w:rPr>
          <w:rFonts w:ascii="Times New Roman" w:hAnsi="Times New Roman"/>
          <w:i/>
          <w:sz w:val="16"/>
        </w:rPr>
        <w:t xml:space="preserve">Policy </w:t>
      </w:r>
      <w:r w:rsidRPr="00393544">
        <w:rPr>
          <w:rFonts w:ascii="Times New Roman" w:hAnsi="Times New Roman"/>
          <w:sz w:val="16"/>
        </w:rPr>
        <w:t xml:space="preserve">(Ithaca, NY: Cornell University Press), nine percent of respondents in their employer survey said paid family leave had generated cost savings for their organizations. </w:t>
      </w:r>
    </w:p>
  </w:footnote>
  <w:footnote w:id="6">
    <w:p w14:paraId="49033608" w14:textId="77777777" w:rsidR="00C0101E" w:rsidRPr="00FA3F6E" w:rsidRDefault="00C0101E" w:rsidP="002B435E">
      <w:pPr>
        <w:pStyle w:val="FootnoteText"/>
        <w:rPr>
          <w:rFonts w:ascii="Times New Roman" w:hAnsi="Times New Roman"/>
        </w:rPr>
      </w:pPr>
      <w:r w:rsidRPr="00393544">
        <w:rPr>
          <w:rStyle w:val="FootnoteReference"/>
          <w:rFonts w:ascii="Times New Roman" w:hAnsi="Times New Roman"/>
          <w:sz w:val="16"/>
        </w:rPr>
        <w:footnoteRef/>
      </w:r>
      <w:r w:rsidRPr="00393544">
        <w:rPr>
          <w:rFonts w:ascii="Times New Roman" w:hAnsi="Times New Roman"/>
          <w:sz w:val="16"/>
        </w:rPr>
        <w:t xml:space="preserve"> For more detail on industry costs, see Appendix Table 3.</w:t>
      </w:r>
    </w:p>
  </w:footnote>
  <w:footnote w:id="7">
    <w:p w14:paraId="1B3C9A1D" w14:textId="77777777" w:rsidR="00C0101E" w:rsidRPr="006F04EB" w:rsidRDefault="00C0101E" w:rsidP="002B435E">
      <w:pPr>
        <w:pStyle w:val="FootnoteText"/>
        <w:rPr>
          <w:rFonts w:ascii="Times New Roman" w:hAnsi="Times New Roman"/>
          <w:sz w:val="18"/>
        </w:rPr>
      </w:pPr>
      <w:r w:rsidRPr="006F04EB">
        <w:rPr>
          <w:rStyle w:val="FootnoteReference"/>
          <w:rFonts w:ascii="Times New Roman" w:hAnsi="Times New Roman"/>
          <w:sz w:val="16"/>
        </w:rPr>
        <w:footnoteRef/>
      </w:r>
      <w:r w:rsidRPr="006F04EB">
        <w:rPr>
          <w:rFonts w:ascii="Times New Roman" w:hAnsi="Times New Roman"/>
          <w:sz w:val="16"/>
        </w:rPr>
        <w:t xml:space="preserve"> For more details about establishment size, see Appendix Table 4.</w:t>
      </w:r>
    </w:p>
  </w:footnote>
  <w:footnote w:id="8">
    <w:p w14:paraId="2E0E1298" w14:textId="3A09086C" w:rsidR="004B77A4" w:rsidRDefault="004B77A4">
      <w:pPr>
        <w:pStyle w:val="FootnoteText"/>
      </w:pPr>
      <w:r>
        <w:rPr>
          <w:rStyle w:val="FootnoteReference"/>
        </w:rPr>
        <w:footnoteRef/>
      </w:r>
      <w:r>
        <w:t xml:space="preserve"> </w:t>
      </w:r>
      <w:r w:rsidRPr="00DD65A0">
        <w:rPr>
          <w:rFonts w:ascii="Times New Roman" w:hAnsi="Times New Roman"/>
          <w:sz w:val="16"/>
          <w:szCs w:val="16"/>
          <w:bdr w:val="none" w:sz="0" w:space="0" w:color="auto" w:frame="1"/>
        </w:rPr>
        <w:t xml:space="preserve">Family and medical leave is defined in the </w:t>
      </w:r>
      <w:r>
        <w:rPr>
          <w:rFonts w:ascii="Times New Roman" w:hAnsi="Times New Roman"/>
          <w:sz w:val="16"/>
          <w:szCs w:val="16"/>
          <w:bdr w:val="none" w:sz="0" w:space="0" w:color="auto" w:frame="1"/>
        </w:rPr>
        <w:t xml:space="preserve">2012 DOL </w:t>
      </w:r>
      <w:r w:rsidRPr="00DD65A0">
        <w:rPr>
          <w:rFonts w:ascii="Times New Roman" w:hAnsi="Times New Roman"/>
          <w:sz w:val="16"/>
          <w:szCs w:val="16"/>
          <w:bdr w:val="none" w:sz="0" w:space="0" w:color="auto" w:frame="1"/>
        </w:rPr>
        <w:t>FMLA</w:t>
      </w:r>
      <w:r>
        <w:rPr>
          <w:rFonts w:ascii="Times New Roman" w:hAnsi="Times New Roman"/>
          <w:sz w:val="16"/>
          <w:szCs w:val="16"/>
          <w:bdr w:val="none" w:sz="0" w:space="0" w:color="auto" w:frame="1"/>
        </w:rPr>
        <w:t xml:space="preserve"> Employee S</w:t>
      </w:r>
      <w:r w:rsidRPr="00DD65A0">
        <w:rPr>
          <w:rFonts w:ascii="Times New Roman" w:hAnsi="Times New Roman"/>
          <w:sz w:val="16"/>
          <w:szCs w:val="16"/>
          <w:bdr w:val="none" w:sz="0" w:space="0" w:color="auto" w:frame="1"/>
        </w:rPr>
        <w:t>urvey as leave for one’s own serious health condition; caregiving for a serious health condition of a parent, spouse, relative, or child; for a new child; or to respond to the military deployment of a family member</w:t>
      </w:r>
      <w:r w:rsidRPr="00DD65A0">
        <w:rPr>
          <w:rFonts w:ascii="Times New Roman" w:hAnsi="Times New Roman"/>
          <w:sz w:val="16"/>
          <w:szCs w:val="16"/>
        </w:rPr>
        <w:t>.</w:t>
      </w:r>
    </w:p>
  </w:footnote>
  <w:footnote w:id="9">
    <w:p w14:paraId="7EF10FC4" w14:textId="77777777" w:rsidR="00C0101E" w:rsidRPr="00665D12" w:rsidRDefault="00C0101E" w:rsidP="002B435E">
      <w:pPr>
        <w:spacing w:after="0" w:line="240" w:lineRule="auto"/>
        <w:rPr>
          <w:rFonts w:ascii="Times New Roman" w:hAnsi="Times New Roman"/>
          <w:sz w:val="16"/>
          <w:szCs w:val="16"/>
        </w:rPr>
      </w:pPr>
      <w:r w:rsidRPr="00665D12">
        <w:rPr>
          <w:rStyle w:val="FootnoteReference"/>
          <w:rFonts w:ascii="Times New Roman" w:hAnsi="Times New Roman"/>
          <w:sz w:val="16"/>
          <w:szCs w:val="16"/>
        </w:rPr>
        <w:footnoteRef/>
      </w:r>
      <w:r w:rsidRPr="00665D12">
        <w:rPr>
          <w:rFonts w:ascii="Times New Roman" w:hAnsi="Times New Roman"/>
          <w:sz w:val="16"/>
          <w:szCs w:val="16"/>
        </w:rPr>
        <w:t xml:space="preserve"> For more detail about the simulation model see two manuals: Randy </w:t>
      </w:r>
      <w:proofErr w:type="spellStart"/>
      <w:r w:rsidRPr="00665D12">
        <w:rPr>
          <w:rFonts w:ascii="Times New Roman" w:hAnsi="Times New Roman"/>
          <w:sz w:val="16"/>
          <w:szCs w:val="16"/>
        </w:rPr>
        <w:t>Albelda</w:t>
      </w:r>
      <w:proofErr w:type="spellEnd"/>
      <w:r w:rsidRPr="00665D12">
        <w:rPr>
          <w:rFonts w:ascii="Times New Roman" w:hAnsi="Times New Roman"/>
          <w:sz w:val="16"/>
          <w:szCs w:val="16"/>
        </w:rPr>
        <w:t xml:space="preserve"> and Alan Clayton-Matthews, 2010, </w:t>
      </w:r>
      <w:r w:rsidRPr="00665D12">
        <w:rPr>
          <w:rFonts w:ascii="Times New Roman" w:hAnsi="Times New Roman"/>
          <w:i/>
          <w:sz w:val="16"/>
          <w:szCs w:val="16"/>
        </w:rPr>
        <w:t>The Institute for Women’s Policy Research and Labor Resource Center Paid Family and Medical Leave Simulation Model</w:t>
      </w:r>
      <w:r w:rsidRPr="00665D12">
        <w:rPr>
          <w:rFonts w:ascii="Times New Roman" w:hAnsi="Times New Roman"/>
          <w:sz w:val="16"/>
          <w:szCs w:val="16"/>
        </w:rPr>
        <w:t>, Washington, DC: Institute for Women’s Policy Research, Report #A143,</w:t>
      </w:r>
    </w:p>
    <w:p w14:paraId="00F6CC1E" w14:textId="77777777" w:rsidR="00C0101E" w:rsidRPr="00665D12" w:rsidRDefault="00F51DCF" w:rsidP="002B435E">
      <w:pPr>
        <w:widowControl w:val="0"/>
        <w:autoSpaceDE w:val="0"/>
        <w:autoSpaceDN w:val="0"/>
        <w:adjustRightInd w:val="0"/>
        <w:spacing w:after="0" w:line="240" w:lineRule="auto"/>
        <w:rPr>
          <w:rFonts w:ascii="Times New Roman" w:hAnsi="Times New Roman"/>
          <w:sz w:val="16"/>
          <w:szCs w:val="16"/>
        </w:rPr>
      </w:pPr>
      <w:hyperlink r:id="rId1" w:history="1">
        <w:r w:rsidR="00C0101E" w:rsidRPr="00665D12">
          <w:rPr>
            <w:rFonts w:ascii="Times New Roman" w:hAnsi="Times New Roman"/>
            <w:color w:val="0000FF"/>
            <w:sz w:val="16"/>
            <w:szCs w:val="16"/>
            <w:u w:val="single" w:color="0000FF"/>
          </w:rPr>
          <w:t>http://www.iwpr.org/publications/pubs/the-institute-for-women2019s-policy-research-and-labor-resource-center-paid-family-and-medical-leave-simulation-model</w:t>
        </w:r>
      </w:hyperlink>
      <w:r w:rsidR="00C0101E" w:rsidRPr="00665D12">
        <w:rPr>
          <w:rFonts w:ascii="Times New Roman" w:hAnsi="Times New Roman"/>
          <w:sz w:val="16"/>
          <w:szCs w:val="16"/>
        </w:rPr>
        <w:t xml:space="preserve"> (accessed November 23, 2016), and Alan Clayton-Matthews and Randy </w:t>
      </w:r>
      <w:proofErr w:type="spellStart"/>
      <w:r w:rsidR="00C0101E" w:rsidRPr="00665D12">
        <w:rPr>
          <w:rFonts w:ascii="Times New Roman" w:hAnsi="Times New Roman"/>
          <w:sz w:val="16"/>
          <w:szCs w:val="16"/>
        </w:rPr>
        <w:t>Albelda</w:t>
      </w:r>
      <w:proofErr w:type="spellEnd"/>
      <w:r w:rsidR="00C0101E" w:rsidRPr="00665D12">
        <w:rPr>
          <w:rFonts w:ascii="Times New Roman" w:hAnsi="Times New Roman"/>
          <w:sz w:val="16"/>
          <w:szCs w:val="16"/>
        </w:rPr>
        <w:t xml:space="preserve">, 2015, </w:t>
      </w:r>
      <w:r w:rsidR="00C0101E" w:rsidRPr="00665D12">
        <w:rPr>
          <w:rFonts w:ascii="Times New Roman" w:hAnsi="Times New Roman"/>
          <w:i/>
          <w:sz w:val="16"/>
          <w:szCs w:val="16"/>
        </w:rPr>
        <w:t>A Report and Simulation Model Presented to the Women’s Bureau of the U.S. Department of Labor</w:t>
      </w:r>
      <w:r w:rsidR="00C0101E" w:rsidRPr="00665D12">
        <w:rPr>
          <w:rFonts w:ascii="Times New Roman" w:hAnsi="Times New Roman"/>
          <w:sz w:val="16"/>
          <w:szCs w:val="16"/>
        </w:rPr>
        <w:t>, under grant no. WB-26510-14-60-A-25.</w:t>
      </w:r>
    </w:p>
    <w:p w14:paraId="17013C65" w14:textId="77777777" w:rsidR="00C0101E" w:rsidRPr="00EC060F" w:rsidRDefault="00F51DCF" w:rsidP="002B435E">
      <w:pPr>
        <w:pStyle w:val="FootnoteText"/>
        <w:rPr>
          <w:rFonts w:ascii="Times New Roman" w:hAnsi="Times New Roman"/>
        </w:rPr>
      </w:pPr>
      <w:hyperlink r:id="rId2" w:history="1">
        <w:r w:rsidR="00C0101E" w:rsidRPr="00665D12">
          <w:rPr>
            <w:rFonts w:ascii="Times New Roman" w:hAnsi="Times New Roman"/>
            <w:color w:val="0000FF"/>
            <w:sz w:val="16"/>
            <w:szCs w:val="16"/>
            <w:u w:val="single" w:color="0000FF"/>
          </w:rPr>
          <w:t>https://www.dol.gov/wb/media/MA%20Full%20Simulation%20Model.pdf</w:t>
        </w:r>
      </w:hyperlink>
      <w:r w:rsidR="00C0101E" w:rsidRPr="00665D12">
        <w:rPr>
          <w:rFonts w:ascii="Times New Roman" w:hAnsi="Times New Roman"/>
          <w:sz w:val="16"/>
          <w:szCs w:val="16"/>
        </w:rPr>
        <w:t xml:space="preserve"> (accessed November 23, 2016).</w:t>
      </w:r>
      <w:r w:rsidR="00C0101E" w:rsidRPr="00EC060F">
        <w:rPr>
          <w:rFonts w:ascii="Times New Roman" w:hAnsi="Times New Roman"/>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D0CF9" w14:textId="31EEC79B" w:rsidR="00C0101E" w:rsidRDefault="000D7A93">
    <w:pPr>
      <w:pStyle w:val="Header"/>
    </w:pPr>
    <w:r w:rsidRPr="001D7440">
      <w:rPr>
        <w:noProof/>
        <w:lang w:eastAsia="zh-CN"/>
      </w:rPr>
      <w:drawing>
        <wp:anchor distT="152400" distB="152400" distL="152400" distR="152400" simplePos="0" relativeHeight="251659264" behindDoc="0" locked="0" layoutInCell="1" allowOverlap="1" wp14:anchorId="58F36794" wp14:editId="154B4AAF">
          <wp:simplePos x="0" y="0"/>
          <wp:positionH relativeFrom="page">
            <wp:posOffset>499745</wp:posOffset>
          </wp:positionH>
          <wp:positionV relativeFrom="page">
            <wp:posOffset>467360</wp:posOffset>
          </wp:positionV>
          <wp:extent cx="2277110" cy="755015"/>
          <wp:effectExtent l="0" t="0" r="8890" b="6985"/>
          <wp:wrapThrough wrapText="bothSides" distL="152400" distR="152400">
            <wp:wrapPolygon edited="1">
              <wp:start x="0" y="0"/>
              <wp:lineTo x="0" y="21600"/>
              <wp:lineTo x="21600" y="21600"/>
              <wp:lineTo x="21600" y="0"/>
              <wp:lineTo x="0" y="0"/>
            </wp:wrapPolygon>
          </wp:wrapThrough>
          <wp:docPr id="14" name="officeArt object"/>
          <wp:cNvGraphicFramePr/>
          <a:graphic xmlns:a="http://schemas.openxmlformats.org/drawingml/2006/main">
            <a:graphicData uri="http://schemas.openxmlformats.org/drawingml/2006/picture">
              <pic:pic xmlns:pic="http://schemas.openxmlformats.org/drawingml/2006/picture">
                <pic:nvPicPr>
                  <pic:cNvPr id="1073741826" name="IMPAQ 2 in wide.png"/>
                  <pic:cNvPicPr/>
                </pic:nvPicPr>
                <pic:blipFill>
                  <a:blip r:embed="rId1">
                    <a:extLst/>
                  </a:blip>
                  <a:stretch>
                    <a:fillRect/>
                  </a:stretch>
                </pic:blipFill>
                <pic:spPr>
                  <a:xfrm>
                    <a:off x="0" y="0"/>
                    <a:ext cx="2277110" cy="755015"/>
                  </a:xfrm>
                  <a:prstGeom prst="rect">
                    <a:avLst/>
                  </a:prstGeom>
                  <a:ln w="12700" cap="flat">
                    <a:noFill/>
                    <a:miter lim="400000"/>
                  </a:ln>
                  <a:effectLst/>
                </pic:spPr>
              </pic:pic>
            </a:graphicData>
          </a:graphic>
        </wp:anchor>
      </w:drawing>
    </w:r>
    <w:r>
      <w:rPr>
        <w:noProof/>
        <w:u w:val="single"/>
        <w:lang w:eastAsia="zh-CN"/>
      </w:rPr>
      <w:drawing>
        <wp:anchor distT="0" distB="0" distL="114300" distR="114300" simplePos="0" relativeHeight="251660288" behindDoc="0" locked="0" layoutInCell="1" allowOverlap="1" wp14:anchorId="54410627" wp14:editId="21E06510">
          <wp:simplePos x="0" y="0"/>
          <wp:positionH relativeFrom="column">
            <wp:posOffset>4701753</wp:posOffset>
          </wp:positionH>
          <wp:positionV relativeFrom="paragraph">
            <wp:posOffset>1475</wp:posOffset>
          </wp:positionV>
          <wp:extent cx="2059643" cy="764448"/>
          <wp:effectExtent l="0" t="0" r="0" b="0"/>
          <wp:wrapNone/>
          <wp:docPr id="13" name="Picture 13" descr="/Users/pmartires/Desktop/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martires/Desktop/Unknow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9643" cy="76444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A7575" w14:textId="00C48910" w:rsidR="00CB5038" w:rsidRPr="000D7A93" w:rsidRDefault="00CB5038" w:rsidP="00F0743C">
    <w:pP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83AF5"/>
    <w:multiLevelType w:val="hybridMultilevel"/>
    <w:tmpl w:val="FD52CA00"/>
    <w:lvl w:ilvl="0" w:tplc="04090001">
      <w:start w:val="1"/>
      <w:numFmt w:val="bullet"/>
      <w:lvlText w:val=""/>
      <w:lvlJc w:val="left"/>
      <w:pPr>
        <w:ind w:left="360" w:hanging="360"/>
      </w:pPr>
      <w:rPr>
        <w:rFonts w:ascii="Symbol" w:hAnsi="Symbol" w:hint="default"/>
      </w:rPr>
    </w:lvl>
    <w:lvl w:ilvl="1" w:tplc="015A3C5E">
      <w:start w:val="1"/>
      <w:numFmt w:val="bullet"/>
      <w:lvlText w:val=""/>
      <w:lvlJc w:val="left"/>
      <w:pPr>
        <w:ind w:left="1080" w:hanging="360"/>
      </w:pPr>
      <w:rPr>
        <w:rFonts w:ascii="Wingdings" w:hAnsi="Wingdings" w:hint="default"/>
        <w:color w:val="auto"/>
        <w:sz w:val="20"/>
        <w:szCs w:val="16"/>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025D0E"/>
    <w:multiLevelType w:val="hybridMultilevel"/>
    <w:tmpl w:val="3E0E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333CBA"/>
    <w:multiLevelType w:val="hybridMultilevel"/>
    <w:tmpl w:val="49AA7F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53487"/>
    <w:multiLevelType w:val="hybridMultilevel"/>
    <w:tmpl w:val="B16289B8"/>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4" w15:restartNumberingAfterBreak="0">
    <w:nsid w:val="2A3C0052"/>
    <w:multiLevelType w:val="hybridMultilevel"/>
    <w:tmpl w:val="F6C6B320"/>
    <w:lvl w:ilvl="0" w:tplc="015A3C5E">
      <w:start w:val="1"/>
      <w:numFmt w:val="bullet"/>
      <w:lvlText w:val=""/>
      <w:lvlJc w:val="left"/>
      <w:pPr>
        <w:ind w:left="720" w:hanging="360"/>
      </w:pPr>
      <w:rPr>
        <w:rFonts w:ascii="Wingdings" w:hAnsi="Wingdings" w:hint="default"/>
        <w:color w:val="auto"/>
        <w:sz w:val="20"/>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00523"/>
    <w:multiLevelType w:val="hybridMultilevel"/>
    <w:tmpl w:val="8EF6080E"/>
    <w:lvl w:ilvl="0" w:tplc="015A3C5E">
      <w:start w:val="1"/>
      <w:numFmt w:val="bullet"/>
      <w:lvlText w:val=""/>
      <w:lvlJc w:val="left"/>
      <w:pPr>
        <w:ind w:left="360" w:hanging="360"/>
      </w:pPr>
      <w:rPr>
        <w:rFonts w:ascii="Wingdings" w:hAnsi="Wingdings" w:hint="default"/>
        <w:color w:val="auto"/>
        <w:sz w:val="20"/>
        <w:szCs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967DD9"/>
    <w:multiLevelType w:val="hybridMultilevel"/>
    <w:tmpl w:val="8C369E34"/>
    <w:lvl w:ilvl="0" w:tplc="015A3C5E">
      <w:start w:val="1"/>
      <w:numFmt w:val="bullet"/>
      <w:lvlText w:val=""/>
      <w:lvlJc w:val="left"/>
      <w:pPr>
        <w:ind w:left="720" w:hanging="360"/>
      </w:pPr>
      <w:rPr>
        <w:rFonts w:ascii="Wingdings" w:hAnsi="Wingdings" w:hint="default"/>
        <w:color w:val="auto"/>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83178"/>
    <w:multiLevelType w:val="hybridMultilevel"/>
    <w:tmpl w:val="F9D64482"/>
    <w:lvl w:ilvl="0" w:tplc="A99435B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97B3509"/>
    <w:multiLevelType w:val="hybridMultilevel"/>
    <w:tmpl w:val="B262F51E"/>
    <w:lvl w:ilvl="0" w:tplc="0190318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E64300"/>
    <w:multiLevelType w:val="hybridMultilevel"/>
    <w:tmpl w:val="D3E815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4146C1"/>
    <w:multiLevelType w:val="hybridMultilevel"/>
    <w:tmpl w:val="27541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92733"/>
    <w:multiLevelType w:val="hybridMultilevel"/>
    <w:tmpl w:val="B7D4BBFC"/>
    <w:lvl w:ilvl="0" w:tplc="55E477F4">
      <w:numFmt w:val="bullet"/>
      <w:lvlText w:val="•"/>
      <w:lvlJc w:val="left"/>
      <w:pPr>
        <w:ind w:left="720" w:hanging="360"/>
      </w:pPr>
      <w:rPr>
        <w:rFonts w:ascii="Times New Roman" w:eastAsia="Arial Unicode MS" w:hAnsi="Times New Roman" w:cs="Times New Roman" w:hint="default"/>
        <w:sz w:val="28"/>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B41B11"/>
    <w:multiLevelType w:val="hybridMultilevel"/>
    <w:tmpl w:val="193A1E98"/>
    <w:lvl w:ilvl="0" w:tplc="015A3C5E">
      <w:start w:val="1"/>
      <w:numFmt w:val="bullet"/>
      <w:lvlText w:val=""/>
      <w:lvlJc w:val="left"/>
      <w:pPr>
        <w:ind w:left="720" w:hanging="360"/>
      </w:pPr>
      <w:rPr>
        <w:rFonts w:ascii="Wingdings" w:hAnsi="Wingdings" w:hint="default"/>
        <w:color w:val="auto"/>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1E70CD"/>
    <w:multiLevelType w:val="hybridMultilevel"/>
    <w:tmpl w:val="5BF0A238"/>
    <w:lvl w:ilvl="0" w:tplc="015A3C5E">
      <w:start w:val="1"/>
      <w:numFmt w:val="bullet"/>
      <w:lvlText w:val=""/>
      <w:lvlJc w:val="left"/>
      <w:pPr>
        <w:ind w:left="720" w:hanging="360"/>
      </w:pPr>
      <w:rPr>
        <w:rFonts w:ascii="Wingdings" w:hAnsi="Wingdings" w:hint="default"/>
        <w:color w:val="auto"/>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77B1C"/>
    <w:multiLevelType w:val="hybridMultilevel"/>
    <w:tmpl w:val="1E445D8A"/>
    <w:lvl w:ilvl="0" w:tplc="CB38CB1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07826"/>
    <w:multiLevelType w:val="hybridMultilevel"/>
    <w:tmpl w:val="32FA206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13"/>
  </w:num>
  <w:num w:numId="4">
    <w:abstractNumId w:val="9"/>
  </w:num>
  <w:num w:numId="5">
    <w:abstractNumId w:val="4"/>
  </w:num>
  <w:num w:numId="6">
    <w:abstractNumId w:val="5"/>
  </w:num>
  <w:num w:numId="7">
    <w:abstractNumId w:val="15"/>
  </w:num>
  <w:num w:numId="8">
    <w:abstractNumId w:val="0"/>
  </w:num>
  <w:num w:numId="9">
    <w:abstractNumId w:val="10"/>
  </w:num>
  <w:num w:numId="10">
    <w:abstractNumId w:val="12"/>
  </w:num>
  <w:num w:numId="11">
    <w:abstractNumId w:val="7"/>
  </w:num>
  <w:num w:numId="12">
    <w:abstractNumId w:val="11"/>
  </w:num>
  <w:num w:numId="13">
    <w:abstractNumId w:val="2"/>
  </w:num>
  <w:num w:numId="14">
    <w:abstractNumId w:val="3"/>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91"/>
    <w:rsid w:val="0005462B"/>
    <w:rsid w:val="0008011B"/>
    <w:rsid w:val="000964D0"/>
    <w:rsid w:val="000A1471"/>
    <w:rsid w:val="000A7551"/>
    <w:rsid w:val="000B2BCB"/>
    <w:rsid w:val="000C13C9"/>
    <w:rsid w:val="000D7A93"/>
    <w:rsid w:val="000F0FD0"/>
    <w:rsid w:val="001111E0"/>
    <w:rsid w:val="001139EB"/>
    <w:rsid w:val="001245B8"/>
    <w:rsid w:val="0013399B"/>
    <w:rsid w:val="00133E8D"/>
    <w:rsid w:val="0014018D"/>
    <w:rsid w:val="00141D7C"/>
    <w:rsid w:val="00152491"/>
    <w:rsid w:val="00155AF8"/>
    <w:rsid w:val="001627ED"/>
    <w:rsid w:val="00164202"/>
    <w:rsid w:val="00182488"/>
    <w:rsid w:val="00187D78"/>
    <w:rsid w:val="001914F5"/>
    <w:rsid w:val="00195C87"/>
    <w:rsid w:val="001A0210"/>
    <w:rsid w:val="001A43CE"/>
    <w:rsid w:val="001B7C6B"/>
    <w:rsid w:val="001D2A46"/>
    <w:rsid w:val="001F07B6"/>
    <w:rsid w:val="00220AA3"/>
    <w:rsid w:val="002349E5"/>
    <w:rsid w:val="00241FC7"/>
    <w:rsid w:val="00247775"/>
    <w:rsid w:val="00262F95"/>
    <w:rsid w:val="00275BC0"/>
    <w:rsid w:val="00276410"/>
    <w:rsid w:val="00294469"/>
    <w:rsid w:val="002A2EB2"/>
    <w:rsid w:val="002B2605"/>
    <w:rsid w:val="002B435E"/>
    <w:rsid w:val="002B6DF9"/>
    <w:rsid w:val="002B7920"/>
    <w:rsid w:val="002C080A"/>
    <w:rsid w:val="002D40E6"/>
    <w:rsid w:val="002D79DE"/>
    <w:rsid w:val="002E0170"/>
    <w:rsid w:val="002F3AB2"/>
    <w:rsid w:val="00300378"/>
    <w:rsid w:val="003028FC"/>
    <w:rsid w:val="003105DB"/>
    <w:rsid w:val="00310B52"/>
    <w:rsid w:val="00314386"/>
    <w:rsid w:val="00327DDA"/>
    <w:rsid w:val="003311C0"/>
    <w:rsid w:val="003505C0"/>
    <w:rsid w:val="00353580"/>
    <w:rsid w:val="00353723"/>
    <w:rsid w:val="0036458C"/>
    <w:rsid w:val="00393544"/>
    <w:rsid w:val="003A30D7"/>
    <w:rsid w:val="003B0453"/>
    <w:rsid w:val="003B5BE3"/>
    <w:rsid w:val="003C4CF8"/>
    <w:rsid w:val="003C6D5E"/>
    <w:rsid w:val="003C7AD6"/>
    <w:rsid w:val="003D2FAE"/>
    <w:rsid w:val="003F4122"/>
    <w:rsid w:val="00402931"/>
    <w:rsid w:val="0040795D"/>
    <w:rsid w:val="0041072C"/>
    <w:rsid w:val="00453659"/>
    <w:rsid w:val="00456723"/>
    <w:rsid w:val="00466234"/>
    <w:rsid w:val="004718A7"/>
    <w:rsid w:val="00477287"/>
    <w:rsid w:val="00484BA2"/>
    <w:rsid w:val="00496012"/>
    <w:rsid w:val="0049642C"/>
    <w:rsid w:val="004B77A4"/>
    <w:rsid w:val="004C32ED"/>
    <w:rsid w:val="004C3EAC"/>
    <w:rsid w:val="004E2715"/>
    <w:rsid w:val="004E5F6F"/>
    <w:rsid w:val="004E6E63"/>
    <w:rsid w:val="004F736A"/>
    <w:rsid w:val="00525518"/>
    <w:rsid w:val="00525F26"/>
    <w:rsid w:val="00550161"/>
    <w:rsid w:val="00553990"/>
    <w:rsid w:val="00562BE2"/>
    <w:rsid w:val="00563CFE"/>
    <w:rsid w:val="00564EAC"/>
    <w:rsid w:val="0057626B"/>
    <w:rsid w:val="00581D2C"/>
    <w:rsid w:val="00586E06"/>
    <w:rsid w:val="005916CB"/>
    <w:rsid w:val="00594D04"/>
    <w:rsid w:val="005956BA"/>
    <w:rsid w:val="005B7C6B"/>
    <w:rsid w:val="005C2D34"/>
    <w:rsid w:val="005D2D27"/>
    <w:rsid w:val="005D555B"/>
    <w:rsid w:val="005D564A"/>
    <w:rsid w:val="005F263D"/>
    <w:rsid w:val="005F40E4"/>
    <w:rsid w:val="006003D8"/>
    <w:rsid w:val="00616946"/>
    <w:rsid w:val="00620D64"/>
    <w:rsid w:val="0062541C"/>
    <w:rsid w:val="00660174"/>
    <w:rsid w:val="00662C01"/>
    <w:rsid w:val="00665D12"/>
    <w:rsid w:val="006662A3"/>
    <w:rsid w:val="00687670"/>
    <w:rsid w:val="00690782"/>
    <w:rsid w:val="006A2230"/>
    <w:rsid w:val="006A3BC9"/>
    <w:rsid w:val="006A40FE"/>
    <w:rsid w:val="006B0632"/>
    <w:rsid w:val="006C5F12"/>
    <w:rsid w:val="006D0AFC"/>
    <w:rsid w:val="006D52DD"/>
    <w:rsid w:val="006E0293"/>
    <w:rsid w:val="006E34A3"/>
    <w:rsid w:val="006E7A78"/>
    <w:rsid w:val="006F04EB"/>
    <w:rsid w:val="00700037"/>
    <w:rsid w:val="00701111"/>
    <w:rsid w:val="00701328"/>
    <w:rsid w:val="0071717C"/>
    <w:rsid w:val="0072606D"/>
    <w:rsid w:val="00734181"/>
    <w:rsid w:val="00742939"/>
    <w:rsid w:val="00757184"/>
    <w:rsid w:val="007617DF"/>
    <w:rsid w:val="007622AA"/>
    <w:rsid w:val="0078747C"/>
    <w:rsid w:val="007903C4"/>
    <w:rsid w:val="00792E19"/>
    <w:rsid w:val="007A15DE"/>
    <w:rsid w:val="007B6017"/>
    <w:rsid w:val="007D0E05"/>
    <w:rsid w:val="007E439B"/>
    <w:rsid w:val="007E67FB"/>
    <w:rsid w:val="007F2BCC"/>
    <w:rsid w:val="008212EC"/>
    <w:rsid w:val="008249A0"/>
    <w:rsid w:val="00833651"/>
    <w:rsid w:val="008352A7"/>
    <w:rsid w:val="00841B84"/>
    <w:rsid w:val="00845191"/>
    <w:rsid w:val="0085444A"/>
    <w:rsid w:val="00862361"/>
    <w:rsid w:val="0087035E"/>
    <w:rsid w:val="00872697"/>
    <w:rsid w:val="00877B63"/>
    <w:rsid w:val="008956B3"/>
    <w:rsid w:val="008A6529"/>
    <w:rsid w:val="008B21FC"/>
    <w:rsid w:val="008B4F1D"/>
    <w:rsid w:val="008C3B74"/>
    <w:rsid w:val="008C3F34"/>
    <w:rsid w:val="008C7F3C"/>
    <w:rsid w:val="008E329C"/>
    <w:rsid w:val="008E4707"/>
    <w:rsid w:val="008E5F6B"/>
    <w:rsid w:val="008F6753"/>
    <w:rsid w:val="00902A21"/>
    <w:rsid w:val="009038CB"/>
    <w:rsid w:val="00915864"/>
    <w:rsid w:val="0093031E"/>
    <w:rsid w:val="00962125"/>
    <w:rsid w:val="00964E1F"/>
    <w:rsid w:val="00980952"/>
    <w:rsid w:val="00994DB8"/>
    <w:rsid w:val="00994E01"/>
    <w:rsid w:val="009B0BAD"/>
    <w:rsid w:val="009C0EC3"/>
    <w:rsid w:val="009C55B5"/>
    <w:rsid w:val="009F68F1"/>
    <w:rsid w:val="00A430C4"/>
    <w:rsid w:val="00A65D64"/>
    <w:rsid w:val="00A6735F"/>
    <w:rsid w:val="00A73802"/>
    <w:rsid w:val="00A9265D"/>
    <w:rsid w:val="00AC30F8"/>
    <w:rsid w:val="00AF3016"/>
    <w:rsid w:val="00B05288"/>
    <w:rsid w:val="00B173D4"/>
    <w:rsid w:val="00B2470E"/>
    <w:rsid w:val="00B3733C"/>
    <w:rsid w:val="00B4135E"/>
    <w:rsid w:val="00B421C2"/>
    <w:rsid w:val="00B5090E"/>
    <w:rsid w:val="00B562F4"/>
    <w:rsid w:val="00B7136F"/>
    <w:rsid w:val="00B879BF"/>
    <w:rsid w:val="00BB0D26"/>
    <w:rsid w:val="00BB5537"/>
    <w:rsid w:val="00BC077F"/>
    <w:rsid w:val="00BC4E89"/>
    <w:rsid w:val="00BC6CCD"/>
    <w:rsid w:val="00BD323C"/>
    <w:rsid w:val="00BD7622"/>
    <w:rsid w:val="00C0101E"/>
    <w:rsid w:val="00C013B7"/>
    <w:rsid w:val="00C07C4A"/>
    <w:rsid w:val="00C11AC0"/>
    <w:rsid w:val="00C133BD"/>
    <w:rsid w:val="00C27962"/>
    <w:rsid w:val="00C526DC"/>
    <w:rsid w:val="00C75AB6"/>
    <w:rsid w:val="00C76351"/>
    <w:rsid w:val="00C90581"/>
    <w:rsid w:val="00CA3C47"/>
    <w:rsid w:val="00CA3F0E"/>
    <w:rsid w:val="00CB45AA"/>
    <w:rsid w:val="00CB5038"/>
    <w:rsid w:val="00CB583E"/>
    <w:rsid w:val="00CB7087"/>
    <w:rsid w:val="00CD217C"/>
    <w:rsid w:val="00CF7D49"/>
    <w:rsid w:val="00D0094D"/>
    <w:rsid w:val="00D03643"/>
    <w:rsid w:val="00D058A7"/>
    <w:rsid w:val="00D13EAD"/>
    <w:rsid w:val="00D16479"/>
    <w:rsid w:val="00D26EAC"/>
    <w:rsid w:val="00D537CD"/>
    <w:rsid w:val="00D568F1"/>
    <w:rsid w:val="00D67205"/>
    <w:rsid w:val="00D759F7"/>
    <w:rsid w:val="00D77814"/>
    <w:rsid w:val="00D849E6"/>
    <w:rsid w:val="00D90581"/>
    <w:rsid w:val="00D907A5"/>
    <w:rsid w:val="00D9116F"/>
    <w:rsid w:val="00D96685"/>
    <w:rsid w:val="00DA1C91"/>
    <w:rsid w:val="00DA32B3"/>
    <w:rsid w:val="00DB63F8"/>
    <w:rsid w:val="00DC05D1"/>
    <w:rsid w:val="00DC1CD9"/>
    <w:rsid w:val="00DC636C"/>
    <w:rsid w:val="00DD34FC"/>
    <w:rsid w:val="00DD65A0"/>
    <w:rsid w:val="00DF7C77"/>
    <w:rsid w:val="00E008E0"/>
    <w:rsid w:val="00E029EC"/>
    <w:rsid w:val="00E04CBE"/>
    <w:rsid w:val="00E158E0"/>
    <w:rsid w:val="00E55CC9"/>
    <w:rsid w:val="00E82E57"/>
    <w:rsid w:val="00E912B0"/>
    <w:rsid w:val="00EA5C0A"/>
    <w:rsid w:val="00EC060F"/>
    <w:rsid w:val="00EC1650"/>
    <w:rsid w:val="00ED0541"/>
    <w:rsid w:val="00ED3C68"/>
    <w:rsid w:val="00ED6181"/>
    <w:rsid w:val="00EE3210"/>
    <w:rsid w:val="00EE742A"/>
    <w:rsid w:val="00F0743C"/>
    <w:rsid w:val="00F13124"/>
    <w:rsid w:val="00F23FE0"/>
    <w:rsid w:val="00F51DCF"/>
    <w:rsid w:val="00F67B47"/>
    <w:rsid w:val="00F73988"/>
    <w:rsid w:val="00F80D81"/>
    <w:rsid w:val="00F92612"/>
    <w:rsid w:val="00F930D2"/>
    <w:rsid w:val="00FB7771"/>
    <w:rsid w:val="00FC23A7"/>
    <w:rsid w:val="00FC44DE"/>
    <w:rsid w:val="00FC4C08"/>
    <w:rsid w:val="00FD0325"/>
    <w:rsid w:val="00FD5819"/>
    <w:rsid w:val="00FE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24F38"/>
  <w15:docId w15:val="{8720CA56-0A6C-4EFF-BF28-1B9E45A2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A1C91"/>
    <w:pPr>
      <w:pBdr>
        <w:top w:val="nil"/>
        <w:left w:val="nil"/>
        <w:bottom w:val="nil"/>
        <w:right w:val="nil"/>
        <w:between w:val="nil"/>
        <w:bar w:val="nil"/>
      </w:pBdr>
      <w:tabs>
        <w:tab w:val="left" w:pos="1890"/>
        <w:tab w:val="left" w:pos="2340"/>
      </w:tabs>
      <w:spacing w:after="240" w:line="288" w:lineRule="auto"/>
      <w:jc w:val="both"/>
    </w:pPr>
    <w:rPr>
      <w:rFonts w:ascii="Helvetica Neue Light" w:eastAsia="Arial Unicode MS" w:hAnsi="Helvetica Neue Light" w:cs="Times New Roman"/>
      <w:color w:val="000000" w:themeColor="text1"/>
      <w:sz w:val="22"/>
      <w:bdr w:val="nil"/>
    </w:rPr>
  </w:style>
  <w:style w:type="paragraph" w:styleId="Heading1">
    <w:name w:val="heading 1"/>
    <w:next w:val="Normal"/>
    <w:link w:val="Heading1Char"/>
    <w:uiPriority w:val="9"/>
    <w:qFormat/>
    <w:rsid w:val="003B0453"/>
    <w:pPr>
      <w:pBdr>
        <w:top w:val="nil"/>
        <w:left w:val="nil"/>
        <w:bottom w:val="nil"/>
        <w:right w:val="nil"/>
        <w:between w:val="nil"/>
        <w:bar w:val="nil"/>
      </w:pBdr>
      <w:outlineLvl w:val="0"/>
    </w:pPr>
    <w:rPr>
      <w:rFonts w:ascii="Helvetica Neue Medium" w:eastAsia="Arial Unicode MS" w:hAnsi="Helvetica Neue Medium" w:cs="Times New Roman"/>
      <w:color w:val="B2A97E"/>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C91"/>
    <w:pPr>
      <w:pBdr>
        <w:top w:val="none" w:sz="0" w:space="0" w:color="auto"/>
        <w:left w:val="none" w:sz="0" w:space="0" w:color="auto"/>
        <w:bottom w:val="none" w:sz="0" w:space="0" w:color="auto"/>
        <w:right w:val="none" w:sz="0" w:space="0" w:color="auto"/>
        <w:between w:val="none" w:sz="0" w:space="0" w:color="auto"/>
        <w:bar w:val="none" w:sz="0" w:color="auto"/>
      </w:pBdr>
      <w:tabs>
        <w:tab w:val="clear" w:pos="1890"/>
        <w:tab w:val="clear" w:pos="2340"/>
        <w:tab w:val="center" w:pos="4680"/>
        <w:tab w:val="right" w:pos="9360"/>
      </w:tabs>
      <w:spacing w:after="0" w:line="240" w:lineRule="auto"/>
      <w:jc w:val="left"/>
    </w:pPr>
    <w:rPr>
      <w:rFonts w:asciiTheme="minorHAnsi" w:eastAsiaTheme="minorHAnsi" w:hAnsiTheme="minorHAnsi" w:cstheme="minorBidi"/>
      <w:color w:val="auto"/>
      <w:sz w:val="24"/>
      <w:bdr w:val="none" w:sz="0" w:space="0" w:color="auto"/>
    </w:rPr>
  </w:style>
  <w:style w:type="character" w:customStyle="1" w:styleId="HeaderChar">
    <w:name w:val="Header Char"/>
    <w:basedOn w:val="DefaultParagraphFont"/>
    <w:link w:val="Header"/>
    <w:uiPriority w:val="99"/>
    <w:rsid w:val="00DA1C91"/>
  </w:style>
  <w:style w:type="paragraph" w:styleId="Footer">
    <w:name w:val="footer"/>
    <w:basedOn w:val="Normal"/>
    <w:link w:val="FooterChar"/>
    <w:uiPriority w:val="99"/>
    <w:unhideWhenUsed/>
    <w:rsid w:val="00DA1C91"/>
    <w:pPr>
      <w:pBdr>
        <w:top w:val="none" w:sz="0" w:space="0" w:color="auto"/>
        <w:left w:val="none" w:sz="0" w:space="0" w:color="auto"/>
        <w:bottom w:val="none" w:sz="0" w:space="0" w:color="auto"/>
        <w:right w:val="none" w:sz="0" w:space="0" w:color="auto"/>
        <w:between w:val="none" w:sz="0" w:space="0" w:color="auto"/>
        <w:bar w:val="none" w:sz="0" w:color="auto"/>
      </w:pBdr>
      <w:tabs>
        <w:tab w:val="clear" w:pos="1890"/>
        <w:tab w:val="clear" w:pos="2340"/>
        <w:tab w:val="center" w:pos="4680"/>
        <w:tab w:val="right" w:pos="9360"/>
      </w:tabs>
      <w:spacing w:after="0" w:line="240" w:lineRule="auto"/>
      <w:jc w:val="left"/>
    </w:pPr>
    <w:rPr>
      <w:rFonts w:asciiTheme="minorHAnsi" w:eastAsiaTheme="minorHAnsi" w:hAnsiTheme="minorHAnsi" w:cstheme="minorBidi"/>
      <w:color w:val="auto"/>
      <w:sz w:val="24"/>
      <w:bdr w:val="none" w:sz="0" w:space="0" w:color="auto"/>
    </w:rPr>
  </w:style>
  <w:style w:type="character" w:customStyle="1" w:styleId="FooterChar">
    <w:name w:val="Footer Char"/>
    <w:basedOn w:val="DefaultParagraphFont"/>
    <w:link w:val="Footer"/>
    <w:uiPriority w:val="99"/>
    <w:rsid w:val="00DA1C91"/>
  </w:style>
  <w:style w:type="paragraph" w:customStyle="1" w:styleId="Body">
    <w:name w:val="Body"/>
    <w:rsid w:val="00DA1C91"/>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EndnoteText">
    <w:name w:val="endnote text"/>
    <w:basedOn w:val="Normal"/>
    <w:link w:val="EndnoteTextChar"/>
    <w:uiPriority w:val="99"/>
    <w:unhideWhenUsed/>
    <w:rsid w:val="00DA1C91"/>
    <w:pPr>
      <w:spacing w:after="0" w:line="240" w:lineRule="auto"/>
    </w:pPr>
    <w:rPr>
      <w:sz w:val="24"/>
    </w:rPr>
  </w:style>
  <w:style w:type="character" w:customStyle="1" w:styleId="EndnoteTextChar">
    <w:name w:val="Endnote Text Char"/>
    <w:basedOn w:val="DefaultParagraphFont"/>
    <w:link w:val="EndnoteText"/>
    <w:uiPriority w:val="99"/>
    <w:rsid w:val="00DA1C91"/>
    <w:rPr>
      <w:rFonts w:ascii="Helvetica Neue Light" w:eastAsia="Arial Unicode MS" w:hAnsi="Helvetica Neue Light" w:cs="Times New Roman"/>
      <w:color w:val="000000" w:themeColor="text1"/>
      <w:bdr w:val="nil"/>
    </w:rPr>
  </w:style>
  <w:style w:type="character" w:styleId="EndnoteReference">
    <w:name w:val="endnote reference"/>
    <w:basedOn w:val="DefaultParagraphFont"/>
    <w:uiPriority w:val="99"/>
    <w:semiHidden/>
    <w:unhideWhenUsed/>
    <w:rsid w:val="00DA1C91"/>
    <w:rPr>
      <w:vertAlign w:val="superscript"/>
    </w:rPr>
  </w:style>
  <w:style w:type="character" w:styleId="FootnoteReference">
    <w:name w:val="footnote reference"/>
    <w:basedOn w:val="DefaultParagraphFont"/>
    <w:uiPriority w:val="99"/>
    <w:unhideWhenUsed/>
    <w:rsid w:val="00DA1C91"/>
    <w:rPr>
      <w:vertAlign w:val="superscript"/>
    </w:rPr>
  </w:style>
  <w:style w:type="character" w:customStyle="1" w:styleId="ParagraphHeader">
    <w:name w:val="Paragraph Header"/>
    <w:basedOn w:val="DefaultParagraphFont"/>
    <w:uiPriority w:val="1"/>
    <w:rsid w:val="003B0453"/>
    <w:rPr>
      <w:rFonts w:ascii="Helvetica Neue Medium" w:hAnsi="Helvetica Neue Medium"/>
      <w:caps/>
      <w:smallCaps w:val="0"/>
      <w:color w:val="B2A97E"/>
      <w:sz w:val="24"/>
      <w:szCs w:val="24"/>
    </w:rPr>
  </w:style>
  <w:style w:type="character" w:customStyle="1" w:styleId="Heading1Char">
    <w:name w:val="Heading 1 Char"/>
    <w:basedOn w:val="DefaultParagraphFont"/>
    <w:link w:val="Heading1"/>
    <w:uiPriority w:val="9"/>
    <w:rsid w:val="003B0453"/>
    <w:rPr>
      <w:rFonts w:ascii="Helvetica Neue Medium" w:eastAsia="Arial Unicode MS" w:hAnsi="Helvetica Neue Medium" w:cs="Times New Roman"/>
      <w:color w:val="B2A97E"/>
      <w:bdr w:val="nil"/>
    </w:rPr>
  </w:style>
  <w:style w:type="paragraph" w:styleId="FootnoteText">
    <w:name w:val="footnote text"/>
    <w:basedOn w:val="Normal"/>
    <w:link w:val="FootnoteTextChar"/>
    <w:uiPriority w:val="99"/>
    <w:unhideWhenUsed/>
    <w:rsid w:val="003B0453"/>
    <w:pPr>
      <w:pBdr>
        <w:top w:val="none" w:sz="0" w:space="0" w:color="auto"/>
        <w:left w:val="none" w:sz="0" w:space="0" w:color="auto"/>
        <w:bottom w:val="none" w:sz="0" w:space="0" w:color="auto"/>
        <w:right w:val="none" w:sz="0" w:space="0" w:color="auto"/>
        <w:between w:val="none" w:sz="0" w:space="0" w:color="auto"/>
        <w:bar w:val="none" w:sz="0" w:color="auto"/>
      </w:pBdr>
      <w:tabs>
        <w:tab w:val="clear" w:pos="1890"/>
        <w:tab w:val="clear" w:pos="2340"/>
      </w:tabs>
      <w:spacing w:after="0" w:line="240" w:lineRule="auto"/>
      <w:jc w:val="left"/>
    </w:pPr>
    <w:rPr>
      <w:rFonts w:ascii="Calibri" w:eastAsiaTheme="minorHAnsi" w:hAnsi="Calibri"/>
      <w:color w:val="auto"/>
      <w:sz w:val="20"/>
      <w:szCs w:val="20"/>
      <w:bdr w:val="none" w:sz="0" w:space="0" w:color="auto"/>
    </w:rPr>
  </w:style>
  <w:style w:type="character" w:customStyle="1" w:styleId="FootnoteTextChar">
    <w:name w:val="Footnote Text Char"/>
    <w:basedOn w:val="DefaultParagraphFont"/>
    <w:link w:val="FootnoteText"/>
    <w:uiPriority w:val="99"/>
    <w:rsid w:val="003B0453"/>
    <w:rPr>
      <w:rFonts w:ascii="Calibri" w:hAnsi="Calibri" w:cs="Times New Roman"/>
      <w:sz w:val="20"/>
      <w:szCs w:val="20"/>
    </w:rPr>
  </w:style>
  <w:style w:type="table" w:styleId="TableGrid">
    <w:name w:val="Table Grid"/>
    <w:basedOn w:val="TableNormal"/>
    <w:uiPriority w:val="39"/>
    <w:rsid w:val="00B71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2C080A"/>
  </w:style>
  <w:style w:type="character" w:styleId="Hyperlink">
    <w:name w:val="Hyperlink"/>
    <w:basedOn w:val="DefaultParagraphFont"/>
    <w:uiPriority w:val="99"/>
    <w:unhideWhenUsed/>
    <w:rsid w:val="002C080A"/>
    <w:rPr>
      <w:color w:val="0563C1" w:themeColor="hyperlink"/>
      <w:u w:val="single"/>
    </w:rPr>
  </w:style>
  <w:style w:type="character" w:styleId="FollowedHyperlink">
    <w:name w:val="FollowedHyperlink"/>
    <w:basedOn w:val="DefaultParagraphFont"/>
    <w:uiPriority w:val="99"/>
    <w:semiHidden/>
    <w:unhideWhenUsed/>
    <w:rsid w:val="002C080A"/>
    <w:rPr>
      <w:color w:val="954F72" w:themeColor="followedHyperlink"/>
      <w:u w:val="single"/>
    </w:rPr>
  </w:style>
  <w:style w:type="table" w:customStyle="1" w:styleId="TableGrid1">
    <w:name w:val="Table Grid1"/>
    <w:basedOn w:val="TableNormal"/>
    <w:next w:val="TableGrid"/>
    <w:uiPriority w:val="39"/>
    <w:rsid w:val="00562B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4018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A755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626B"/>
    <w:pPr>
      <w:pBdr>
        <w:top w:val="none" w:sz="0" w:space="0" w:color="auto"/>
        <w:left w:val="none" w:sz="0" w:space="0" w:color="auto"/>
        <w:bottom w:val="none" w:sz="0" w:space="0" w:color="auto"/>
        <w:right w:val="none" w:sz="0" w:space="0" w:color="auto"/>
        <w:between w:val="none" w:sz="0" w:space="0" w:color="auto"/>
        <w:bar w:val="none" w:sz="0" w:color="auto"/>
      </w:pBdr>
      <w:tabs>
        <w:tab w:val="clear" w:pos="1890"/>
        <w:tab w:val="clear" w:pos="2340"/>
      </w:tabs>
      <w:spacing w:after="160" w:line="259" w:lineRule="auto"/>
      <w:ind w:left="720"/>
      <w:contextualSpacing/>
      <w:jc w:val="left"/>
    </w:pPr>
    <w:rPr>
      <w:rFonts w:asciiTheme="minorHAnsi" w:eastAsiaTheme="minorHAnsi" w:hAnsiTheme="minorHAnsi" w:cstheme="minorBidi"/>
      <w:color w:val="auto"/>
      <w:szCs w:val="22"/>
      <w:bdr w:val="none" w:sz="0" w:space="0" w:color="auto"/>
    </w:rPr>
  </w:style>
  <w:style w:type="table" w:customStyle="1" w:styleId="TableGrid4">
    <w:name w:val="Table Grid4"/>
    <w:basedOn w:val="TableNormal"/>
    <w:next w:val="TableGrid"/>
    <w:uiPriority w:val="39"/>
    <w:rsid w:val="0057626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2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488"/>
    <w:rPr>
      <w:rFonts w:ascii="Segoe UI" w:eastAsia="Arial Unicode MS" w:hAnsi="Segoe UI" w:cs="Segoe UI"/>
      <w:color w:val="000000" w:themeColor="text1"/>
      <w:sz w:val="18"/>
      <w:szCs w:val="18"/>
      <w:bdr w:val="nil"/>
    </w:rPr>
  </w:style>
  <w:style w:type="character" w:customStyle="1" w:styleId="apple-converted-space">
    <w:name w:val="apple-converted-space"/>
    <w:basedOn w:val="DefaultParagraphFont"/>
    <w:rsid w:val="002E0170"/>
  </w:style>
  <w:style w:type="character" w:styleId="CommentReference">
    <w:name w:val="annotation reference"/>
    <w:basedOn w:val="DefaultParagraphFont"/>
    <w:uiPriority w:val="99"/>
    <w:semiHidden/>
    <w:unhideWhenUsed/>
    <w:rsid w:val="006003D8"/>
    <w:rPr>
      <w:sz w:val="16"/>
      <w:szCs w:val="16"/>
    </w:rPr>
  </w:style>
  <w:style w:type="paragraph" w:styleId="CommentText">
    <w:name w:val="annotation text"/>
    <w:basedOn w:val="Normal"/>
    <w:link w:val="CommentTextChar"/>
    <w:uiPriority w:val="99"/>
    <w:semiHidden/>
    <w:unhideWhenUsed/>
    <w:rsid w:val="006003D8"/>
    <w:pPr>
      <w:pBdr>
        <w:top w:val="none" w:sz="0" w:space="0" w:color="auto"/>
        <w:left w:val="none" w:sz="0" w:space="0" w:color="auto"/>
        <w:bottom w:val="none" w:sz="0" w:space="0" w:color="auto"/>
        <w:right w:val="none" w:sz="0" w:space="0" w:color="auto"/>
        <w:between w:val="none" w:sz="0" w:space="0" w:color="auto"/>
        <w:bar w:val="none" w:sz="0" w:color="auto"/>
      </w:pBdr>
      <w:tabs>
        <w:tab w:val="clear" w:pos="1890"/>
        <w:tab w:val="clear" w:pos="2340"/>
      </w:tabs>
      <w:spacing w:after="160" w:line="240" w:lineRule="auto"/>
      <w:jc w:val="left"/>
    </w:pPr>
    <w:rPr>
      <w:rFonts w:asciiTheme="minorHAnsi" w:eastAsiaTheme="minorHAnsi" w:hAnsiTheme="minorHAnsi" w:cstheme="minorBidi"/>
      <w:color w:val="auto"/>
      <w:sz w:val="20"/>
      <w:szCs w:val="20"/>
      <w:bdr w:val="none" w:sz="0" w:space="0" w:color="auto"/>
    </w:rPr>
  </w:style>
  <w:style w:type="character" w:customStyle="1" w:styleId="CommentTextChar">
    <w:name w:val="Comment Text Char"/>
    <w:basedOn w:val="DefaultParagraphFont"/>
    <w:link w:val="CommentText"/>
    <w:uiPriority w:val="99"/>
    <w:semiHidden/>
    <w:rsid w:val="006003D8"/>
    <w:rPr>
      <w:sz w:val="20"/>
      <w:szCs w:val="20"/>
    </w:rPr>
  </w:style>
  <w:style w:type="paragraph" w:styleId="CommentSubject">
    <w:name w:val="annotation subject"/>
    <w:basedOn w:val="CommentText"/>
    <w:next w:val="CommentText"/>
    <w:link w:val="CommentSubjectChar"/>
    <w:uiPriority w:val="99"/>
    <w:semiHidden/>
    <w:unhideWhenUsed/>
    <w:rsid w:val="00F13124"/>
    <w:pPr>
      <w:pBdr>
        <w:top w:val="nil"/>
        <w:left w:val="nil"/>
        <w:bottom w:val="nil"/>
        <w:right w:val="nil"/>
        <w:between w:val="nil"/>
        <w:bar w:val="nil"/>
      </w:pBdr>
      <w:tabs>
        <w:tab w:val="left" w:pos="1890"/>
        <w:tab w:val="left" w:pos="2340"/>
      </w:tabs>
      <w:spacing w:after="240"/>
      <w:jc w:val="both"/>
    </w:pPr>
    <w:rPr>
      <w:rFonts w:ascii="Helvetica Neue Light" w:eastAsia="Arial Unicode MS" w:hAnsi="Helvetica Neue Light" w:cs="Times New Roman"/>
      <w:b/>
      <w:bCs/>
      <w:color w:val="000000" w:themeColor="text1"/>
      <w:bdr w:val="nil"/>
    </w:rPr>
  </w:style>
  <w:style w:type="character" w:customStyle="1" w:styleId="CommentSubjectChar">
    <w:name w:val="Comment Subject Char"/>
    <w:basedOn w:val="CommentTextChar"/>
    <w:link w:val="CommentSubject"/>
    <w:uiPriority w:val="99"/>
    <w:semiHidden/>
    <w:rsid w:val="00F13124"/>
    <w:rPr>
      <w:rFonts w:ascii="Helvetica Neue Light" w:eastAsia="Arial Unicode MS" w:hAnsi="Helvetica Neue Light" w:cs="Times New Roman"/>
      <w:b/>
      <w:bCs/>
      <w:color w:val="000000" w:themeColor="text1"/>
      <w:sz w:val="20"/>
      <w:szCs w:val="20"/>
      <w:bdr w:val="nil"/>
    </w:rPr>
  </w:style>
  <w:style w:type="character" w:customStyle="1" w:styleId="BodyTextChar">
    <w:name w:val="Body Text Char"/>
    <w:basedOn w:val="DefaultParagraphFont"/>
    <w:link w:val="BodyText"/>
    <w:uiPriority w:val="1"/>
    <w:rsid w:val="002B435E"/>
    <w:rPr>
      <w:rFonts w:ascii="Times New Roman" w:eastAsia="Times New Roman" w:hAnsi="Times New Roman"/>
      <w:sz w:val="19"/>
      <w:szCs w:val="19"/>
    </w:rPr>
  </w:style>
  <w:style w:type="paragraph" w:styleId="BodyText">
    <w:name w:val="Body Text"/>
    <w:basedOn w:val="Normal"/>
    <w:link w:val="BodyTextChar"/>
    <w:uiPriority w:val="1"/>
    <w:qFormat/>
    <w:rsid w:val="002B435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lear" w:pos="1890"/>
        <w:tab w:val="clear" w:pos="2340"/>
      </w:tabs>
      <w:spacing w:after="0" w:line="240" w:lineRule="auto"/>
      <w:ind w:left="124"/>
      <w:jc w:val="left"/>
    </w:pPr>
    <w:rPr>
      <w:rFonts w:ascii="Times New Roman" w:eastAsia="Times New Roman" w:hAnsi="Times New Roman" w:cstheme="minorBidi"/>
      <w:color w:val="auto"/>
      <w:sz w:val="19"/>
      <w:szCs w:val="19"/>
      <w:bdr w:val="none" w:sz="0" w:space="0" w:color="auto"/>
    </w:rPr>
  </w:style>
  <w:style w:type="character" w:customStyle="1" w:styleId="BodyTextChar1">
    <w:name w:val="Body Text Char1"/>
    <w:basedOn w:val="DefaultParagraphFont"/>
    <w:uiPriority w:val="99"/>
    <w:semiHidden/>
    <w:rsid w:val="002B435E"/>
    <w:rPr>
      <w:rFonts w:ascii="Helvetica Neue Light" w:eastAsia="Arial Unicode MS" w:hAnsi="Helvetica Neue Light" w:cs="Times New Roman"/>
      <w:color w:val="000000" w:themeColor="text1"/>
      <w:sz w:val="22"/>
      <w:bdr w:val="nil"/>
    </w:rPr>
  </w:style>
  <w:style w:type="paragraph" w:customStyle="1" w:styleId="TableParagraph">
    <w:name w:val="Table Paragraph"/>
    <w:basedOn w:val="Normal"/>
    <w:uiPriority w:val="1"/>
    <w:qFormat/>
    <w:rsid w:val="002B435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lear" w:pos="1890"/>
        <w:tab w:val="clear" w:pos="2340"/>
      </w:tabs>
      <w:spacing w:after="0" w:line="240" w:lineRule="auto"/>
      <w:jc w:val="left"/>
    </w:pPr>
    <w:rPr>
      <w:rFonts w:asciiTheme="minorHAnsi" w:eastAsiaTheme="minorHAnsi" w:hAnsiTheme="minorHAnsi" w:cstheme="minorBidi"/>
      <w:color w:val="auto"/>
      <w:szCs w:val="22"/>
      <w:bdr w:val="none" w:sz="0" w:space="0" w:color="auto"/>
    </w:rPr>
  </w:style>
  <w:style w:type="character" w:customStyle="1" w:styleId="highlight">
    <w:name w:val="highlight"/>
    <w:basedOn w:val="DefaultParagraphFont"/>
    <w:rsid w:val="002B435E"/>
  </w:style>
  <w:style w:type="paragraph" w:styleId="Revision">
    <w:name w:val="Revision"/>
    <w:hidden/>
    <w:uiPriority w:val="99"/>
    <w:semiHidden/>
    <w:rsid w:val="002B435E"/>
    <w:rPr>
      <w:sz w:val="22"/>
      <w:szCs w:val="22"/>
    </w:rPr>
  </w:style>
  <w:style w:type="table" w:customStyle="1" w:styleId="ListTable41">
    <w:name w:val="List Table 41"/>
    <w:basedOn w:val="TableNormal"/>
    <w:uiPriority w:val="49"/>
    <w:rsid w:val="002B435E"/>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96368">
      <w:bodyDiv w:val="1"/>
      <w:marLeft w:val="0"/>
      <w:marRight w:val="0"/>
      <w:marTop w:val="0"/>
      <w:marBottom w:val="0"/>
      <w:divBdr>
        <w:top w:val="none" w:sz="0" w:space="0" w:color="auto"/>
        <w:left w:val="none" w:sz="0" w:space="0" w:color="auto"/>
        <w:bottom w:val="none" w:sz="0" w:space="0" w:color="auto"/>
        <w:right w:val="none" w:sz="0" w:space="0" w:color="auto"/>
      </w:divBdr>
    </w:div>
    <w:div w:id="367683599">
      <w:bodyDiv w:val="1"/>
      <w:marLeft w:val="0"/>
      <w:marRight w:val="0"/>
      <w:marTop w:val="0"/>
      <w:marBottom w:val="0"/>
      <w:divBdr>
        <w:top w:val="none" w:sz="0" w:space="0" w:color="auto"/>
        <w:left w:val="none" w:sz="0" w:space="0" w:color="auto"/>
        <w:bottom w:val="none" w:sz="0" w:space="0" w:color="auto"/>
        <w:right w:val="none" w:sz="0" w:space="0" w:color="auto"/>
      </w:divBdr>
    </w:div>
    <w:div w:id="409424958">
      <w:bodyDiv w:val="1"/>
      <w:marLeft w:val="0"/>
      <w:marRight w:val="0"/>
      <w:marTop w:val="0"/>
      <w:marBottom w:val="0"/>
      <w:divBdr>
        <w:top w:val="none" w:sz="0" w:space="0" w:color="auto"/>
        <w:left w:val="none" w:sz="0" w:space="0" w:color="auto"/>
        <w:bottom w:val="none" w:sz="0" w:space="0" w:color="auto"/>
        <w:right w:val="none" w:sz="0" w:space="0" w:color="auto"/>
      </w:divBdr>
    </w:div>
    <w:div w:id="477234881">
      <w:bodyDiv w:val="1"/>
      <w:marLeft w:val="0"/>
      <w:marRight w:val="0"/>
      <w:marTop w:val="0"/>
      <w:marBottom w:val="0"/>
      <w:divBdr>
        <w:top w:val="none" w:sz="0" w:space="0" w:color="auto"/>
        <w:left w:val="none" w:sz="0" w:space="0" w:color="auto"/>
        <w:bottom w:val="none" w:sz="0" w:space="0" w:color="auto"/>
        <w:right w:val="none" w:sz="0" w:space="0" w:color="auto"/>
      </w:divBdr>
    </w:div>
    <w:div w:id="560288209">
      <w:bodyDiv w:val="1"/>
      <w:marLeft w:val="0"/>
      <w:marRight w:val="0"/>
      <w:marTop w:val="0"/>
      <w:marBottom w:val="0"/>
      <w:divBdr>
        <w:top w:val="none" w:sz="0" w:space="0" w:color="auto"/>
        <w:left w:val="none" w:sz="0" w:space="0" w:color="auto"/>
        <w:bottom w:val="none" w:sz="0" w:space="0" w:color="auto"/>
        <w:right w:val="none" w:sz="0" w:space="0" w:color="auto"/>
      </w:divBdr>
    </w:div>
    <w:div w:id="827012131">
      <w:bodyDiv w:val="1"/>
      <w:marLeft w:val="0"/>
      <w:marRight w:val="0"/>
      <w:marTop w:val="0"/>
      <w:marBottom w:val="0"/>
      <w:divBdr>
        <w:top w:val="none" w:sz="0" w:space="0" w:color="auto"/>
        <w:left w:val="none" w:sz="0" w:space="0" w:color="auto"/>
        <w:bottom w:val="none" w:sz="0" w:space="0" w:color="auto"/>
        <w:right w:val="none" w:sz="0" w:space="0" w:color="auto"/>
      </w:divBdr>
    </w:div>
    <w:div w:id="969939323">
      <w:bodyDiv w:val="1"/>
      <w:marLeft w:val="0"/>
      <w:marRight w:val="0"/>
      <w:marTop w:val="0"/>
      <w:marBottom w:val="0"/>
      <w:divBdr>
        <w:top w:val="none" w:sz="0" w:space="0" w:color="auto"/>
        <w:left w:val="none" w:sz="0" w:space="0" w:color="auto"/>
        <w:bottom w:val="none" w:sz="0" w:space="0" w:color="auto"/>
        <w:right w:val="none" w:sz="0" w:space="0" w:color="auto"/>
      </w:divBdr>
    </w:div>
    <w:div w:id="990904745">
      <w:bodyDiv w:val="1"/>
      <w:marLeft w:val="0"/>
      <w:marRight w:val="0"/>
      <w:marTop w:val="0"/>
      <w:marBottom w:val="0"/>
      <w:divBdr>
        <w:top w:val="none" w:sz="0" w:space="0" w:color="auto"/>
        <w:left w:val="none" w:sz="0" w:space="0" w:color="auto"/>
        <w:bottom w:val="none" w:sz="0" w:space="0" w:color="auto"/>
        <w:right w:val="none" w:sz="0" w:space="0" w:color="auto"/>
      </w:divBdr>
    </w:div>
    <w:div w:id="1088889673">
      <w:bodyDiv w:val="1"/>
      <w:marLeft w:val="0"/>
      <w:marRight w:val="0"/>
      <w:marTop w:val="0"/>
      <w:marBottom w:val="0"/>
      <w:divBdr>
        <w:top w:val="none" w:sz="0" w:space="0" w:color="auto"/>
        <w:left w:val="none" w:sz="0" w:space="0" w:color="auto"/>
        <w:bottom w:val="none" w:sz="0" w:space="0" w:color="auto"/>
        <w:right w:val="none" w:sz="0" w:space="0" w:color="auto"/>
      </w:divBdr>
    </w:div>
    <w:div w:id="1184049644">
      <w:bodyDiv w:val="1"/>
      <w:marLeft w:val="0"/>
      <w:marRight w:val="0"/>
      <w:marTop w:val="0"/>
      <w:marBottom w:val="0"/>
      <w:divBdr>
        <w:top w:val="none" w:sz="0" w:space="0" w:color="auto"/>
        <w:left w:val="none" w:sz="0" w:space="0" w:color="auto"/>
        <w:bottom w:val="none" w:sz="0" w:space="0" w:color="auto"/>
        <w:right w:val="none" w:sz="0" w:space="0" w:color="auto"/>
      </w:divBdr>
    </w:div>
    <w:div w:id="1225531129">
      <w:bodyDiv w:val="1"/>
      <w:marLeft w:val="0"/>
      <w:marRight w:val="0"/>
      <w:marTop w:val="0"/>
      <w:marBottom w:val="0"/>
      <w:divBdr>
        <w:top w:val="none" w:sz="0" w:space="0" w:color="auto"/>
        <w:left w:val="none" w:sz="0" w:space="0" w:color="auto"/>
        <w:bottom w:val="none" w:sz="0" w:space="0" w:color="auto"/>
        <w:right w:val="none" w:sz="0" w:space="0" w:color="auto"/>
      </w:divBdr>
    </w:div>
    <w:div w:id="1313677416">
      <w:bodyDiv w:val="1"/>
      <w:marLeft w:val="0"/>
      <w:marRight w:val="0"/>
      <w:marTop w:val="0"/>
      <w:marBottom w:val="0"/>
      <w:divBdr>
        <w:top w:val="none" w:sz="0" w:space="0" w:color="auto"/>
        <w:left w:val="none" w:sz="0" w:space="0" w:color="auto"/>
        <w:bottom w:val="none" w:sz="0" w:space="0" w:color="auto"/>
        <w:right w:val="none" w:sz="0" w:space="0" w:color="auto"/>
      </w:divBdr>
    </w:div>
    <w:div w:id="1351495773">
      <w:bodyDiv w:val="1"/>
      <w:marLeft w:val="0"/>
      <w:marRight w:val="0"/>
      <w:marTop w:val="0"/>
      <w:marBottom w:val="0"/>
      <w:divBdr>
        <w:top w:val="none" w:sz="0" w:space="0" w:color="auto"/>
        <w:left w:val="none" w:sz="0" w:space="0" w:color="auto"/>
        <w:bottom w:val="none" w:sz="0" w:space="0" w:color="auto"/>
        <w:right w:val="none" w:sz="0" w:space="0" w:color="auto"/>
      </w:divBdr>
    </w:div>
    <w:div w:id="1476682068">
      <w:bodyDiv w:val="1"/>
      <w:marLeft w:val="0"/>
      <w:marRight w:val="0"/>
      <w:marTop w:val="0"/>
      <w:marBottom w:val="0"/>
      <w:divBdr>
        <w:top w:val="none" w:sz="0" w:space="0" w:color="auto"/>
        <w:left w:val="none" w:sz="0" w:space="0" w:color="auto"/>
        <w:bottom w:val="none" w:sz="0" w:space="0" w:color="auto"/>
        <w:right w:val="none" w:sz="0" w:space="0" w:color="auto"/>
      </w:divBdr>
    </w:div>
    <w:div w:id="1594237354">
      <w:bodyDiv w:val="1"/>
      <w:marLeft w:val="0"/>
      <w:marRight w:val="0"/>
      <w:marTop w:val="0"/>
      <w:marBottom w:val="0"/>
      <w:divBdr>
        <w:top w:val="none" w:sz="0" w:space="0" w:color="auto"/>
        <w:left w:val="none" w:sz="0" w:space="0" w:color="auto"/>
        <w:bottom w:val="none" w:sz="0" w:space="0" w:color="auto"/>
        <w:right w:val="none" w:sz="0" w:space="0" w:color="auto"/>
      </w:divBdr>
    </w:div>
    <w:div w:id="1961955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l.gov/asp/evaluation/WorkerLeaveStudy/" TargetMode="External"/><Relationship Id="rId13" Type="http://schemas.openxmlformats.org/officeDocument/2006/relationships/chart" Target="charts/chart2.xml"/><Relationship Id="rId18" Type="http://schemas.openxmlformats.org/officeDocument/2006/relationships/hyperlink" Target="https://www.dol.gov/whd/regs/compliance/whdfs28.pdf"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nationalpartnership.org/research-library/work-family/coalition/family-act-faq.pdf"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congress.gov/bill/114th-congress/senate-bill/786" TargetMode="External"/><Relationship Id="rId25" Type="http://schemas.openxmlformats.org/officeDocument/2006/relationships/hyperlink" Target="http://www.nationalpartnership.org/research-library/work-family/paid-leave/family-and-medical-insurance-act-section-by-section.pdf" TargetMode="External"/><Relationship Id="rId2" Type="http://schemas.openxmlformats.org/officeDocument/2006/relationships/numbering" Target="numbering.xml"/><Relationship Id="rId16" Type="http://schemas.openxmlformats.org/officeDocument/2006/relationships/hyperlink" Target="https://www.ssa.gov/pubs/EN-05-10029.pdf" TargetMode="External"/><Relationship Id="rId20" Type="http://schemas.openxmlformats.org/officeDocument/2006/relationships/hyperlink" Target="https://www.congress.gov/bill/114th-congress/senate-bill/786/te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congress.gov/bill/114th-congress/senate-bill/786/tex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elauro.house.gov/index.php?Itemid=21&amp;catid=2&amp;id=1477:delauro-gillibrand-introduce-family-and-medical-insurance-leave-act&amp;option=com_content&amp;view=article"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dol.gov/whd/fmla/" TargetMode="External"/><Relationship Id="rId4" Type="http://schemas.openxmlformats.org/officeDocument/2006/relationships/settings" Target="settings.xml"/><Relationship Id="rId9" Type="http://schemas.openxmlformats.org/officeDocument/2006/relationships/hyperlink" Target="https://www.dol.gov/asp/evaluation/WorkerLeaveStudy/" TargetMode="External"/><Relationship Id="rId14" Type="http://schemas.openxmlformats.org/officeDocument/2006/relationships/image" Target="media/image1.png"/><Relationship Id="rId22" Type="http://schemas.openxmlformats.org/officeDocument/2006/relationships/hyperlink" Target="http://www.nationalpartnership.org/research-library/work-family/paid-leave/family-act-fact-sheet.pdf" TargetMode="External"/><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edd.ca.gov/disability/pdf/Paid_Family_Leave_Market_Research_Report_2015.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ol.gov/wb/media/MA%20Full%20Simulation%20Model.pdf" TargetMode="External"/><Relationship Id="rId1" Type="http://schemas.openxmlformats.org/officeDocument/2006/relationships/hyperlink" Target="http://www.iwpr.org/publications/pubs/the-institute-for-women2019s-policy-research-and-labor-resource-center-paid-family-and-medical-leave-simulation-mode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sz="1000" b="1">
                <a:solidFill>
                  <a:sysClr val="windowText" lastClr="000000"/>
                </a:solidFill>
              </a:rPr>
              <a:t>Figure 1:</a:t>
            </a:r>
            <a:r>
              <a:rPr lang="en-US" sz="1000" b="1" baseline="0">
                <a:solidFill>
                  <a:sysClr val="windowText" lastClr="000000"/>
                </a:solidFill>
              </a:rPr>
              <a:t> </a:t>
            </a:r>
            <a:r>
              <a:rPr lang="en-US" sz="1000" b="1">
                <a:solidFill>
                  <a:sysClr val="windowText" lastClr="000000"/>
                </a:solidFill>
              </a:rPr>
              <a:t>Program Benefits as Percent of Payroll Across Industries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'By Industry'!$E$2</c:f>
              <c:strCache>
                <c:ptCount val="1"/>
                <c:pt idx="0">
                  <c:v>California-Revised</c:v>
                </c:pt>
              </c:strCache>
            </c:strRef>
          </c:tx>
          <c:spPr>
            <a:solidFill>
              <a:schemeClr val="accent1"/>
            </a:solidFill>
            <a:ln>
              <a:noFill/>
            </a:ln>
            <a:effectLst/>
          </c:spPr>
          <c:invertIfNegative val="0"/>
          <c:cat>
            <c:strRef>
              <c:f>'By Industry'!$D$3:$D$17</c:f>
              <c:strCache>
                <c:ptCount val="15"/>
                <c:pt idx="0">
                  <c:v>Total </c:v>
                </c:pt>
                <c:pt idx="1">
                  <c:v>Ag, forestry, fishing, and hunting</c:v>
                </c:pt>
                <c:pt idx="2">
                  <c:v>Mining</c:v>
                </c:pt>
                <c:pt idx="3">
                  <c:v>Construction</c:v>
                </c:pt>
                <c:pt idx="4">
                  <c:v>Manufacturing</c:v>
                </c:pt>
                <c:pt idx="5">
                  <c:v>Wholesale and retail trade</c:v>
                </c:pt>
                <c:pt idx="6">
                  <c:v>Transportation and utilities</c:v>
                </c:pt>
                <c:pt idx="7">
                  <c:v>Information</c:v>
                </c:pt>
                <c:pt idx="8">
                  <c:v>Financial activities</c:v>
                </c:pt>
                <c:pt idx="9">
                  <c:v>Professional and business services</c:v>
                </c:pt>
                <c:pt idx="10">
                  <c:v>Educational and health services</c:v>
                </c:pt>
                <c:pt idx="11">
                  <c:v>Leisure and hospitality</c:v>
                </c:pt>
                <c:pt idx="12">
                  <c:v>Other services</c:v>
                </c:pt>
                <c:pt idx="13">
                  <c:v>Public administration</c:v>
                </c:pt>
                <c:pt idx="14">
                  <c:v>Armed Forces</c:v>
                </c:pt>
              </c:strCache>
            </c:strRef>
          </c:cat>
          <c:val>
            <c:numRef>
              <c:f>'By Industry'!$E$3:$E$17</c:f>
              <c:numCache>
                <c:formatCode>0.00%</c:formatCode>
                <c:ptCount val="15"/>
                <c:pt idx="0">
                  <c:v>6.3E-3</c:v>
                </c:pt>
                <c:pt idx="1">
                  <c:v>5.2001328509257696E-3</c:v>
                </c:pt>
                <c:pt idx="2">
                  <c:v>4.3278536259191702E-3</c:v>
                </c:pt>
                <c:pt idx="3">
                  <c:v>6.1491334003510598E-3</c:v>
                </c:pt>
                <c:pt idx="4">
                  <c:v>6.4993609179673896E-3</c:v>
                </c:pt>
                <c:pt idx="5">
                  <c:v>7.0598735281743596E-3</c:v>
                </c:pt>
                <c:pt idx="6">
                  <c:v>6.6989912612377004E-3</c:v>
                </c:pt>
                <c:pt idx="7">
                  <c:v>5.5808583483261702E-3</c:v>
                </c:pt>
                <c:pt idx="8">
                  <c:v>5.0576986807411304E-3</c:v>
                </c:pt>
                <c:pt idx="9">
                  <c:v>4.8000228031098401E-3</c:v>
                </c:pt>
                <c:pt idx="10">
                  <c:v>7.0357942917009201E-3</c:v>
                </c:pt>
                <c:pt idx="11">
                  <c:v>8.1341175806184194E-3</c:v>
                </c:pt>
                <c:pt idx="12">
                  <c:v>6.7573256650551297E-3</c:v>
                </c:pt>
                <c:pt idx="13">
                  <c:v>7.0455747891172999E-3</c:v>
                </c:pt>
                <c:pt idx="14">
                  <c:v>2.9166401913091399E-4</c:v>
                </c:pt>
              </c:numCache>
            </c:numRef>
          </c:val>
        </c:ser>
        <c:ser>
          <c:idx val="1"/>
          <c:order val="1"/>
          <c:tx>
            <c:strRef>
              <c:f>'By Industry'!$F$2</c:f>
              <c:strCache>
                <c:ptCount val="1"/>
                <c:pt idx="0">
                  <c:v>California-55</c:v>
                </c:pt>
              </c:strCache>
            </c:strRef>
          </c:tx>
          <c:spPr>
            <a:solidFill>
              <a:schemeClr val="accent2"/>
            </a:solidFill>
            <a:ln>
              <a:noFill/>
            </a:ln>
            <a:effectLst/>
          </c:spPr>
          <c:invertIfNegative val="0"/>
          <c:cat>
            <c:strRef>
              <c:f>'By Industry'!$D$3:$D$17</c:f>
              <c:strCache>
                <c:ptCount val="15"/>
                <c:pt idx="0">
                  <c:v>Total </c:v>
                </c:pt>
                <c:pt idx="1">
                  <c:v>Ag, forestry, fishing, and hunting</c:v>
                </c:pt>
                <c:pt idx="2">
                  <c:v>Mining</c:v>
                </c:pt>
                <c:pt idx="3">
                  <c:v>Construction</c:v>
                </c:pt>
                <c:pt idx="4">
                  <c:v>Manufacturing</c:v>
                </c:pt>
                <c:pt idx="5">
                  <c:v>Wholesale and retail trade</c:v>
                </c:pt>
                <c:pt idx="6">
                  <c:v>Transportation and utilities</c:v>
                </c:pt>
                <c:pt idx="7">
                  <c:v>Information</c:v>
                </c:pt>
                <c:pt idx="8">
                  <c:v>Financial activities</c:v>
                </c:pt>
                <c:pt idx="9">
                  <c:v>Professional and business services</c:v>
                </c:pt>
                <c:pt idx="10">
                  <c:v>Educational and health services</c:v>
                </c:pt>
                <c:pt idx="11">
                  <c:v>Leisure and hospitality</c:v>
                </c:pt>
                <c:pt idx="12">
                  <c:v>Other services</c:v>
                </c:pt>
                <c:pt idx="13">
                  <c:v>Public administration</c:v>
                </c:pt>
                <c:pt idx="14">
                  <c:v>Armed Forces</c:v>
                </c:pt>
              </c:strCache>
            </c:strRef>
          </c:cat>
          <c:val>
            <c:numRef>
              <c:f>'By Industry'!$F$3:$F$17</c:f>
              <c:numCache>
                <c:formatCode>0.00%</c:formatCode>
                <c:ptCount val="15"/>
                <c:pt idx="0">
                  <c:v>5.4000000000000003E-3</c:v>
                </c:pt>
                <c:pt idx="1">
                  <c:v>4.3E-3</c:v>
                </c:pt>
                <c:pt idx="2">
                  <c:v>4.0000000000000001E-3</c:v>
                </c:pt>
                <c:pt idx="3">
                  <c:v>5.3E-3</c:v>
                </c:pt>
                <c:pt idx="4">
                  <c:v>5.5999999999999999E-3</c:v>
                </c:pt>
                <c:pt idx="5">
                  <c:v>5.8999999999999999E-3</c:v>
                </c:pt>
                <c:pt idx="6">
                  <c:v>5.7000000000000002E-3</c:v>
                </c:pt>
                <c:pt idx="7">
                  <c:v>5.0000000000000001E-3</c:v>
                </c:pt>
                <c:pt idx="8">
                  <c:v>4.4999999999999997E-3</c:v>
                </c:pt>
                <c:pt idx="9">
                  <c:v>4.1999999999999997E-3</c:v>
                </c:pt>
                <c:pt idx="10">
                  <c:v>5.8999999999999999E-3</c:v>
                </c:pt>
                <c:pt idx="11">
                  <c:v>6.4999999999999997E-3</c:v>
                </c:pt>
                <c:pt idx="12">
                  <c:v>5.3E-3</c:v>
                </c:pt>
                <c:pt idx="13">
                  <c:v>6.1999999999999998E-3</c:v>
                </c:pt>
                <c:pt idx="14">
                  <c:v>4.0000000000000002E-4</c:v>
                </c:pt>
              </c:numCache>
            </c:numRef>
          </c:val>
        </c:ser>
        <c:ser>
          <c:idx val="2"/>
          <c:order val="2"/>
          <c:tx>
            <c:strRef>
              <c:f>'By Industry'!$G$2</c:f>
              <c:strCache>
                <c:ptCount val="1"/>
                <c:pt idx="0">
                  <c:v>Rhode Island</c:v>
                </c:pt>
              </c:strCache>
            </c:strRef>
          </c:tx>
          <c:spPr>
            <a:solidFill>
              <a:schemeClr val="accent3"/>
            </a:solidFill>
            <a:ln>
              <a:noFill/>
            </a:ln>
            <a:effectLst/>
          </c:spPr>
          <c:invertIfNegative val="0"/>
          <c:cat>
            <c:strRef>
              <c:f>'By Industry'!$D$3:$D$17</c:f>
              <c:strCache>
                <c:ptCount val="15"/>
                <c:pt idx="0">
                  <c:v>Total </c:v>
                </c:pt>
                <c:pt idx="1">
                  <c:v>Ag, forestry, fishing, and hunting</c:v>
                </c:pt>
                <c:pt idx="2">
                  <c:v>Mining</c:v>
                </c:pt>
                <c:pt idx="3">
                  <c:v>Construction</c:v>
                </c:pt>
                <c:pt idx="4">
                  <c:v>Manufacturing</c:v>
                </c:pt>
                <c:pt idx="5">
                  <c:v>Wholesale and retail trade</c:v>
                </c:pt>
                <c:pt idx="6">
                  <c:v>Transportation and utilities</c:v>
                </c:pt>
                <c:pt idx="7">
                  <c:v>Information</c:v>
                </c:pt>
                <c:pt idx="8">
                  <c:v>Financial activities</c:v>
                </c:pt>
                <c:pt idx="9">
                  <c:v>Professional and business services</c:v>
                </c:pt>
                <c:pt idx="10">
                  <c:v>Educational and health services</c:v>
                </c:pt>
                <c:pt idx="11">
                  <c:v>Leisure and hospitality</c:v>
                </c:pt>
                <c:pt idx="12">
                  <c:v>Other services</c:v>
                </c:pt>
                <c:pt idx="13">
                  <c:v>Public administration</c:v>
                </c:pt>
                <c:pt idx="14">
                  <c:v>Armed Forces</c:v>
                </c:pt>
              </c:strCache>
            </c:strRef>
          </c:cat>
          <c:val>
            <c:numRef>
              <c:f>'By Industry'!$G$3:$G$17</c:f>
              <c:numCache>
                <c:formatCode>0.00%</c:formatCode>
                <c:ptCount val="15"/>
                <c:pt idx="0">
                  <c:v>4.8999999999999998E-3</c:v>
                </c:pt>
                <c:pt idx="1">
                  <c:v>3.8E-3</c:v>
                </c:pt>
                <c:pt idx="2">
                  <c:v>3.5999999999999999E-3</c:v>
                </c:pt>
                <c:pt idx="3">
                  <c:v>4.7000000000000002E-3</c:v>
                </c:pt>
                <c:pt idx="4">
                  <c:v>5.1000000000000004E-3</c:v>
                </c:pt>
                <c:pt idx="5">
                  <c:v>5.4000000000000003E-3</c:v>
                </c:pt>
                <c:pt idx="6">
                  <c:v>5.1999999999999998E-3</c:v>
                </c:pt>
                <c:pt idx="7">
                  <c:v>4.3E-3</c:v>
                </c:pt>
                <c:pt idx="8">
                  <c:v>4.1000000000000003E-3</c:v>
                </c:pt>
                <c:pt idx="9">
                  <c:v>3.7000000000000002E-3</c:v>
                </c:pt>
                <c:pt idx="10">
                  <c:v>5.7000000000000002E-3</c:v>
                </c:pt>
                <c:pt idx="11">
                  <c:v>6.0000000000000001E-3</c:v>
                </c:pt>
                <c:pt idx="12">
                  <c:v>5.3E-3</c:v>
                </c:pt>
                <c:pt idx="13">
                  <c:v>5.5999999999999999E-3</c:v>
                </c:pt>
                <c:pt idx="14">
                  <c:v>2.9999999999999997E-4</c:v>
                </c:pt>
              </c:numCache>
            </c:numRef>
          </c:val>
        </c:ser>
        <c:ser>
          <c:idx val="3"/>
          <c:order val="3"/>
          <c:tx>
            <c:strRef>
              <c:f>'By Industry'!$H$2</c:f>
              <c:strCache>
                <c:ptCount val="1"/>
                <c:pt idx="0">
                  <c:v>FAMILY Act</c:v>
                </c:pt>
              </c:strCache>
            </c:strRef>
          </c:tx>
          <c:spPr>
            <a:solidFill>
              <a:schemeClr val="accent4"/>
            </a:solidFill>
            <a:ln>
              <a:noFill/>
            </a:ln>
            <a:effectLst/>
          </c:spPr>
          <c:invertIfNegative val="0"/>
          <c:cat>
            <c:strRef>
              <c:f>'By Industry'!$D$3:$D$17</c:f>
              <c:strCache>
                <c:ptCount val="15"/>
                <c:pt idx="0">
                  <c:v>Total </c:v>
                </c:pt>
                <c:pt idx="1">
                  <c:v>Ag, forestry, fishing, and hunting</c:v>
                </c:pt>
                <c:pt idx="2">
                  <c:v>Mining</c:v>
                </c:pt>
                <c:pt idx="3">
                  <c:v>Construction</c:v>
                </c:pt>
                <c:pt idx="4">
                  <c:v>Manufacturing</c:v>
                </c:pt>
                <c:pt idx="5">
                  <c:v>Wholesale and retail trade</c:v>
                </c:pt>
                <c:pt idx="6">
                  <c:v>Transportation and utilities</c:v>
                </c:pt>
                <c:pt idx="7">
                  <c:v>Information</c:v>
                </c:pt>
                <c:pt idx="8">
                  <c:v>Financial activities</c:v>
                </c:pt>
                <c:pt idx="9">
                  <c:v>Professional and business services</c:v>
                </c:pt>
                <c:pt idx="10">
                  <c:v>Educational and health services</c:v>
                </c:pt>
                <c:pt idx="11">
                  <c:v>Leisure and hospitality</c:v>
                </c:pt>
                <c:pt idx="12">
                  <c:v>Other services</c:v>
                </c:pt>
                <c:pt idx="13">
                  <c:v>Public administration</c:v>
                </c:pt>
                <c:pt idx="14">
                  <c:v>Armed Forces</c:v>
                </c:pt>
              </c:strCache>
            </c:strRef>
          </c:cat>
          <c:val>
            <c:numRef>
              <c:f>'By Industry'!$H$3:$H$17</c:f>
              <c:numCache>
                <c:formatCode>0.00%</c:formatCode>
                <c:ptCount val="15"/>
                <c:pt idx="0">
                  <c:v>4.7999999999999996E-3</c:v>
                </c:pt>
                <c:pt idx="1">
                  <c:v>3.5000000000000001E-3</c:v>
                </c:pt>
                <c:pt idx="2">
                  <c:v>3.3999999999999998E-3</c:v>
                </c:pt>
                <c:pt idx="3">
                  <c:v>4.3E-3</c:v>
                </c:pt>
                <c:pt idx="4">
                  <c:v>4.8999999999999998E-3</c:v>
                </c:pt>
                <c:pt idx="5">
                  <c:v>5.1999999999999998E-3</c:v>
                </c:pt>
                <c:pt idx="6">
                  <c:v>4.8999999999999998E-3</c:v>
                </c:pt>
                <c:pt idx="7">
                  <c:v>4.3E-3</c:v>
                </c:pt>
                <c:pt idx="8">
                  <c:v>4.0000000000000001E-3</c:v>
                </c:pt>
                <c:pt idx="9">
                  <c:v>3.5999999999999999E-3</c:v>
                </c:pt>
                <c:pt idx="10">
                  <c:v>5.5999999999999999E-3</c:v>
                </c:pt>
                <c:pt idx="11">
                  <c:v>5.7000000000000002E-3</c:v>
                </c:pt>
                <c:pt idx="12">
                  <c:v>4.8999999999999998E-3</c:v>
                </c:pt>
                <c:pt idx="13">
                  <c:v>0</c:v>
                </c:pt>
                <c:pt idx="14">
                  <c:v>2.0000000000000001E-4</c:v>
                </c:pt>
              </c:numCache>
            </c:numRef>
          </c:val>
        </c:ser>
        <c:ser>
          <c:idx val="4"/>
          <c:order val="4"/>
          <c:tx>
            <c:strRef>
              <c:f>'By Industry'!$I$2</c:f>
              <c:strCache>
                <c:ptCount val="1"/>
                <c:pt idx="0">
                  <c:v>New Jersey</c:v>
                </c:pt>
              </c:strCache>
            </c:strRef>
          </c:tx>
          <c:spPr>
            <a:solidFill>
              <a:srgbClr val="00FFCC"/>
            </a:solidFill>
            <a:ln>
              <a:noFill/>
            </a:ln>
            <a:effectLst/>
          </c:spPr>
          <c:invertIfNegative val="0"/>
          <c:cat>
            <c:strRef>
              <c:f>'By Industry'!$D$3:$D$17</c:f>
              <c:strCache>
                <c:ptCount val="15"/>
                <c:pt idx="0">
                  <c:v>Total </c:v>
                </c:pt>
                <c:pt idx="1">
                  <c:v>Ag, forestry, fishing, and hunting</c:v>
                </c:pt>
                <c:pt idx="2">
                  <c:v>Mining</c:v>
                </c:pt>
                <c:pt idx="3">
                  <c:v>Construction</c:v>
                </c:pt>
                <c:pt idx="4">
                  <c:v>Manufacturing</c:v>
                </c:pt>
                <c:pt idx="5">
                  <c:v>Wholesale and retail trade</c:v>
                </c:pt>
                <c:pt idx="6">
                  <c:v>Transportation and utilities</c:v>
                </c:pt>
                <c:pt idx="7">
                  <c:v>Information</c:v>
                </c:pt>
                <c:pt idx="8">
                  <c:v>Financial activities</c:v>
                </c:pt>
                <c:pt idx="9">
                  <c:v>Professional and business services</c:v>
                </c:pt>
                <c:pt idx="10">
                  <c:v>Educational and health services</c:v>
                </c:pt>
                <c:pt idx="11">
                  <c:v>Leisure and hospitality</c:v>
                </c:pt>
                <c:pt idx="12">
                  <c:v>Other services</c:v>
                </c:pt>
                <c:pt idx="13">
                  <c:v>Public administration</c:v>
                </c:pt>
                <c:pt idx="14">
                  <c:v>Armed Forces</c:v>
                </c:pt>
              </c:strCache>
            </c:strRef>
          </c:cat>
          <c:val>
            <c:numRef>
              <c:f>'By Industry'!$I$3:$I$17</c:f>
              <c:numCache>
                <c:formatCode>0.00%</c:formatCode>
                <c:ptCount val="15"/>
                <c:pt idx="0">
                  <c:v>4.4999999999999997E-3</c:v>
                </c:pt>
                <c:pt idx="1">
                  <c:v>3.5000000000000001E-3</c:v>
                </c:pt>
                <c:pt idx="2">
                  <c:v>2.8999999999999998E-3</c:v>
                </c:pt>
                <c:pt idx="3">
                  <c:v>4.1000000000000003E-3</c:v>
                </c:pt>
                <c:pt idx="4">
                  <c:v>4.5999999999999999E-3</c:v>
                </c:pt>
                <c:pt idx="5">
                  <c:v>5.1999999999999998E-3</c:v>
                </c:pt>
                <c:pt idx="6">
                  <c:v>4.7999999999999996E-3</c:v>
                </c:pt>
                <c:pt idx="7">
                  <c:v>3.8E-3</c:v>
                </c:pt>
                <c:pt idx="8">
                  <c:v>3.7000000000000002E-3</c:v>
                </c:pt>
                <c:pt idx="9">
                  <c:v>3.2000000000000002E-3</c:v>
                </c:pt>
                <c:pt idx="10">
                  <c:v>5.4000000000000003E-3</c:v>
                </c:pt>
                <c:pt idx="11">
                  <c:v>5.5999999999999999E-3</c:v>
                </c:pt>
                <c:pt idx="12">
                  <c:v>4.8999999999999998E-3</c:v>
                </c:pt>
                <c:pt idx="13">
                  <c:v>5.1000000000000004E-3</c:v>
                </c:pt>
                <c:pt idx="14">
                  <c:v>2.0000000000000001E-4</c:v>
                </c:pt>
              </c:numCache>
            </c:numRef>
          </c:val>
        </c:ser>
        <c:dLbls>
          <c:showLegendKey val="0"/>
          <c:showVal val="0"/>
          <c:showCatName val="0"/>
          <c:showSerName val="0"/>
          <c:showPercent val="0"/>
          <c:showBubbleSize val="0"/>
        </c:dLbls>
        <c:gapWidth val="219"/>
        <c:overlap val="100"/>
        <c:axId val="450737728"/>
        <c:axId val="450745008"/>
      </c:barChart>
      <c:catAx>
        <c:axId val="450737728"/>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t>Industry</a:t>
                </a:r>
              </a:p>
            </c:rich>
          </c:tx>
          <c:layout>
            <c:manualLayout>
              <c:xMode val="edge"/>
              <c:yMode val="edge"/>
              <c:x val="0.49992320453935801"/>
              <c:y val="0.86777391465641696"/>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50745008"/>
        <c:crosses val="autoZero"/>
        <c:auto val="1"/>
        <c:lblAlgn val="ctr"/>
        <c:lblOffset val="100"/>
        <c:noMultiLvlLbl val="0"/>
      </c:catAx>
      <c:valAx>
        <c:axId val="450745008"/>
        <c:scaling>
          <c:orientation val="minMax"/>
          <c:max val="8.9999999999999993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t>Percent of Payroll</a:t>
                </a:r>
              </a:p>
            </c:rich>
          </c:tx>
          <c:layout>
            <c:manualLayout>
              <c:xMode val="edge"/>
              <c:yMode val="edge"/>
              <c:x val="6.6301995251524196E-3"/>
              <c:y val="0.28920944727437498"/>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50737728"/>
        <c:crosses val="autoZero"/>
        <c:crossBetween val="between"/>
      </c:valAx>
      <c:spPr>
        <a:noFill/>
        <a:ln>
          <a:noFill/>
        </a:ln>
        <a:effectLst/>
      </c:spPr>
    </c:plotArea>
    <c:legend>
      <c:legendPos val="b"/>
      <c:layout>
        <c:manualLayout>
          <c:xMode val="edge"/>
          <c:yMode val="edge"/>
          <c:x val="0.26343014782003699"/>
          <c:y val="0.90654928487345598"/>
          <c:w val="0.47777532915637799"/>
          <c:h val="3.7128966307360997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en-US" sz="1000" b="1">
                <a:solidFill>
                  <a:sysClr val="windowText" lastClr="000000"/>
                </a:solidFill>
              </a:rPr>
              <a:t>Figure 2: Program Benefits as Percent of Payroll Across Establishment Size</a:t>
            </a:r>
          </a:p>
        </c:rich>
      </c:tx>
      <c:layout>
        <c:manualLayout>
          <c:xMode val="edge"/>
          <c:yMode val="edge"/>
          <c:x val="0.219305370649199"/>
          <c:y val="3.0651340996168602E-2"/>
        </c:manualLayout>
      </c:layout>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'By Size of Employer'!$E$2</c:f>
              <c:strCache>
                <c:ptCount val="1"/>
                <c:pt idx="0">
                  <c:v>California-Revised</c:v>
                </c:pt>
              </c:strCache>
            </c:strRef>
          </c:tx>
          <c:spPr>
            <a:solidFill>
              <a:schemeClr val="accent1"/>
            </a:solidFill>
            <a:ln>
              <a:noFill/>
            </a:ln>
            <a:effectLst/>
          </c:spPr>
          <c:invertIfNegative val="0"/>
          <c:cat>
            <c:strRef>
              <c:f>'By Size of Employer'!$D$3:$D$8</c:f>
              <c:strCache>
                <c:ptCount val="6"/>
                <c:pt idx="0">
                  <c:v>Total</c:v>
                </c:pt>
                <c:pt idx="1">
                  <c:v>Fewer than 10 employees</c:v>
                </c:pt>
                <c:pt idx="2">
                  <c:v>10 to 49 employees</c:v>
                </c:pt>
                <c:pt idx="3">
                  <c:v>50 to 99 employees</c:v>
                </c:pt>
                <c:pt idx="4">
                  <c:v>100 to 499 employees</c:v>
                </c:pt>
                <c:pt idx="5">
                  <c:v>500 or more employees</c:v>
                </c:pt>
              </c:strCache>
            </c:strRef>
          </c:cat>
          <c:val>
            <c:numRef>
              <c:f>'By Size of Employer'!$E$3:$E$8</c:f>
              <c:numCache>
                <c:formatCode>0.00%</c:formatCode>
                <c:ptCount val="6"/>
                <c:pt idx="0">
                  <c:v>6.8999999999999999E-3</c:v>
                </c:pt>
                <c:pt idx="1">
                  <c:v>5.5999999999999999E-3</c:v>
                </c:pt>
                <c:pt idx="2">
                  <c:v>5.7000000000000002E-3</c:v>
                </c:pt>
                <c:pt idx="3">
                  <c:v>7.9000000000000008E-3</c:v>
                </c:pt>
                <c:pt idx="4">
                  <c:v>7.7000000000000002E-3</c:v>
                </c:pt>
                <c:pt idx="5">
                  <c:v>7.3000000000000001E-3</c:v>
                </c:pt>
              </c:numCache>
            </c:numRef>
          </c:val>
        </c:ser>
        <c:ser>
          <c:idx val="1"/>
          <c:order val="1"/>
          <c:tx>
            <c:strRef>
              <c:f>'By Size of Employer'!$F$2</c:f>
              <c:strCache>
                <c:ptCount val="1"/>
                <c:pt idx="0">
                  <c:v>California-55</c:v>
                </c:pt>
              </c:strCache>
            </c:strRef>
          </c:tx>
          <c:spPr>
            <a:solidFill>
              <a:schemeClr val="accent2"/>
            </a:solidFill>
            <a:ln>
              <a:noFill/>
            </a:ln>
            <a:effectLst/>
          </c:spPr>
          <c:invertIfNegative val="0"/>
          <c:cat>
            <c:strRef>
              <c:f>'By Size of Employer'!$D$3:$D$8</c:f>
              <c:strCache>
                <c:ptCount val="6"/>
                <c:pt idx="0">
                  <c:v>Total</c:v>
                </c:pt>
                <c:pt idx="1">
                  <c:v>Fewer than 10 employees</c:v>
                </c:pt>
                <c:pt idx="2">
                  <c:v>10 to 49 employees</c:v>
                </c:pt>
                <c:pt idx="3">
                  <c:v>50 to 99 employees</c:v>
                </c:pt>
                <c:pt idx="4">
                  <c:v>100 to 499 employees</c:v>
                </c:pt>
                <c:pt idx="5">
                  <c:v>500 or more employees</c:v>
                </c:pt>
              </c:strCache>
            </c:strRef>
          </c:cat>
          <c:val>
            <c:numRef>
              <c:f>'By Size of Employer'!$F$3:$F$8</c:f>
              <c:numCache>
                <c:formatCode>0.00%</c:formatCode>
                <c:ptCount val="6"/>
                <c:pt idx="0">
                  <c:v>5.4000000000000003E-3</c:v>
                </c:pt>
                <c:pt idx="1">
                  <c:v>4.3E-3</c:v>
                </c:pt>
                <c:pt idx="2">
                  <c:v>4.4000000000000003E-3</c:v>
                </c:pt>
                <c:pt idx="3">
                  <c:v>6.1000000000000004E-3</c:v>
                </c:pt>
                <c:pt idx="4">
                  <c:v>6.0000000000000001E-3</c:v>
                </c:pt>
                <c:pt idx="5">
                  <c:v>5.7000000000000002E-3</c:v>
                </c:pt>
              </c:numCache>
            </c:numRef>
          </c:val>
        </c:ser>
        <c:ser>
          <c:idx val="2"/>
          <c:order val="2"/>
          <c:tx>
            <c:strRef>
              <c:f>'By Size of Employer'!$G$2</c:f>
              <c:strCache>
                <c:ptCount val="1"/>
                <c:pt idx="0">
                  <c:v>Rhode Island</c:v>
                </c:pt>
              </c:strCache>
            </c:strRef>
          </c:tx>
          <c:spPr>
            <a:solidFill>
              <a:schemeClr val="accent3"/>
            </a:solidFill>
            <a:ln>
              <a:noFill/>
            </a:ln>
            <a:effectLst/>
          </c:spPr>
          <c:invertIfNegative val="0"/>
          <c:cat>
            <c:strRef>
              <c:f>'By Size of Employer'!$D$3:$D$8</c:f>
              <c:strCache>
                <c:ptCount val="6"/>
                <c:pt idx="0">
                  <c:v>Total</c:v>
                </c:pt>
                <c:pt idx="1">
                  <c:v>Fewer than 10 employees</c:v>
                </c:pt>
                <c:pt idx="2">
                  <c:v>10 to 49 employees</c:v>
                </c:pt>
                <c:pt idx="3">
                  <c:v>50 to 99 employees</c:v>
                </c:pt>
                <c:pt idx="4">
                  <c:v>100 to 499 employees</c:v>
                </c:pt>
                <c:pt idx="5">
                  <c:v>500 or more employees</c:v>
                </c:pt>
              </c:strCache>
            </c:strRef>
          </c:cat>
          <c:val>
            <c:numRef>
              <c:f>'By Size of Employer'!$G$3:$G$8</c:f>
              <c:numCache>
                <c:formatCode>0.00%</c:formatCode>
                <c:ptCount val="6"/>
                <c:pt idx="0">
                  <c:v>4.8999999999999998E-3</c:v>
                </c:pt>
                <c:pt idx="1">
                  <c:v>3.8E-3</c:v>
                </c:pt>
                <c:pt idx="2">
                  <c:v>4.0000000000000001E-3</c:v>
                </c:pt>
                <c:pt idx="3">
                  <c:v>5.7000000000000002E-3</c:v>
                </c:pt>
                <c:pt idx="4">
                  <c:v>5.4999999999999997E-3</c:v>
                </c:pt>
                <c:pt idx="5">
                  <c:v>5.3E-3</c:v>
                </c:pt>
              </c:numCache>
            </c:numRef>
          </c:val>
        </c:ser>
        <c:ser>
          <c:idx val="3"/>
          <c:order val="3"/>
          <c:tx>
            <c:strRef>
              <c:f>'By Size of Employer'!$H$2</c:f>
              <c:strCache>
                <c:ptCount val="1"/>
                <c:pt idx="0">
                  <c:v>FAMILY Act</c:v>
                </c:pt>
              </c:strCache>
            </c:strRef>
          </c:tx>
          <c:spPr>
            <a:solidFill>
              <a:schemeClr val="accent4"/>
            </a:solidFill>
            <a:ln>
              <a:noFill/>
            </a:ln>
            <a:effectLst/>
          </c:spPr>
          <c:invertIfNegative val="0"/>
          <c:cat>
            <c:strRef>
              <c:f>'By Size of Employer'!$D$3:$D$8</c:f>
              <c:strCache>
                <c:ptCount val="6"/>
                <c:pt idx="0">
                  <c:v>Total</c:v>
                </c:pt>
                <c:pt idx="1">
                  <c:v>Fewer than 10 employees</c:v>
                </c:pt>
                <c:pt idx="2">
                  <c:v>10 to 49 employees</c:v>
                </c:pt>
                <c:pt idx="3">
                  <c:v>50 to 99 employees</c:v>
                </c:pt>
                <c:pt idx="4">
                  <c:v>100 to 499 employees</c:v>
                </c:pt>
                <c:pt idx="5">
                  <c:v>500 or more employees</c:v>
                </c:pt>
              </c:strCache>
            </c:strRef>
          </c:cat>
          <c:val>
            <c:numRef>
              <c:f>'By Size of Employer'!$H$3:$H$8</c:f>
              <c:numCache>
                <c:formatCode>0.00%</c:formatCode>
                <c:ptCount val="6"/>
                <c:pt idx="0">
                  <c:v>4.7999999999999996E-3</c:v>
                </c:pt>
                <c:pt idx="1">
                  <c:v>3.5000000000000001E-3</c:v>
                </c:pt>
                <c:pt idx="2">
                  <c:v>3.8999999999999998E-3</c:v>
                </c:pt>
                <c:pt idx="3">
                  <c:v>5.4000000000000003E-3</c:v>
                </c:pt>
                <c:pt idx="4">
                  <c:v>5.4000000000000003E-3</c:v>
                </c:pt>
                <c:pt idx="5">
                  <c:v>5.1999999999999998E-3</c:v>
                </c:pt>
              </c:numCache>
            </c:numRef>
          </c:val>
        </c:ser>
        <c:ser>
          <c:idx val="4"/>
          <c:order val="4"/>
          <c:tx>
            <c:strRef>
              <c:f>'By Size of Employer'!$I$2</c:f>
              <c:strCache>
                <c:ptCount val="1"/>
                <c:pt idx="0">
                  <c:v>New Jersey</c:v>
                </c:pt>
              </c:strCache>
            </c:strRef>
          </c:tx>
          <c:spPr>
            <a:solidFill>
              <a:srgbClr val="00FFCC"/>
            </a:solidFill>
            <a:ln>
              <a:noFill/>
            </a:ln>
            <a:effectLst/>
          </c:spPr>
          <c:invertIfNegative val="0"/>
          <c:cat>
            <c:strRef>
              <c:f>'By Size of Employer'!$D$3:$D$8</c:f>
              <c:strCache>
                <c:ptCount val="6"/>
                <c:pt idx="0">
                  <c:v>Total</c:v>
                </c:pt>
                <c:pt idx="1">
                  <c:v>Fewer than 10 employees</c:v>
                </c:pt>
                <c:pt idx="2">
                  <c:v>10 to 49 employees</c:v>
                </c:pt>
                <c:pt idx="3">
                  <c:v>50 to 99 employees</c:v>
                </c:pt>
                <c:pt idx="4">
                  <c:v>100 to 499 employees</c:v>
                </c:pt>
                <c:pt idx="5">
                  <c:v>500 or more employees</c:v>
                </c:pt>
              </c:strCache>
            </c:strRef>
          </c:cat>
          <c:val>
            <c:numRef>
              <c:f>'By Size of Employer'!$I$3:$I$8</c:f>
              <c:numCache>
                <c:formatCode>0.00%</c:formatCode>
                <c:ptCount val="6"/>
                <c:pt idx="0">
                  <c:v>4.4999999999999997E-3</c:v>
                </c:pt>
                <c:pt idx="1">
                  <c:v>3.3999999999999998E-3</c:v>
                </c:pt>
                <c:pt idx="2">
                  <c:v>3.8E-3</c:v>
                </c:pt>
                <c:pt idx="3">
                  <c:v>5.3E-3</c:v>
                </c:pt>
                <c:pt idx="4">
                  <c:v>5.1999999999999998E-3</c:v>
                </c:pt>
                <c:pt idx="5">
                  <c:v>4.8999999999999998E-3</c:v>
                </c:pt>
              </c:numCache>
            </c:numRef>
          </c:val>
        </c:ser>
        <c:dLbls>
          <c:showLegendKey val="0"/>
          <c:showVal val="0"/>
          <c:showCatName val="0"/>
          <c:showSerName val="0"/>
          <c:showPercent val="0"/>
          <c:showBubbleSize val="0"/>
        </c:dLbls>
        <c:gapWidth val="219"/>
        <c:overlap val="100"/>
        <c:axId val="449803904"/>
        <c:axId val="301111328"/>
      </c:barChart>
      <c:catAx>
        <c:axId val="44980390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000" b="1"/>
                  <a:t>Establishment Size</a:t>
                </a:r>
              </a:p>
            </c:rich>
          </c:tx>
          <c:layout>
            <c:manualLayout>
              <c:xMode val="edge"/>
              <c:yMode val="edge"/>
              <c:x val="0.46511614392178002"/>
              <c:y val="0.81550366549009001"/>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301111328"/>
        <c:crosses val="autoZero"/>
        <c:auto val="1"/>
        <c:lblAlgn val="ctr"/>
        <c:lblOffset val="100"/>
        <c:noMultiLvlLbl val="0"/>
      </c:catAx>
      <c:valAx>
        <c:axId val="30111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000" b="1"/>
                  <a:t>Percent of Payroll</a:t>
                </a:r>
              </a:p>
            </c:rich>
          </c:tx>
          <c:layout>
            <c:manualLayout>
              <c:xMode val="edge"/>
              <c:yMode val="edge"/>
              <c:x val="1.55377506934257E-2"/>
              <c:y val="0.23610432316650101"/>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44980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E87A5-45C5-421D-84D1-E2F6B3330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5877</Words>
  <Characters>33500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39299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Martires</dc:creator>
  <cp:lastModifiedBy>Ye Zhang</cp:lastModifiedBy>
  <cp:revision>3</cp:revision>
  <cp:lastPrinted>2017-01-11T20:44:00Z</cp:lastPrinted>
  <dcterms:created xsi:type="dcterms:W3CDTF">2017-01-12T03:45:00Z</dcterms:created>
  <dcterms:modified xsi:type="dcterms:W3CDTF">2017-01-12T03:53:00Z</dcterms:modified>
</cp:coreProperties>
</file>