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第五章 数值模拟</w:t>
      </w:r>
    </w:p>
    <w:p>
      <w:pPr>
        <w:pStyle w:val="Heading2"/>
      </w:pPr>
      <w:r>
        <w:t>5.1 实验设计与评价指标</w:t>
      </w:r>
    </w:p>
    <w:p>
      <w:r>
        <w:t>本章基于综合对比实验的模拟轨道（Simulation）结果，对分布式、子抽样、小批次及混合方案进行横向比较。模拟数据由AR(1)相关结构的8维协变量生成，样本量n=10000，真实系数β=(2.5,0.8,-0.5,1.2,0.3,-0.7,0.4,0.6,-0.3)，并加入非线性扰动0.2×(0.8x1²−0.6|x2|)以及σ=1的随机噪声。</w:t>
      </w:r>
    </w:p>
    <w:p>
      <w:r>
        <w:t>评价指标涵盖运行时间、系数绝对误差、置信区间覆盖率与宽度、以及R²与稳定性指标，旨在同时刻画统计精度与计算效率。</w:t>
      </w:r>
    </w:p>
    <w:p>
      <w:pPr>
        <w:pStyle w:val="Heading2"/>
      </w:pPr>
      <w:r>
        <w:t>5.2 结果对比与分析</w:t>
      </w:r>
    </w:p>
    <w:p>
      <w:r>
        <w:t>表5-1汇总了模拟实验的关键指标。</w:t>
      </w:r>
    </w:p>
    <w:p>
      <w:pPr>
        <w:jc w:val="center"/>
      </w:pPr>
      <w:r>
        <w:t>表5-1 模拟实验关键指标汇总</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类别</w:t>
            </w:r>
          </w:p>
        </w:tc>
        <w:tc>
          <w:tcPr>
            <w:tcW w:type="dxa" w:w="1234"/>
          </w:tcPr>
          <w:p>
            <w:r>
              <w:t>方法</w:t>
            </w:r>
          </w:p>
        </w:tc>
        <w:tc>
          <w:tcPr>
            <w:tcW w:type="dxa" w:w="1234"/>
          </w:tcPr>
          <w:p>
            <w:r>
              <w:t>时间(s)</w:t>
            </w:r>
          </w:p>
        </w:tc>
        <w:tc>
          <w:tcPr>
            <w:tcW w:type="dxa" w:w="1234"/>
          </w:tcPr>
          <w:p>
            <w:r>
              <w:t>系数误差</w:t>
            </w:r>
          </w:p>
        </w:tc>
        <w:tc>
          <w:tcPr>
            <w:tcW w:type="dxa" w:w="1234"/>
          </w:tcPr>
          <w:p>
            <w:r>
              <w:t>覆盖率</w:t>
            </w:r>
          </w:p>
        </w:tc>
        <w:tc>
          <w:tcPr>
            <w:tcW w:type="dxa" w:w="1234"/>
          </w:tcPr>
          <w:p>
            <w:r>
              <w:t>区间宽度</w:t>
            </w:r>
          </w:p>
        </w:tc>
        <w:tc>
          <w:tcPr>
            <w:tcW w:type="dxa" w:w="1234"/>
          </w:tcPr>
          <w:p>
            <w:r>
              <w:t>R²</w:t>
            </w:r>
          </w:p>
        </w:tc>
      </w:tr>
      <w:tr>
        <w:tc>
          <w:tcPr>
            <w:tcW w:type="dxa" w:w="1234"/>
          </w:tcPr>
          <w:p>
            <w:r>
              <w:t>分布式</w:t>
            </w:r>
          </w:p>
        </w:tc>
        <w:tc>
          <w:tcPr>
            <w:tcW w:type="dxa" w:w="1234"/>
          </w:tcPr>
          <w:p>
            <w:r>
              <w:t>SAE (K5)</w:t>
            </w:r>
          </w:p>
        </w:tc>
        <w:tc>
          <w:tcPr>
            <w:tcW w:type="dxa" w:w="1234"/>
          </w:tcPr>
          <w:p>
            <w:r>
              <w:t>0.0336</w:t>
            </w:r>
          </w:p>
        </w:tc>
        <w:tc>
          <w:tcPr>
            <w:tcW w:type="dxa" w:w="1234"/>
          </w:tcPr>
          <w:p>
            <w:r>
              <w:t>0.00554</w:t>
            </w:r>
          </w:p>
        </w:tc>
        <w:tc>
          <w:tcPr>
            <w:tcW w:type="dxa" w:w="1234"/>
          </w:tcPr>
          <w:p>
            <w:r>
              <w:t>1.000</w:t>
            </w:r>
          </w:p>
        </w:tc>
        <w:tc>
          <w:tcPr>
            <w:tcW w:type="dxa" w:w="1234"/>
          </w:tcPr>
          <w:p>
            <w:r>
              <w:t>0.0277</w:t>
            </w:r>
          </w:p>
        </w:tc>
        <w:tc>
          <w:tcPr>
            <w:tcW w:type="dxa" w:w="1234"/>
          </w:tcPr>
          <w:p>
            <w:r>
              <w:t>0.6985</w:t>
            </w:r>
          </w:p>
        </w:tc>
      </w:tr>
      <w:tr>
        <w:tc>
          <w:tcPr>
            <w:tcW w:type="dxa" w:w="1234"/>
          </w:tcPr>
          <w:p>
            <w:r>
              <w:t>分布式</w:t>
            </w:r>
          </w:p>
        </w:tc>
        <w:tc>
          <w:tcPr>
            <w:tcW w:type="dxa" w:w="1234"/>
          </w:tcPr>
          <w:p>
            <w:r>
              <w:t>一步估计 (K10)</w:t>
            </w:r>
          </w:p>
        </w:tc>
        <w:tc>
          <w:tcPr>
            <w:tcW w:type="dxa" w:w="1234"/>
          </w:tcPr>
          <w:p>
            <w:r>
              <w:t>0.0653</w:t>
            </w:r>
          </w:p>
        </w:tc>
        <w:tc>
          <w:tcPr>
            <w:tcW w:type="dxa" w:w="1234"/>
          </w:tcPr>
          <w:p>
            <w:r>
              <w:t>0.00569</w:t>
            </w:r>
          </w:p>
        </w:tc>
        <w:tc>
          <w:tcPr>
            <w:tcW w:type="dxa" w:w="1234"/>
          </w:tcPr>
          <w:p>
            <w:r>
              <w:t>1.000</w:t>
            </w:r>
          </w:p>
        </w:tc>
        <w:tc>
          <w:tcPr>
            <w:tcW w:type="dxa" w:w="1234"/>
          </w:tcPr>
          <w:p>
            <w:r>
              <w:t>0.0256</w:t>
            </w:r>
          </w:p>
        </w:tc>
        <w:tc>
          <w:tcPr>
            <w:tcW w:type="dxa" w:w="1234"/>
          </w:tcPr>
          <w:p>
            <w:r>
              <w:t>0.6985</w:t>
            </w:r>
          </w:p>
        </w:tc>
      </w:tr>
      <w:tr>
        <w:tc>
          <w:tcPr>
            <w:tcW w:type="dxa" w:w="1234"/>
          </w:tcPr>
          <w:p>
            <w:r>
              <w:t>子抽样</w:t>
            </w:r>
          </w:p>
        </w:tc>
        <w:tc>
          <w:tcPr>
            <w:tcW w:type="dxa" w:w="1234"/>
          </w:tcPr>
          <w:p>
            <w:r>
              <w:t>BLB (γ=0.7,s=10,B=120)</w:t>
            </w:r>
          </w:p>
        </w:tc>
        <w:tc>
          <w:tcPr>
            <w:tcW w:type="dxa" w:w="1234"/>
          </w:tcPr>
          <w:p>
            <w:r>
              <w:t>5.443</w:t>
            </w:r>
          </w:p>
        </w:tc>
        <w:tc>
          <w:tcPr>
            <w:tcW w:type="dxa" w:w="1234"/>
          </w:tcPr>
          <w:p>
            <w:r>
              <w:t>0.0156</w:t>
            </w:r>
          </w:p>
        </w:tc>
        <w:tc>
          <w:tcPr>
            <w:tcW w:type="dxa" w:w="1234"/>
          </w:tcPr>
          <w:p>
            <w:r>
              <w:t>1.000</w:t>
            </w:r>
          </w:p>
        </w:tc>
        <w:tc>
          <w:tcPr>
            <w:tcW w:type="dxa" w:w="1234"/>
          </w:tcPr>
          <w:p>
            <w:r>
              <w:t>0.1777</w:t>
            </w:r>
          </w:p>
        </w:tc>
        <w:tc>
          <w:tcPr>
            <w:tcW w:type="dxa" w:w="1234"/>
          </w:tcPr>
          <w:p>
            <w:r>
              <w:t>0.6985</w:t>
            </w:r>
          </w:p>
        </w:tc>
      </w:tr>
      <w:tr>
        <w:tc>
          <w:tcPr>
            <w:tcW w:type="dxa" w:w="1234"/>
          </w:tcPr>
          <w:p>
            <w:r>
              <w:t>子抽样</w:t>
            </w:r>
          </w:p>
        </w:tc>
        <w:tc>
          <w:tcPr>
            <w:tcW w:type="dxa" w:w="1234"/>
          </w:tcPr>
          <w:p>
            <w:r>
              <w:t>SRS (5%)</w:t>
            </w:r>
          </w:p>
        </w:tc>
        <w:tc>
          <w:tcPr>
            <w:tcW w:type="dxa" w:w="1234"/>
          </w:tcPr>
          <w:p>
            <w:r>
              <w:t>0.00193</w:t>
            </w:r>
          </w:p>
        </w:tc>
        <w:tc>
          <w:tcPr>
            <w:tcW w:type="dxa" w:w="1234"/>
          </w:tcPr>
          <w:p>
            <w:r>
              <w:t>0.0306</w:t>
            </w:r>
          </w:p>
        </w:tc>
        <w:tc>
          <w:tcPr>
            <w:tcW w:type="dxa" w:w="1234"/>
          </w:tcPr>
          <w:p>
            <w:r>
              <w:t>0.875</w:t>
            </w:r>
          </w:p>
        </w:tc>
        <w:tc>
          <w:tcPr>
            <w:tcW w:type="dxa" w:w="1234"/>
          </w:tcPr>
          <w:p>
            <w:r>
              <w:t>0.1160</w:t>
            </w:r>
          </w:p>
        </w:tc>
        <w:tc>
          <w:tcPr>
            <w:tcW w:type="dxa" w:w="1234"/>
          </w:tcPr>
          <w:p>
            <w:r>
              <w:t>0.6969</w:t>
            </w:r>
          </w:p>
        </w:tc>
      </w:tr>
      <w:tr>
        <w:tc>
          <w:tcPr>
            <w:tcW w:type="dxa" w:w="1234"/>
          </w:tcPr>
          <w:p>
            <w:r>
              <w:t>子抽样</w:t>
            </w:r>
          </w:p>
        </w:tc>
        <w:tc>
          <w:tcPr>
            <w:tcW w:type="dxa" w:w="1234"/>
          </w:tcPr>
          <w:p>
            <w:r>
              <w:t>分层抽样 (10%)</w:t>
            </w:r>
          </w:p>
        </w:tc>
        <w:tc>
          <w:tcPr>
            <w:tcW w:type="dxa" w:w="1234"/>
          </w:tcPr>
          <w:p>
            <w:r>
              <w:t>0.00282</w:t>
            </w:r>
          </w:p>
        </w:tc>
        <w:tc>
          <w:tcPr>
            <w:tcW w:type="dxa" w:w="1234"/>
          </w:tcPr>
          <w:p>
            <w:r>
              <w:t>0.0164</w:t>
            </w:r>
          </w:p>
        </w:tc>
        <w:tc>
          <w:tcPr>
            <w:tcW w:type="dxa" w:w="1234"/>
          </w:tcPr>
          <w:p>
            <w:r>
              <w:t>1.000</w:t>
            </w:r>
          </w:p>
        </w:tc>
        <w:tc>
          <w:tcPr>
            <w:tcW w:type="dxa" w:w="1234"/>
          </w:tcPr>
          <w:p>
            <w:r>
              <w:t>0.0815</w:t>
            </w:r>
          </w:p>
        </w:tc>
        <w:tc>
          <w:tcPr>
            <w:tcW w:type="dxa" w:w="1234"/>
          </w:tcPr>
          <w:p>
            <w:r>
              <w:t>0.6979</w:t>
            </w:r>
          </w:p>
        </w:tc>
      </w:tr>
      <w:tr>
        <w:tc>
          <w:tcPr>
            <w:tcW w:type="dxa" w:w="1234"/>
          </w:tcPr>
          <w:p>
            <w:r>
              <w:t>小批次</w:t>
            </w:r>
          </w:p>
        </w:tc>
        <w:tc>
          <w:tcPr>
            <w:tcW w:type="dxa" w:w="1234"/>
          </w:tcPr>
          <w:p>
            <w:r>
              <w:t>SGD (bs256)</w:t>
            </w:r>
          </w:p>
        </w:tc>
        <w:tc>
          <w:tcPr>
            <w:tcW w:type="dxa" w:w="1234"/>
          </w:tcPr>
          <w:p>
            <w:r>
              <w:t>6.855</w:t>
            </w:r>
          </w:p>
        </w:tc>
        <w:tc>
          <w:tcPr>
            <w:tcW w:type="dxa" w:w="1234"/>
          </w:tcPr>
          <w:p>
            <w:r>
              <w:t>0.00687</w:t>
            </w:r>
          </w:p>
        </w:tc>
        <w:tc>
          <w:tcPr>
            <w:tcW w:type="dxa" w:w="1234"/>
          </w:tcPr>
          <w:p>
            <w:r>
              <w:t>1.000</w:t>
            </w:r>
          </w:p>
        </w:tc>
        <w:tc>
          <w:tcPr>
            <w:tcW w:type="dxa" w:w="1234"/>
          </w:tcPr>
          <w:p>
            <w:r>
              <w:t>0.0256</w:t>
            </w:r>
          </w:p>
        </w:tc>
        <w:tc>
          <w:tcPr>
            <w:tcW w:type="dxa" w:w="1234"/>
          </w:tcPr>
          <w:p>
            <w:r>
              <w:t>0.6984</w:t>
            </w:r>
          </w:p>
        </w:tc>
      </w:tr>
      <w:tr>
        <w:tc>
          <w:tcPr>
            <w:tcW w:type="dxa" w:w="1234"/>
          </w:tcPr>
          <w:p>
            <w:r>
              <w:t>小批次</w:t>
            </w:r>
          </w:p>
        </w:tc>
        <w:tc>
          <w:tcPr>
            <w:tcW w:type="dxa" w:w="1234"/>
          </w:tcPr>
          <w:p>
            <w:r>
              <w:t>SGD (bs64)</w:t>
            </w:r>
          </w:p>
        </w:tc>
        <w:tc>
          <w:tcPr>
            <w:tcW w:type="dxa" w:w="1234"/>
          </w:tcPr>
          <w:p>
            <w:r>
              <w:t>26.738</w:t>
            </w:r>
          </w:p>
        </w:tc>
        <w:tc>
          <w:tcPr>
            <w:tcW w:type="dxa" w:w="1234"/>
          </w:tcPr>
          <w:p>
            <w:r>
              <w:t>0.00959</w:t>
            </w:r>
          </w:p>
        </w:tc>
        <w:tc>
          <w:tcPr>
            <w:tcW w:type="dxa" w:w="1234"/>
          </w:tcPr>
          <w:p>
            <w:r>
              <w:t>0.625</w:t>
            </w:r>
          </w:p>
        </w:tc>
        <w:tc>
          <w:tcPr>
            <w:tcW w:type="dxa" w:w="1234"/>
          </w:tcPr>
          <w:p>
            <w:r>
              <w:t>0.0256</w:t>
            </w:r>
          </w:p>
        </w:tc>
        <w:tc>
          <w:tcPr>
            <w:tcW w:type="dxa" w:w="1234"/>
          </w:tcPr>
          <w:p>
            <w:r>
              <w:t>0.6983</w:t>
            </w:r>
          </w:p>
        </w:tc>
      </w:tr>
    </w:tbl>
    <w:p/>
    <w:p>
      <w:r>
        <w:t>分布式方法（SAE K5、一步估计K10）在模拟场景中同时取得最高精度与最高效率：系数误差约0.0055，覆盖率为1，区间宽度约0.026，运行时间仅0.03–0.07秒。</w:t>
      </w:r>
    </w:p>
    <w:p>
      <w:r>
        <w:t>子抽样方法呈现显著的“速度—精度”权衡。SRS(5%)运行时间仅0.002秒，但误差升至0.0306且覆盖率降至0.875；分层抽样覆盖率回到1，但误差仍有0.0164。BLB保持完全覆盖，但区间宽度增至0.178、耗时5.44秒，推断稳健但区间偏宽。</w:t>
      </w:r>
    </w:p>
    <w:p>
      <w:r>
        <w:t>小批次SGD在bs256时误差0.0069且覆盖率为1，但耗时6.86秒，已明显慢于分布式方案；bs64进一步拉长至26.7秒，覆盖率下降到0.625。这表明优化型方法在推断任务中需要谨慎选择批量规模。</w:t>
      </w:r>
    </w:p>
    <w:p>
      <w:r>
        <w:t>图5-1的速度—精度帕累托前沿显示，分布式方法位于“高精度—低耗时”区域，BLB与SGD被其支配，混合方案在模拟轨道中未形成显著优势。</w:t>
      </w:r>
    </w:p>
    <w:p>
      <w:pPr>
        <w:jc w:val="center"/>
      </w:pPr>
      <w:r>
        <w:drawing>
          <wp:inline xmlns:a="http://schemas.openxmlformats.org/drawingml/2006/main" xmlns:pic="http://schemas.openxmlformats.org/drawingml/2006/picture">
            <wp:extent cx="5852160" cy="3192087"/>
            <wp:docPr id="1" name="Picture 1"/>
            <wp:cNvGraphicFramePr>
              <a:graphicFrameLocks noChangeAspect="1"/>
            </wp:cNvGraphicFramePr>
            <a:graphic>
              <a:graphicData uri="http://schemas.openxmlformats.org/drawingml/2006/picture">
                <pic:pic>
                  <pic:nvPicPr>
                    <pic:cNvPr id="0" name="integrated_full_20260417_232946_fig_speed_accuracy_pareto.png"/>
                    <pic:cNvPicPr/>
                  </pic:nvPicPr>
                  <pic:blipFill>
                    <a:blip r:embed="rId9"/>
                    <a:stretch>
                      <a:fillRect/>
                    </a:stretch>
                  </pic:blipFill>
                  <pic:spPr>
                    <a:xfrm>
                      <a:off x="0" y="0"/>
                      <a:ext cx="5852160" cy="3192087"/>
                    </a:xfrm>
                    <a:prstGeom prst="rect"/>
                  </pic:spPr>
                </pic:pic>
              </a:graphicData>
            </a:graphic>
          </wp:inline>
        </w:drawing>
      </w:r>
    </w:p>
    <w:p>
      <w:pPr>
        <w:jc w:val="center"/>
      </w:pPr>
      <w:r>
        <w:t>图5-1 模拟与实证的速度—精度帕累托前沿对比（左：模拟，右：实证）</w:t>
      </w:r>
    </w:p>
    <w:p/>
    <w:p>
      <w:pPr>
        <w:pStyle w:val="Heading1"/>
      </w:pPr>
      <w:r>
        <w:t>第六章 实证分析</w:t>
      </w:r>
    </w:p>
    <w:p>
      <w:pPr>
        <w:pStyle w:val="Heading2"/>
      </w:pPr>
      <w:r>
        <w:t>6.1 数据来源与预处理</w:t>
      </w:r>
    </w:p>
    <w:p>
      <w:r>
        <w:t>实证部分采用NYC Taxi出行数据。根据实验脚本，原始数据以parquet格式读取，对fare_amount、trip_distance、tip_amount和passenger_count进行区间过滤（fare_amount∈(0,500)，trip_distance∈(0,100)，tip_amount∈[0,200)，passenger_count∈[1,6]），并抽取不超过150,000条样本。响应变量为车费fare_amount，解释变量包括行程距离、乘客数、小费金额与支付方式（分类变量）。</w:t>
      </w:r>
    </w:p>
    <w:p>
      <w:pPr>
        <w:pStyle w:val="Heading2"/>
      </w:pPr>
      <w:r>
        <w:t>6.2 结果对比与讨论</w:t>
      </w:r>
    </w:p>
    <w:p>
      <w:r>
        <w:t>表6-1给出实证结果的关键指标。</w:t>
      </w:r>
    </w:p>
    <w:p>
      <w:pPr>
        <w:jc w:val="center"/>
      </w:pPr>
      <w:r>
        <w:t>表6-1 实证数据关键指标汇总</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类别</w:t>
            </w:r>
          </w:p>
        </w:tc>
        <w:tc>
          <w:tcPr>
            <w:tcW w:type="dxa" w:w="1234"/>
          </w:tcPr>
          <w:p>
            <w:r>
              <w:t>方法</w:t>
            </w:r>
          </w:p>
        </w:tc>
        <w:tc>
          <w:tcPr>
            <w:tcW w:type="dxa" w:w="1234"/>
          </w:tcPr>
          <w:p>
            <w:r>
              <w:t>时间(s)</w:t>
            </w:r>
          </w:p>
        </w:tc>
        <w:tc>
          <w:tcPr>
            <w:tcW w:type="dxa" w:w="1234"/>
          </w:tcPr>
          <w:p>
            <w:r>
              <w:t>系数误差</w:t>
            </w:r>
          </w:p>
        </w:tc>
        <w:tc>
          <w:tcPr>
            <w:tcW w:type="dxa" w:w="1234"/>
          </w:tcPr>
          <w:p>
            <w:r>
              <w:t>覆盖率</w:t>
            </w:r>
          </w:p>
        </w:tc>
        <w:tc>
          <w:tcPr>
            <w:tcW w:type="dxa" w:w="1234"/>
          </w:tcPr>
          <w:p>
            <w:r>
              <w:t>区间宽度</w:t>
            </w:r>
          </w:p>
        </w:tc>
        <w:tc>
          <w:tcPr>
            <w:tcW w:type="dxa" w:w="1234"/>
          </w:tcPr>
          <w:p>
            <w:r>
              <w:t>R²</w:t>
            </w:r>
          </w:p>
        </w:tc>
      </w:tr>
      <w:tr>
        <w:tc>
          <w:tcPr>
            <w:tcW w:type="dxa" w:w="1234"/>
          </w:tcPr>
          <w:p>
            <w:r>
              <w:t>分布式</w:t>
            </w:r>
          </w:p>
        </w:tc>
        <w:tc>
          <w:tcPr>
            <w:tcW w:type="dxa" w:w="1234"/>
          </w:tcPr>
          <w:p>
            <w:r>
              <w:t>SAE (K5)</w:t>
            </w:r>
          </w:p>
        </w:tc>
        <w:tc>
          <w:tcPr>
            <w:tcW w:type="dxa" w:w="1234"/>
          </w:tcPr>
          <w:p>
            <w:r>
              <w:t>0.2327</w:t>
            </w:r>
          </w:p>
        </w:tc>
        <w:tc>
          <w:tcPr>
            <w:tcW w:type="dxa" w:w="1234"/>
          </w:tcPr>
          <w:p>
            <w:r>
              <w:t>0.00015</w:t>
            </w:r>
          </w:p>
        </w:tc>
        <w:tc>
          <w:tcPr>
            <w:tcW w:type="dxa" w:w="1234"/>
          </w:tcPr>
          <w:p>
            <w:r>
              <w:t>1.000</w:t>
            </w:r>
          </w:p>
        </w:tc>
        <w:tc>
          <w:tcPr>
            <w:tcW w:type="dxa" w:w="1234"/>
          </w:tcPr>
          <w:p>
            <w:r>
              <w:t>0.0327</w:t>
            </w:r>
          </w:p>
        </w:tc>
        <w:tc>
          <w:tcPr>
            <w:tcW w:type="dxa" w:w="1234"/>
          </w:tcPr>
          <w:p>
            <w:r>
              <w:t>0.9174</w:t>
            </w:r>
          </w:p>
        </w:tc>
      </w:tr>
      <w:tr>
        <w:tc>
          <w:tcPr>
            <w:tcW w:type="dxa" w:w="1234"/>
          </w:tcPr>
          <w:p>
            <w:r>
              <w:t>分布式</w:t>
            </w:r>
          </w:p>
        </w:tc>
        <w:tc>
          <w:tcPr>
            <w:tcW w:type="dxa" w:w="1234"/>
          </w:tcPr>
          <w:p>
            <w:r>
              <w:t>一步估计 (K10)</w:t>
            </w:r>
          </w:p>
        </w:tc>
        <w:tc>
          <w:tcPr>
            <w:tcW w:type="dxa" w:w="1234"/>
          </w:tcPr>
          <w:p>
            <w:r>
              <w:t>0.2560</w:t>
            </w:r>
          </w:p>
        </w:tc>
        <w:tc>
          <w:tcPr>
            <w:tcW w:type="dxa" w:w="1234"/>
          </w:tcPr>
          <w:p>
            <w:r>
              <w:t>1.19e-12</w:t>
            </w:r>
          </w:p>
        </w:tc>
        <w:tc>
          <w:tcPr>
            <w:tcW w:type="dxa" w:w="1234"/>
          </w:tcPr>
          <w:p>
            <w:r>
              <w:t>1.000</w:t>
            </w:r>
          </w:p>
        </w:tc>
        <w:tc>
          <w:tcPr>
            <w:tcW w:type="dxa" w:w="1234"/>
          </w:tcPr>
          <w:p>
            <w:r>
              <w:t>0.00699</w:t>
            </w:r>
          </w:p>
        </w:tc>
        <w:tc>
          <w:tcPr>
            <w:tcW w:type="dxa" w:w="1234"/>
          </w:tcPr>
          <w:p>
            <w:r>
              <w:t>0.9174</w:t>
            </w:r>
          </w:p>
        </w:tc>
      </w:tr>
      <w:tr>
        <w:tc>
          <w:tcPr>
            <w:tcW w:type="dxa" w:w="1234"/>
          </w:tcPr>
          <w:p>
            <w:r>
              <w:t>子抽样</w:t>
            </w:r>
          </w:p>
        </w:tc>
        <w:tc>
          <w:tcPr>
            <w:tcW w:type="dxa" w:w="1234"/>
          </w:tcPr>
          <w:p>
            <w:r>
              <w:t>BLB (γ=0.7,s=10,B=120)</w:t>
            </w:r>
          </w:p>
        </w:tc>
        <w:tc>
          <w:tcPr>
            <w:tcW w:type="dxa" w:w="1234"/>
          </w:tcPr>
          <w:p>
            <w:r>
              <w:t>8.645</w:t>
            </w:r>
          </w:p>
        </w:tc>
        <w:tc>
          <w:tcPr>
            <w:tcW w:type="dxa" w:w="1234"/>
          </w:tcPr>
          <w:p>
            <w:r>
              <w:t>0.0171</w:t>
            </w:r>
          </w:p>
        </w:tc>
        <w:tc>
          <w:tcPr>
            <w:tcW w:type="dxa" w:w="1234"/>
          </w:tcPr>
          <w:p>
            <w:r>
              <w:t>1.000</w:t>
            </w:r>
          </w:p>
        </w:tc>
        <w:tc>
          <w:tcPr>
            <w:tcW w:type="dxa" w:w="1234"/>
          </w:tcPr>
          <w:p>
            <w:r>
              <w:t>0.2813</w:t>
            </w:r>
          </w:p>
        </w:tc>
        <w:tc>
          <w:tcPr>
            <w:tcW w:type="dxa" w:w="1234"/>
          </w:tcPr>
          <w:p>
            <w:r>
              <w:t>0.9174</w:t>
            </w:r>
          </w:p>
        </w:tc>
      </w:tr>
      <w:tr>
        <w:tc>
          <w:tcPr>
            <w:tcW w:type="dxa" w:w="1234"/>
          </w:tcPr>
          <w:p>
            <w:r>
              <w:t>子抽样</w:t>
            </w:r>
          </w:p>
        </w:tc>
        <w:tc>
          <w:tcPr>
            <w:tcW w:type="dxa" w:w="1234"/>
          </w:tcPr>
          <w:p>
            <w:r>
              <w:t>SRS (5%)</w:t>
            </w:r>
          </w:p>
        </w:tc>
        <w:tc>
          <w:tcPr>
            <w:tcW w:type="dxa" w:w="1234"/>
          </w:tcPr>
          <w:p>
            <w:r>
              <w:t>0.00783</w:t>
            </w:r>
          </w:p>
        </w:tc>
        <w:tc>
          <w:tcPr>
            <w:tcW w:type="dxa" w:w="1234"/>
          </w:tcPr>
          <w:p>
            <w:r>
              <w:t>0.0388</w:t>
            </w:r>
          </w:p>
        </w:tc>
        <w:tc>
          <w:tcPr>
            <w:tcW w:type="dxa" w:w="1234"/>
          </w:tcPr>
          <w:p>
            <w:r>
              <w:t>0.000</w:t>
            </w:r>
          </w:p>
        </w:tc>
        <w:tc>
          <w:tcPr>
            <w:tcW w:type="dxa" w:w="1234"/>
          </w:tcPr>
          <w:p>
            <w:r>
              <w:t>0.0313</w:t>
            </w:r>
          </w:p>
        </w:tc>
        <w:tc>
          <w:tcPr>
            <w:tcW w:type="dxa" w:w="1234"/>
          </w:tcPr>
          <w:p>
            <w:r>
              <w:t>0.9173</w:t>
            </w:r>
          </w:p>
        </w:tc>
      </w:tr>
      <w:tr>
        <w:tc>
          <w:tcPr>
            <w:tcW w:type="dxa" w:w="1234"/>
          </w:tcPr>
          <w:p>
            <w:r>
              <w:t>子抽样</w:t>
            </w:r>
          </w:p>
        </w:tc>
        <w:tc>
          <w:tcPr>
            <w:tcW w:type="dxa" w:w="1234"/>
          </w:tcPr>
          <w:p>
            <w:r>
              <w:t>分层抽样 (10%)</w:t>
            </w:r>
          </w:p>
        </w:tc>
        <w:tc>
          <w:tcPr>
            <w:tcW w:type="dxa" w:w="1234"/>
          </w:tcPr>
          <w:p>
            <w:r>
              <w:t>0.0209</w:t>
            </w:r>
          </w:p>
        </w:tc>
        <w:tc>
          <w:tcPr>
            <w:tcW w:type="dxa" w:w="1234"/>
          </w:tcPr>
          <w:p>
            <w:r>
              <w:t>0.0257</w:t>
            </w:r>
          </w:p>
        </w:tc>
        <w:tc>
          <w:tcPr>
            <w:tcW w:type="dxa" w:w="1234"/>
          </w:tcPr>
          <w:p>
            <w:r>
              <w:t>0.125</w:t>
            </w:r>
          </w:p>
        </w:tc>
        <w:tc>
          <w:tcPr>
            <w:tcW w:type="dxa" w:w="1234"/>
          </w:tcPr>
          <w:p>
            <w:r>
              <w:t>0.0221</w:t>
            </w:r>
          </w:p>
        </w:tc>
        <w:tc>
          <w:tcPr>
            <w:tcW w:type="dxa" w:w="1234"/>
          </w:tcPr>
          <w:p>
            <w:r>
              <w:t>0.9174</w:t>
            </w:r>
          </w:p>
        </w:tc>
      </w:tr>
      <w:tr>
        <w:tc>
          <w:tcPr>
            <w:tcW w:type="dxa" w:w="1234"/>
          </w:tcPr>
          <w:p>
            <w:r>
              <w:t>小批次</w:t>
            </w:r>
          </w:p>
        </w:tc>
        <w:tc>
          <w:tcPr>
            <w:tcW w:type="dxa" w:w="1234"/>
          </w:tcPr>
          <w:p>
            <w:r>
              <w:t>SGD (bs256)</w:t>
            </w:r>
          </w:p>
        </w:tc>
        <w:tc>
          <w:tcPr>
            <w:tcW w:type="dxa" w:w="1234"/>
          </w:tcPr>
          <w:p>
            <w:r>
              <w:t>719.306</w:t>
            </w:r>
          </w:p>
        </w:tc>
        <w:tc>
          <w:tcPr>
            <w:tcW w:type="dxa" w:w="1234"/>
          </w:tcPr>
          <w:p>
            <w:r>
              <w:t>0.1227</w:t>
            </w:r>
          </w:p>
        </w:tc>
        <w:tc>
          <w:tcPr>
            <w:tcW w:type="dxa" w:w="1234"/>
          </w:tcPr>
          <w:p>
            <w:r>
              <w:t>0.000</w:t>
            </w:r>
          </w:p>
        </w:tc>
        <w:tc>
          <w:tcPr>
            <w:tcW w:type="dxa" w:w="1234"/>
          </w:tcPr>
          <w:p>
            <w:r>
              <w:t>0.00714</w:t>
            </w:r>
          </w:p>
        </w:tc>
        <w:tc>
          <w:tcPr>
            <w:tcW w:type="dxa" w:w="1234"/>
          </w:tcPr>
          <w:p>
            <w:r>
              <w:t>0.9137</w:t>
            </w:r>
          </w:p>
        </w:tc>
      </w:tr>
      <w:tr>
        <w:tc>
          <w:tcPr>
            <w:tcW w:type="dxa" w:w="1234"/>
          </w:tcPr>
          <w:p>
            <w:r>
              <w:t>小批次</w:t>
            </w:r>
          </w:p>
        </w:tc>
        <w:tc>
          <w:tcPr>
            <w:tcW w:type="dxa" w:w="1234"/>
          </w:tcPr>
          <w:p>
            <w:r>
              <w:t>SGD (bs64)</w:t>
            </w:r>
          </w:p>
        </w:tc>
        <w:tc>
          <w:tcPr>
            <w:tcW w:type="dxa" w:w="1234"/>
          </w:tcPr>
          <w:p>
            <w:r>
              <w:t>3143</w:t>
            </w:r>
          </w:p>
        </w:tc>
        <w:tc>
          <w:tcPr>
            <w:tcW w:type="dxa" w:w="1234"/>
          </w:tcPr>
          <w:p>
            <w:r>
              <w:t>0.0929</w:t>
            </w:r>
          </w:p>
        </w:tc>
        <w:tc>
          <w:tcPr>
            <w:tcW w:type="dxa" w:w="1234"/>
          </w:tcPr>
          <w:p>
            <w:r>
              <w:t>0.000</w:t>
            </w:r>
          </w:p>
        </w:tc>
        <w:tc>
          <w:tcPr>
            <w:tcW w:type="dxa" w:w="1234"/>
          </w:tcPr>
          <w:p>
            <w:r>
              <w:t>0.00711</w:t>
            </w:r>
          </w:p>
        </w:tc>
        <w:tc>
          <w:tcPr>
            <w:tcW w:type="dxa" w:w="1234"/>
          </w:tcPr>
          <w:p>
            <w:r>
              <w:t>0.9146</w:t>
            </w:r>
          </w:p>
        </w:tc>
      </w:tr>
    </w:tbl>
    <w:p/>
    <w:p>
      <w:r>
        <w:t>分布式方法在真实数据上仍保持最优表现：一步估计误差约1.19×10⁻¹²，覆盖率为1，区间宽度0.00699，运行时间0.256秒；SAE K5误差约1.49×10⁻⁴，覆盖率1，时间0.233秒。</w:t>
      </w:r>
    </w:p>
    <w:p>
      <w:r>
        <w:t>BLB在实证中依旧保持覆盖率1，但区间宽度扩大到0.281，耗时8.64秒；SRS和分层抽样虽极快（0.008–0.021秒），但覆盖率分别为0和0.125，推断质量明显不足。</w:t>
      </w:r>
    </w:p>
    <w:p>
      <w:r>
        <w:t>SGD在实证场景下表现显著失稳：bs256与bs64耗时分别达到719秒与3143秒，覆盖率均为0，系数误差达到0.093–0.123。这说明在存在异质性与重尾噪声的真实出行数据上，小批次优化方法难以直接承担统计推断任务。</w:t>
      </w:r>
    </w:p>
    <w:p>
      <w:r>
        <w:t>图6-1（覆盖率—区间宽度）和图6-2（雷达图）进一步揭示分布式方法在精度、稳定性与资源消耗上的综合优势，而BLB体现出“高覆盖—宽区间”的典型权衡。</w:t>
      </w:r>
    </w:p>
    <w:p>
      <w:pPr>
        <w:jc w:val="center"/>
      </w:pPr>
      <w:r>
        <w:drawing>
          <wp:inline xmlns:a="http://schemas.openxmlformats.org/drawingml/2006/main" xmlns:pic="http://schemas.openxmlformats.org/drawingml/2006/picture">
            <wp:extent cx="5852160" cy="3413760"/>
            <wp:docPr id="2" name="Picture 2"/>
            <wp:cNvGraphicFramePr>
              <a:graphicFrameLocks noChangeAspect="1"/>
            </wp:cNvGraphicFramePr>
            <a:graphic>
              <a:graphicData uri="http://schemas.openxmlformats.org/drawingml/2006/picture">
                <pic:pic>
                  <pic:nvPicPr>
                    <pic:cNvPr id="0" name="integrated_full_20260417_232946_fig_coverage_width.png"/>
                    <pic:cNvPicPr/>
                  </pic:nvPicPr>
                  <pic:blipFill>
                    <a:blip r:embed="rId10"/>
                    <a:stretch>
                      <a:fillRect/>
                    </a:stretch>
                  </pic:blipFill>
                  <pic:spPr>
                    <a:xfrm>
                      <a:off x="0" y="0"/>
                      <a:ext cx="5852160" cy="3413760"/>
                    </a:xfrm>
                    <a:prstGeom prst="rect"/>
                  </pic:spPr>
                </pic:pic>
              </a:graphicData>
            </a:graphic>
          </wp:inline>
        </w:drawing>
      </w:r>
    </w:p>
    <w:p>
      <w:pPr>
        <w:jc w:val="center"/>
      </w:pPr>
      <w:r>
        <w:t>图6-1 覆盖率与区间宽度对比（左：模拟，右：实证）</w:t>
      </w:r>
    </w:p>
    <w:p/>
    <w:p>
      <w:pPr>
        <w:jc w:val="center"/>
      </w:pPr>
      <w:r>
        <w:drawing>
          <wp:inline xmlns:a="http://schemas.openxmlformats.org/drawingml/2006/main" xmlns:pic="http://schemas.openxmlformats.org/drawingml/2006/picture">
            <wp:extent cx="5852160" cy="4681728"/>
            <wp:docPr id="3" name="Picture 3"/>
            <wp:cNvGraphicFramePr>
              <a:graphicFrameLocks noChangeAspect="1"/>
            </wp:cNvGraphicFramePr>
            <a:graphic>
              <a:graphicData uri="http://schemas.openxmlformats.org/drawingml/2006/picture">
                <pic:pic>
                  <pic:nvPicPr>
                    <pic:cNvPr id="0" name="integrated_full_20260417_232946_fig_radar.png"/>
                    <pic:cNvPicPr/>
                  </pic:nvPicPr>
                  <pic:blipFill>
                    <a:blip r:embed="rId11"/>
                    <a:stretch>
                      <a:fillRect/>
                    </a:stretch>
                  </pic:blipFill>
                  <pic:spPr>
                    <a:xfrm>
                      <a:off x="0" y="0"/>
                      <a:ext cx="5852160" cy="4681728"/>
                    </a:xfrm>
                    <a:prstGeom prst="rect"/>
                  </pic:spPr>
                </pic:pic>
              </a:graphicData>
            </a:graphic>
          </wp:inline>
        </w:drawing>
      </w:r>
    </w:p>
    <w:p>
      <w:pPr>
        <w:jc w:val="center"/>
      </w:pPr>
      <w:r>
        <w:t>图6-2 多指标雷达图对比（左：模拟，右：实证）</w:t>
      </w:r>
    </w:p>
    <w:p/>
    <w:p>
      <w:pPr>
        <w:pStyle w:val="Heading2"/>
      </w:pPr>
      <w:r>
        <w:t>6.3 模拟—实证对照与混合方案反思</w:t>
      </w:r>
    </w:p>
    <w:p>
      <w:r>
        <w:t>模拟与实证结果在总体趋势上高度一致：分布式方案始终位于精度与效率的最优前沿，子抽样方案具备速度优势但推断宽度偏大，小批次SGD对推断任务敏感且不稳定。与此同时，实证结果更突出暴露了SGD的失稳问题，说明真实数据的分布异质性与噪声结构会放大优化型方法的偏差与覆盖率缺陷。</w:t>
      </w:r>
    </w:p>
    <w:p>
      <w:r>
        <w:t>混合方案并未带来预期的增益：BLB→一步估计仅带来约0.001%的误差改进，却付出约33倍的时间代价；一步估计→SGD进一步降低覆盖率并显著拖慢计算。综合来看，混合并非“自动增益”，需要明确的理论设计与资源预算约束。</w:t>
      </w:r>
    </w:p>
    <w:p>
      <w:pPr>
        <w:pStyle w:val="Heading1"/>
      </w:pPr>
      <w:r>
        <w:t>第七章 总结与展望</w:t>
      </w:r>
    </w:p>
    <w:p>
      <w:pPr>
        <w:pStyle w:val="Heading2"/>
      </w:pPr>
      <w:r>
        <w:t>7.1 主要结论</w:t>
      </w:r>
    </w:p>
    <w:p>
      <w:r>
        <w:t>（1）分布式方法（SAE、一步估计）在模拟与实证中均展现出“高精度—低耗时—高稳定”的优势，是出租车出行数据推断的首选方案。</w:t>
      </w:r>
    </w:p>
    <w:p>
      <w:r>
        <w:t>（2）子抽样方法具备极高的速度优势，但SRS与分层抽样在实证中存在严重欠覆盖；BLB虽然覆盖率可靠，但区间宽度显著扩大，适合快速粗略推断或先验筛选。</w:t>
      </w:r>
    </w:p>
    <w:p>
      <w:r>
        <w:t>（3）小批次SGD在真实数据上出现覆盖率为0、运行时间成百上千倍增长的现象，表明优化型方法不能直接替代统计推断。</w:t>
      </w:r>
    </w:p>
    <w:p>
      <w:r>
        <w:t>（4）混合方案并未自动提升效果，存在“成本叠加、收益有限”的问题，提示混合策略应基于理论设计与预算约束。</w:t>
      </w:r>
    </w:p>
    <w:p>
      <w:pPr>
        <w:pStyle w:val="Heading2"/>
      </w:pPr>
      <w:r>
        <w:t>7.2 创新点与方法建议</w:t>
      </w:r>
    </w:p>
    <w:p>
      <w:r>
        <w:t>（1）提出“覆盖率—区间宽度—时间”三维权衡视角，用以综合评估大数据推断方法的可用性与可靠性。</w:t>
      </w:r>
    </w:p>
    <w:p>
      <w:r>
        <w:t>（2）从实证结果出发提出“分布式优先、BLB备选、SGD谨慎”的应用策略，为出租车出行等重尾数据场景提供方法选择依据。</w:t>
      </w:r>
    </w:p>
    <w:p>
      <w:r>
        <w:t>（3）通过模拟—实证双轨验证，揭示了真实数据对覆盖率的放大效应，强调推断任务中稳健性比优化速度更关键。</w:t>
      </w:r>
    </w:p>
    <w:p>
      <w:pPr>
        <w:pStyle w:val="Heading2"/>
      </w:pPr>
      <w:r>
        <w:t>7.3 未来研究展望</w:t>
      </w:r>
    </w:p>
    <w:p>
      <w:r>
        <w:t>（1）开展自适应子抽样与区间校准研究，以减轻BLB区间过宽与SRS欠覆盖问题。</w:t>
      </w:r>
    </w:p>
    <w:p>
      <w:r>
        <w:t>（2）探索鲁棒损失与重尾噪声建模，将SGD与统计推断在异质数据上的性能落差缩小。</w:t>
      </w:r>
    </w:p>
    <w:p>
      <w:r>
        <w:t>（3）结合隐私保护与联邦学习，完善分布式推断在真实多源出行数据中的可扩展性与合规性。</w:t>
      </w:r>
    </w:p>
    <w:p>
      <w:pPr>
        <w:pStyle w:val="Heading2"/>
      </w:pPr>
      <w:r>
        <w:t>7.4 答辩可能问题</w:t>
      </w:r>
    </w:p>
    <w:p>
      <w:pPr>
        <w:pStyle w:val="ListBullet"/>
      </w:pPr>
      <w:r>
        <w:t>为什么选择线性回归作为出租车车费模型？若使用非线性模型，结论是否会改变？</w:t>
      </w:r>
    </w:p>
    <w:p>
      <w:pPr>
        <w:pStyle w:val="ListBullet"/>
      </w:pPr>
      <w:r>
        <w:t>实证分析中的“真实系数/真实均值”是如何确定的？是否存在偏差来源？</w:t>
      </w:r>
    </w:p>
    <w:p>
      <w:pPr>
        <w:pStyle w:val="ListBullet"/>
      </w:pPr>
      <w:r>
        <w:t>为什么SGD在模拟中表现尚可、在实证中却出现覆盖率为0的情况？</w:t>
      </w:r>
    </w:p>
    <w:p>
      <w:pPr>
        <w:pStyle w:val="ListBullet"/>
      </w:pPr>
      <w:r>
        <w:t>BLB区间宽度偏大的原因是什么？是否有可行的校准策略？</w:t>
      </w:r>
    </w:p>
    <w:p>
      <w:pPr>
        <w:pStyle w:val="ListBullet"/>
      </w:pPr>
      <w:r>
        <w:t>分布式方法的K值如何选取？K改变会对精度与通信成本产生什么影响？</w:t>
      </w:r>
    </w:p>
    <w:p>
      <w:pPr>
        <w:pStyle w:val="ListBullet"/>
      </w:pPr>
      <w:r>
        <w:t>如果数据在不同节点分布不均衡，分布式方法的结论是否仍成立？</w:t>
      </w:r>
    </w:p>
    <w:p>
      <w:pPr>
        <w:pStyle w:val="ListBullet"/>
      </w:pPr>
      <w:r>
        <w:t>实验中采样上限150,000的设定依据是什么？是否会影响结论的可推广性？</w:t>
      </w:r>
    </w:p>
    <w:p>
      <w:pPr>
        <w:pStyle w:val="ListBullet"/>
      </w:pPr>
      <w:r>
        <w:t>混合方案失败的原因是什么？未来如何设计更有效的混合策略？</w:t>
      </w:r>
    </w:p>
    <w:p>
      <w:pPr>
        <w:pStyle w:val="ListBullet"/>
      </w:pPr>
      <w:r>
        <w:t>如何在实际业务中权衡覆盖率与区间宽度？是否有定量的决策规则？</w:t>
      </w:r>
    </w:p>
    <w:p>
      <w:pPr>
        <w:pStyle w:val="ListBullet"/>
      </w:pPr>
      <w:r>
        <w:t>该研究的结果如何迁移到其他出行或城市级交通数据？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