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002269"/>
          <w:sz w:val="34"/>
          <w:szCs w:val="34"/>
        </w:rPr>
        <w:t xml:space="preserve">OCR A-Level Computer Science (H446)</w:t>
      </w:r>
      <w:r>
        <w:rPr>
          <w:rFonts w:ascii="Calibri" w:cs="Calibri" w:eastAsia="Calibri" w:hAnsi="Calibri"/>
          <w:b/>
          <w:bCs/>
          <w:color w:val="A50034"/>
          <w:sz w:val="34"/>
          <w:szCs w:val="34"/>
        </w:rPr>
        <w:t xml:space="preserve">   LMC Assembly Cheat Sheet</w:t>
      </w:r>
    </w:p>
    <w:p>
      <w:pPr>
        <w:pBdr>
          <w:bottom w:val="dotted" w:color="002269" w:sz="8" w:space="3"/>
        </w:pBd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Little Man Computer = OCR’s assembly language.  100 mailboxes (00–99) of 3-digit numbers (000–999).  One accumulator.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EEF1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2269"/>
                <w:sz w:val="22"/>
                <w:szCs w:val="22"/>
              </w:rPr>
              <w:t xml:space="preserve">The machine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accumulator – the only general register; all arithmetic happens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program counter – address of the next instruction (starts at 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 / MDR / CIR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address reg. / data reg. / current instruction reg.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Instructions and data are both just numbers in mailboxes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(stored-program concept)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Machine code: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hundreds digit = opcode, last two digits = mailbox address  (e.g.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306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 06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5233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EEF1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2269"/>
                <w:sz w:val="22"/>
                <w:szCs w:val="22"/>
              </w:rPr>
              <w:t xml:space="preserve">Writing assembly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[label]  MNEMONIC  [operand]   // comment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instruction per line. Operand is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label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(or a mailbox number).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 DAT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reserves a mailbox (starts at 0).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one DAT 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starts at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is placed from mailbox 00 in source order;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lines take a mailbox too.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 every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AFTER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HLT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otherwise the CPU executes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Assembled in two passes: (1) build the symbol table, (2) generate the code.</w:t>
            </w:r>
          </w:p>
        </w:tc>
      </w:tr>
    </w:tbl>
    <w:p>
      <w:pPr>
        <w:spacing w:after="50" w:before="0"/>
      </w:pPr>
    </w:p>
    <w:p>
      <w:pPr>
        <w:pBdr>
          <w:bottom w:val="single" w:color="A50034" w:sz="6" w:space="1"/>
        </w:pBdr>
        <w:spacing w:after="50" w:before="100"/>
      </w:pPr>
      <w:r>
        <w:rPr>
          <w:rFonts w:ascii="Calibri" w:cs="Calibri" w:eastAsia="Calibri" w:hAnsi="Calibri"/>
          <w:b/>
          <w:bCs/>
          <w:color w:val="002269"/>
          <w:sz w:val="25"/>
          <w:szCs w:val="25"/>
        </w:rPr>
        <w:t xml:space="preserve">The 11 instructions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4700"/>
        <w:gridCol w:w="3916"/>
      </w:tblGrid>
      <w:tr>
        <w:trPr>
          <w:tblHeader/>
        </w:trPr>
        <w:tc>
          <w:tcPr>
            <w:tcW w:type="dxa" w:w="10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00226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  <w:tc>
          <w:tcPr>
            <w:tcW w:type="dxa" w:w="85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00226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Opcode</w:t>
            </w:r>
          </w:p>
        </w:tc>
        <w:tc>
          <w:tcPr>
            <w:tcW w:type="dxa" w:w="47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00226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16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00226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 (register transfer)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2269"/>
                <w:sz w:val="22"/>
                <w:szCs w:val="22"/>
              </w:rPr>
              <w:t xml:space="preserve">ADD</w:t>
            </w:r>
          </w:p>
        </w:tc>
        <w:tc>
          <w:tcPr>
            <w:tcW w:type="dxa" w:w="85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1xx</w:t>
            </w:r>
          </w:p>
        </w:tc>
        <w:tc>
          <w:tcPr>
            <w:tcW w:type="dxa" w:w="47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the contents of mailbox xx to the accumulator</w:t>
            </w:r>
          </w:p>
        </w:tc>
        <w:tc>
          <w:tcPr>
            <w:tcW w:type="dxa" w:w="3916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 ← ACC + [xx]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2269"/>
                <w:sz w:val="22"/>
                <w:szCs w:val="22"/>
              </w:rPr>
              <w:t xml:space="preserve">SUB</w:t>
            </w:r>
          </w:p>
        </w:tc>
        <w:tc>
          <w:tcPr>
            <w:tcW w:type="dxa" w:w="85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2xx</w:t>
            </w:r>
          </w:p>
        </w:tc>
        <w:tc>
          <w:tcPr>
            <w:tcW w:type="dxa" w:w="47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Subtract the contents of mailbox xx from the accumulator</w:t>
            </w:r>
          </w:p>
        </w:tc>
        <w:tc>
          <w:tcPr>
            <w:tcW w:type="dxa" w:w="3916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 ← ACC − [xx]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2269"/>
                <w:sz w:val="22"/>
                <w:szCs w:val="22"/>
              </w:rPr>
              <w:t xml:space="preserve">STA</w:t>
            </w:r>
          </w:p>
        </w:tc>
        <w:tc>
          <w:tcPr>
            <w:tcW w:type="dxa" w:w="85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3xx</w:t>
            </w:r>
          </w:p>
        </w:tc>
        <w:tc>
          <w:tcPr>
            <w:tcW w:type="dxa" w:w="47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 the accumulator in mailbox xx</w:t>
            </w:r>
          </w:p>
        </w:tc>
        <w:tc>
          <w:tcPr>
            <w:tcW w:type="dxa" w:w="3916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[xx] ← ACC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2269"/>
                <w:sz w:val="22"/>
                <w:szCs w:val="22"/>
              </w:rPr>
              <w:t xml:space="preserve">LDA</w:t>
            </w:r>
          </w:p>
        </w:tc>
        <w:tc>
          <w:tcPr>
            <w:tcW w:type="dxa" w:w="85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5xx</w:t>
            </w:r>
          </w:p>
        </w:tc>
        <w:tc>
          <w:tcPr>
            <w:tcW w:type="dxa" w:w="47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the contents of mailbox xx into the accumulator</w:t>
            </w:r>
          </w:p>
        </w:tc>
        <w:tc>
          <w:tcPr>
            <w:tcW w:type="dxa" w:w="3916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 ← [xx]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2269"/>
                <w:sz w:val="22"/>
                <w:szCs w:val="22"/>
              </w:rPr>
              <w:t xml:space="preserve">BRA</w:t>
            </w:r>
          </w:p>
        </w:tc>
        <w:tc>
          <w:tcPr>
            <w:tcW w:type="dxa" w:w="85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6xx</w:t>
            </w:r>
          </w:p>
        </w:tc>
        <w:tc>
          <w:tcPr>
            <w:tcW w:type="dxa" w:w="47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 always: jump to xx</w:t>
            </w:r>
          </w:p>
        </w:tc>
        <w:tc>
          <w:tcPr>
            <w:tcW w:type="dxa" w:w="3916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PC ← xx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2269"/>
                <w:sz w:val="22"/>
                <w:szCs w:val="22"/>
              </w:rPr>
              <w:t xml:space="preserve">BRZ</w:t>
            </w:r>
          </w:p>
        </w:tc>
        <w:tc>
          <w:tcPr>
            <w:tcW w:type="dxa" w:w="85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7xx</w:t>
            </w:r>
          </w:p>
        </w:tc>
        <w:tc>
          <w:tcPr>
            <w:tcW w:type="dxa" w:w="47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 to xx if the accumulator is zero</w:t>
            </w:r>
          </w:p>
        </w:tc>
        <w:tc>
          <w:tcPr>
            <w:tcW w:type="dxa" w:w="3916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ACC = 0  then  PC ← xx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2269"/>
                <w:sz w:val="22"/>
                <w:szCs w:val="22"/>
              </w:rPr>
              <w:t xml:space="preserve">BRP</w:t>
            </w:r>
          </w:p>
        </w:tc>
        <w:tc>
          <w:tcPr>
            <w:tcW w:type="dxa" w:w="85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8xx</w:t>
            </w:r>
          </w:p>
        </w:tc>
        <w:tc>
          <w:tcPr>
            <w:tcW w:type="dxa" w:w="47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 to xx if the accumulator is zero or positive</w:t>
            </w:r>
          </w:p>
        </w:tc>
        <w:tc>
          <w:tcPr>
            <w:tcW w:type="dxa" w:w="3916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ACC ≥ 0  then  PC ← xx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2269"/>
                <w:sz w:val="22"/>
                <w:szCs w:val="22"/>
              </w:rPr>
              <w:t xml:space="preserve">INP</w:t>
            </w:r>
          </w:p>
        </w:tc>
        <w:tc>
          <w:tcPr>
            <w:tcW w:type="dxa" w:w="85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901</w:t>
            </w:r>
          </w:p>
        </w:tc>
        <w:tc>
          <w:tcPr>
            <w:tcW w:type="dxa" w:w="47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a number into the accumulator</w:t>
            </w:r>
          </w:p>
        </w:tc>
        <w:tc>
          <w:tcPr>
            <w:tcW w:type="dxa" w:w="3916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 ← input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2269"/>
                <w:sz w:val="22"/>
                <w:szCs w:val="22"/>
              </w:rPr>
              <w:t xml:space="preserve">OUT</w:t>
            </w:r>
          </w:p>
        </w:tc>
        <w:tc>
          <w:tcPr>
            <w:tcW w:type="dxa" w:w="85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902</w:t>
            </w:r>
          </w:p>
        </w:tc>
        <w:tc>
          <w:tcPr>
            <w:tcW w:type="dxa" w:w="47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the accumulator</w:t>
            </w:r>
          </w:p>
        </w:tc>
        <w:tc>
          <w:tcPr>
            <w:tcW w:type="dxa" w:w="3916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output ← ACC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2269"/>
                <w:sz w:val="22"/>
                <w:szCs w:val="22"/>
              </w:rPr>
              <w:t xml:space="preserve">HLT</w:t>
            </w:r>
          </w:p>
        </w:tc>
        <w:tc>
          <w:tcPr>
            <w:tcW w:type="dxa" w:w="85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000</w:t>
            </w:r>
          </w:p>
        </w:tc>
        <w:tc>
          <w:tcPr>
            <w:tcW w:type="dxa" w:w="47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 the program  (COB is an alias in some simulators)</w:t>
            </w:r>
          </w:p>
        </w:tc>
        <w:tc>
          <w:tcPr>
            <w:tcW w:type="dxa" w:w="3916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6F8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2269"/>
                <w:sz w:val="22"/>
                <w:szCs w:val="22"/>
              </w:rPr>
              <w:t xml:space="preserve">DAT</w:t>
            </w:r>
          </w:p>
        </w:tc>
        <w:tc>
          <w:tcPr>
            <w:tcW w:type="dxa" w:w="85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–</w:t>
            </w:r>
          </w:p>
        </w:tc>
        <w:tc>
          <w:tcPr>
            <w:tcW w:type="dxa" w:w="47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an instruction. Reserves a labelled mailbox, with an optional starting value (default 0)</w:t>
            </w:r>
          </w:p>
        </w:tc>
        <w:tc>
          <w:tcPr>
            <w:tcW w:type="dxa" w:w="3916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assembler only – no opcode</w:t>
            </w:r>
          </w:p>
        </w:tc>
      </w:tr>
    </w:tbl>
    <w:p>
      <w:pPr>
        <w:spacing w:after="6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CFDC" w:sz="4"/>
              <w:left w:val="single" w:color="A50034" w:sz="24"/>
              <w:bottom w:val="single" w:color="C9CFDC" w:sz="4"/>
              <w:right w:val="single" w:color="C9CFDC" w:sz="4"/>
            </w:tcBorders>
            <w:shd w:fill="FBEAE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A50034"/>
                <w:sz w:val="22"/>
                <w:szCs w:val="22"/>
              </w:rPr>
              <w:t xml:space="preserve">Remember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LDA 10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loads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contents of mailbox 10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not the number 10. To use a constant, give it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(e.g.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one DAT 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 one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There is no compare instruction: subtract, then test.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Equal?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BRZ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Greater or equal?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  There is no “branch if negative”: invert the test.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Opcode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4xx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unused.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HLT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take no operand. No multiply, divide, AND/OR or shifts: build them from the 11 above.</w:t>
            </w:r>
          </w:p>
        </w:tc>
      </w:tr>
    </w:tbl>
    <w:p>
      <w:r>
        <w:br w:type="page"/>
      </w:r>
    </w:p>
    <w:p>
      <w:pPr>
        <w:pBdr>
          <w:bottom w:val="single" w:color="A50034" w:sz="6" w:space="1"/>
        </w:pBdr>
        <w:spacing w:after="50" w:before="100"/>
      </w:pPr>
      <w:r>
        <w:rPr>
          <w:rFonts w:ascii="Calibri" w:cs="Calibri" w:eastAsia="Calibri" w:hAnsi="Calibri"/>
          <w:b/>
          <w:bCs/>
          <w:color w:val="002269"/>
          <w:sz w:val="25"/>
          <w:szCs w:val="25"/>
        </w:rPr>
        <w:t xml:space="preserve">Fetch–decode–execute in the LMC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6766"/>
      </w:tblGrid>
      <w:tr>
        <w:tc>
          <w:tcPr>
            <w:tcW w:type="dxa" w:w="37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EEF1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2269"/>
                <w:sz w:val="22"/>
                <w:szCs w:val="22"/>
              </w:rPr>
              <w:t xml:space="preserve">Fetch (every instruction)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 ← PC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PC  ← PC + 1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MDR ← [MAR]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CIR ← MDR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Decode: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unit splits CIR into opcode (first digit) and operand (last two).</w:t>
            </w:r>
          </w:p>
        </w:tc>
        <w:tc>
          <w:tcPr>
            <w:tcW w:type="dxa" w:w="6766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EEF1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2269"/>
                <w:sz w:val="22"/>
                <w:szCs w:val="22"/>
              </w:rPr>
              <w:t xml:space="preserve">Execute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LDA xx   MAR ← xx ; MDR ← [MAR] ; ACC ← MDR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 xx   MAR ← xx ; MDR ← ACC   ; [MAR] ← MDR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 xx   MAR ← xx ; MDR ← [MAR] ; ACC ← ACC + MDR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 xx   MAR ← xx ; MDR ← [MAR] ; ACC ← ACC − MDR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BRA xx   PC ← xx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BRZ xx   if ACC = 0  then PC ← xx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BRP xx   if ACC ≥ 0  then PC ← xx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      ACC ← input        OUT   output ← ACC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 branch overwrites the PC after fetch has already incremented it.</w:t>
            </w:r>
          </w:p>
        </w:tc>
      </w:tr>
    </w:tbl>
    <w:p>
      <w:pPr>
        <w:spacing w:after="40" w:before="0"/>
      </w:pPr>
    </w:p>
    <w:p>
      <w:pPr>
        <w:pBdr>
          <w:bottom w:val="single" w:color="A50034" w:sz="6" w:space="1"/>
        </w:pBdr>
        <w:spacing w:after="50" w:before="100"/>
      </w:pPr>
      <w:r>
        <w:rPr>
          <w:rFonts w:ascii="Calibri" w:cs="Calibri" w:eastAsia="Calibri" w:hAnsi="Calibri"/>
          <w:b/>
          <w:bCs/>
          <w:color w:val="002269"/>
          <w:sz w:val="25"/>
          <w:szCs w:val="25"/>
        </w:rPr>
        <w:t xml:space="preserve">Program patterns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2269"/>
                <w:sz w:val="22"/>
                <w:szCs w:val="22"/>
              </w:rPr>
              <w:t xml:space="preserve">Sequence: add two numbers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Addr Code Source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00   901  INP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01   306  STA first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  901  INP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  106  ADD first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04   902  OUT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05   000  HLT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06   000  first DAT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Inputs 5, 3 give output 8.</w:t>
            </w:r>
          </w:p>
        </w:tc>
        <w:tc>
          <w:tcPr>
            <w:tcW w:type="dxa" w:w="3488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2269"/>
                <w:sz w:val="22"/>
                <w:szCs w:val="22"/>
              </w:rPr>
              <w:t xml:space="preserve">Selection: if a ≥ 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LDA a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SUB b      // a - 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BRP athen  // a &gt;= 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...else...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BRA endif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athen ...then...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endif ...</w:t>
            </w:r>
          </w:p>
        </w:tc>
        <w:tc>
          <w:tcPr>
            <w:tcW w:type="dxa" w:w="349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2269"/>
                <w:sz w:val="22"/>
                <w:szCs w:val="22"/>
              </w:rPr>
              <w:t xml:space="preserve">Iteration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while ACC &lt;&gt; 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loop  BRZ end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...body...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SUB one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BRA loop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end   HLT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one   DAT 1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Sentinel loop: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BRZ finish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body,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BRA loop</w:t>
            </w:r>
          </w:p>
        </w:tc>
      </w:tr>
    </w:tbl>
    <w:p>
      <w:pPr>
        <w:spacing w:after="40" w:before="0"/>
      </w:pPr>
    </w:p>
    <w:p>
      <w:pPr>
        <w:pBdr>
          <w:bottom w:val="single" w:color="A50034" w:sz="6" w:space="1"/>
        </w:pBdr>
        <w:spacing w:after="50" w:before="100"/>
      </w:pPr>
      <w:r>
        <w:rPr>
          <w:rFonts w:ascii="Calibri" w:cs="Calibri" w:eastAsia="Calibri" w:hAnsi="Calibri"/>
          <w:b/>
          <w:bCs/>
          <w:color w:val="002269"/>
          <w:sz w:val="25"/>
          <w:szCs w:val="25"/>
        </w:rPr>
        <w:t xml:space="preserve">Pitfalls and addressing modes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5566"/>
      </w:tblGrid>
      <w:tr>
        <w:tc>
          <w:tcPr>
            <w:tcW w:type="dxa" w:w="4900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A50034"/>
                <w:sz w:val="22"/>
                <w:szCs w:val="22"/>
              </w:rPr>
              <w:t xml:space="preserve">Top mistakes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Treating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LDA 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as “load the number 5”.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Placing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lines before or inside the code.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 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000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HLT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so the program stops at once.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HLT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the CPU runs on into the data and executes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BRA loop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at the bottom of a loop.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Branching on stale ACC: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BRZ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test the ACC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Check what it holds.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Using a mnemonic (or a repeated name) as a label.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Mixing up OCR (LMC) with AQA’s ARM-style assembly.</w:t>
            </w:r>
          </w:p>
        </w:tc>
        <w:tc>
          <w:tcPr>
            <w:tcW w:type="dxa" w:w="5566"/>
            <w:tcBorders>
              <w:top w:val="single" w:color="C9CFDC" w:sz="4"/>
              <w:left w:val="single" w:color="C9CFDC" w:sz="4"/>
              <w:bottom w:val="single" w:color="C9CFDC" w:sz="4"/>
              <w:right w:val="single" w:color="C9CFDC" w:sz="4"/>
            </w:tcBorders>
            <w:shd w:fill="EEF1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2269"/>
                <w:sz w:val="22"/>
                <w:szCs w:val="22"/>
              </w:rPr>
              <w:t xml:space="preserve">Addressing modes (spec concept)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Example memory: [5] = 12, [12] = 99, [7] = 40, index register IX = 2</w:t>
            </w:r>
          </w:p>
          <w:tbl>
            <w:tblPr>
              <w:tblW w:type="dxa" w:w="55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2000"/>
              <w:gridCol w:w="2566"/>
            </w:tblGrid>
            <w:tr>
              <w:trPr>
                <w:tblHeader/>
              </w:trPr>
              <w:tc>
                <w:tcPr>
                  <w:tcW w:type="dxa" w:w="1000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002269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Mode</w:t>
                  </w:r>
                </w:p>
              </w:tc>
              <w:tc>
                <w:tcPr>
                  <w:tcW w:type="dxa" w:w="2000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002269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Operand is…</w:t>
                  </w:r>
                </w:p>
              </w:tc>
              <w:tc>
                <w:tcPr>
                  <w:tcW w:type="dxa" w:w="2566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002269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LDA 5 gives…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Immediate</w:t>
                  </w:r>
                </w:p>
              </w:tc>
              <w:tc>
                <w:tcPr>
                  <w:tcW w:type="dxa" w:w="2000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the value itself</w:t>
                  </w:r>
                </w:p>
              </w:tc>
              <w:tc>
                <w:tcPr>
                  <w:tcW w:type="dxa" w:w="2566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F6F8FC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Direct</w:t>
                  </w:r>
                </w:p>
              </w:tc>
              <w:tc>
                <w:tcPr>
                  <w:tcW w:type="dxa" w:w="2000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F6F8FC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the address of the value</w:t>
                  </w:r>
                </w:p>
              </w:tc>
              <w:tc>
                <w:tcPr>
                  <w:tcW w:type="dxa" w:w="2566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F6F8FC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[5] = 12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Indirect</w:t>
                  </w:r>
                </w:p>
              </w:tc>
              <w:tc>
                <w:tcPr>
                  <w:tcW w:type="dxa" w:w="2000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the address of the address</w:t>
                  </w:r>
                </w:p>
              </w:tc>
              <w:tc>
                <w:tcPr>
                  <w:tcW w:type="dxa" w:w="2566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[[5]] = [12] = 99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F6F8FC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Indexed</w:t>
                  </w:r>
                </w:p>
              </w:tc>
              <w:tc>
                <w:tcPr>
                  <w:tcW w:type="dxa" w:w="2000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F6F8FC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a base address; add the index register</w:t>
                  </w:r>
                </w:p>
              </w:tc>
              <w:tc>
                <w:tcPr>
                  <w:tcW w:type="dxa" w:w="2566"/>
                  <w:tcBorders>
                    <w:top w:val="single" w:color="C9CFDC" w:sz="4"/>
                    <w:left w:val="single" w:color="C9CFDC" w:sz="4"/>
                    <w:bottom w:val="single" w:color="C9CFDC" w:sz="4"/>
                    <w:right w:val="single" w:color="C9CFDC" w:sz="4"/>
                  </w:tcBorders>
                  <w:shd w:fill="F6F8FC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[5 + IX] = [7] = 40</w:t>
                  </w:r>
                </w:p>
              </w:tc>
            </w:tr>
          </w:tbl>
          <w:p>
            <w:pPr>
              <w:spacing w:after="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LMC itself only has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direct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addressing. Indexed access can be imitated by adding 1 to an instruction word (self-modifying code).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OCR H446 uses the LMC as its assembly language; AQA uses a different instruction set. Always check against the current specification and past papers.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A-Level LMC Assembly Cheat Sheet</dc:title>
  <dc:creator>Cheat sheet</dc:creator>
  <cp:lastModifiedBy>Un-named</cp:lastModifiedBy>
  <cp:revision>1</cp:revision>
  <dcterms:created xsi:type="dcterms:W3CDTF">2026-09-18T19:56:08.861Z</dcterms:created>
  <dcterms:modified xsi:type="dcterms:W3CDTF">2026-09-18T19:56:08.863Z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