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A0A" w:rsidRDefault="002D5A0A" w:rsidP="002D5A0A">
      <w:pPr>
        <w:widowControl/>
        <w:jc w:val="left"/>
        <w:textAlignment w:val="baseline"/>
        <w:outlineLvl w:val="1"/>
        <w:rPr>
          <w:rFonts w:ascii="黑体" w:eastAsia="黑体" w:hAnsi="黑体" w:cs="宋体" w:hint="eastAsia"/>
          <w:b/>
          <w:bCs/>
          <w:color w:val="000000"/>
          <w:kern w:val="0"/>
          <w:sz w:val="30"/>
          <w:szCs w:val="30"/>
        </w:rPr>
      </w:pPr>
      <w:r w:rsidRPr="002D5A0A">
        <w:rPr>
          <w:rFonts w:ascii="黑体" w:eastAsia="黑体" w:hAnsi="黑体" w:cs="宋体" w:hint="eastAsia"/>
          <w:b/>
          <w:bCs/>
          <w:color w:val="000000"/>
          <w:kern w:val="0"/>
          <w:sz w:val="30"/>
          <w:szCs w:val="30"/>
        </w:rPr>
        <w:t>入市前 你需要知道的四大金融市场周期</w:t>
      </w:r>
    </w:p>
    <w:p w:rsidR="00D276E1" w:rsidRPr="002D5A0A" w:rsidRDefault="00D276E1" w:rsidP="002D5A0A">
      <w:pPr>
        <w:widowControl/>
        <w:jc w:val="left"/>
        <w:textAlignment w:val="baseline"/>
        <w:outlineLvl w:val="1"/>
        <w:rPr>
          <w:rFonts w:ascii="黑体" w:eastAsia="黑体" w:hAnsi="黑体" w:cs="宋体"/>
          <w:b/>
          <w:bCs/>
          <w:color w:val="000000"/>
          <w:kern w:val="0"/>
          <w:sz w:val="30"/>
          <w:szCs w:val="30"/>
        </w:rPr>
      </w:pPr>
      <w:r w:rsidRPr="00D276E1">
        <w:rPr>
          <w:rFonts w:ascii="黑体" w:eastAsia="黑体" w:hAnsi="黑体" w:cs="宋体"/>
          <w:b/>
          <w:bCs/>
          <w:color w:val="000000"/>
          <w:kern w:val="0"/>
          <w:sz w:val="30"/>
          <w:szCs w:val="30"/>
        </w:rPr>
        <w:t>http://wap.wallstreetcn.com/node/105043</w:t>
      </w:r>
      <w:bookmarkStart w:id="0" w:name="_GoBack"/>
      <w:bookmarkEnd w:id="0"/>
    </w:p>
    <w:p w:rsidR="002D5A0A" w:rsidRPr="002D5A0A" w:rsidRDefault="002D5A0A" w:rsidP="002D5A0A">
      <w:pPr>
        <w:widowControl/>
        <w:spacing w:line="360" w:lineRule="atLeast"/>
        <w:jc w:val="left"/>
        <w:textAlignment w:val="baseline"/>
        <w:rPr>
          <w:rFonts w:ascii="黑体" w:eastAsia="黑体" w:hAnsi="黑体" w:cs="宋体" w:hint="eastAsia"/>
          <w:color w:val="999999"/>
          <w:kern w:val="0"/>
          <w:sz w:val="18"/>
          <w:szCs w:val="18"/>
        </w:rPr>
      </w:pPr>
      <w:r w:rsidRPr="002D5A0A">
        <w:rPr>
          <w:rFonts w:ascii="黑体" w:eastAsia="黑体" w:hAnsi="黑体" w:cs="宋体"/>
          <w:color w:val="999999"/>
          <w:kern w:val="0"/>
          <w:sz w:val="18"/>
          <w:szCs w:val="18"/>
        </w:rPr>
        <w:fldChar w:fldCharType="begin"/>
      </w:r>
      <w:r w:rsidRPr="002D5A0A">
        <w:rPr>
          <w:rFonts w:ascii="黑体" w:eastAsia="黑体" w:hAnsi="黑体" w:cs="宋体"/>
          <w:color w:val="999999"/>
          <w:kern w:val="0"/>
          <w:sz w:val="18"/>
          <w:szCs w:val="18"/>
        </w:rPr>
        <w:instrText xml:space="preserve"> HYPERLINK "http://wap.wallstreetcn.com/author/100000350111" </w:instrText>
      </w:r>
      <w:r w:rsidRPr="002D5A0A">
        <w:rPr>
          <w:rFonts w:ascii="黑体" w:eastAsia="黑体" w:hAnsi="黑体" w:cs="宋体"/>
          <w:color w:val="999999"/>
          <w:kern w:val="0"/>
          <w:sz w:val="18"/>
          <w:szCs w:val="18"/>
        </w:rPr>
        <w:fldChar w:fldCharType="separate"/>
      </w:r>
      <w:r w:rsidRPr="002D5A0A">
        <w:rPr>
          <w:rFonts w:ascii="inherit" w:eastAsia="黑体" w:hAnsi="inherit" w:cs="宋体"/>
          <w:color w:val="288CF0"/>
          <w:kern w:val="0"/>
          <w:sz w:val="18"/>
          <w:szCs w:val="18"/>
          <w:bdr w:val="none" w:sz="0" w:space="0" w:color="auto" w:frame="1"/>
        </w:rPr>
        <w:t> </w:t>
      </w:r>
      <w:r w:rsidRPr="002D5A0A">
        <w:rPr>
          <w:rFonts w:ascii="inherit" w:eastAsia="黑体" w:hAnsi="inherit" w:cs="宋体"/>
          <w:color w:val="288CF0"/>
          <w:kern w:val="0"/>
          <w:sz w:val="18"/>
          <w:szCs w:val="18"/>
          <w:bdr w:val="none" w:sz="0" w:space="0" w:color="auto" w:frame="1"/>
        </w:rPr>
        <w:t>文</w:t>
      </w:r>
      <w:r w:rsidRPr="002D5A0A">
        <w:rPr>
          <w:rFonts w:ascii="inherit" w:eastAsia="黑体" w:hAnsi="inherit" w:cs="宋体"/>
          <w:color w:val="288CF0"/>
          <w:kern w:val="0"/>
          <w:sz w:val="18"/>
          <w:szCs w:val="18"/>
          <w:bdr w:val="none" w:sz="0" w:space="0" w:color="auto" w:frame="1"/>
        </w:rPr>
        <w:t xml:space="preserve"> / </w:t>
      </w:r>
      <w:r w:rsidRPr="002D5A0A">
        <w:rPr>
          <w:rFonts w:ascii="inherit" w:eastAsia="黑体" w:hAnsi="inherit" w:cs="宋体"/>
          <w:color w:val="288CF0"/>
          <w:kern w:val="0"/>
          <w:sz w:val="18"/>
          <w:szCs w:val="18"/>
          <w:bdr w:val="none" w:sz="0" w:space="0" w:color="auto" w:frame="1"/>
        </w:rPr>
        <w:t>祁月</w:t>
      </w:r>
      <w:r w:rsidRPr="002D5A0A">
        <w:rPr>
          <w:rFonts w:ascii="inherit" w:eastAsia="黑体" w:hAnsi="inherit" w:cs="宋体"/>
          <w:color w:val="288CF0"/>
          <w:kern w:val="0"/>
          <w:sz w:val="18"/>
          <w:szCs w:val="18"/>
          <w:bdr w:val="none" w:sz="0" w:space="0" w:color="auto" w:frame="1"/>
        </w:rPr>
        <w:t>  </w:t>
      </w:r>
      <w:r w:rsidRPr="002D5A0A">
        <w:rPr>
          <w:rFonts w:ascii="黑体" w:eastAsia="黑体" w:hAnsi="黑体" w:cs="宋体"/>
          <w:color w:val="999999"/>
          <w:kern w:val="0"/>
          <w:sz w:val="18"/>
          <w:szCs w:val="18"/>
        </w:rPr>
        <w:fldChar w:fldCharType="end"/>
      </w:r>
      <w:r w:rsidRPr="002D5A0A">
        <w:rPr>
          <w:rFonts w:ascii="inherit" w:eastAsia="黑体" w:hAnsi="inherit" w:cs="宋体"/>
          <w:color w:val="999999"/>
          <w:kern w:val="0"/>
          <w:sz w:val="18"/>
          <w:szCs w:val="18"/>
          <w:bdr w:val="none" w:sz="0" w:space="0" w:color="auto" w:frame="1"/>
        </w:rPr>
        <w:t>2014</w:t>
      </w:r>
      <w:r w:rsidRPr="002D5A0A">
        <w:rPr>
          <w:rFonts w:ascii="inherit" w:eastAsia="黑体" w:hAnsi="inherit" w:cs="宋体"/>
          <w:color w:val="999999"/>
          <w:kern w:val="0"/>
          <w:sz w:val="18"/>
          <w:szCs w:val="18"/>
          <w:bdr w:val="none" w:sz="0" w:space="0" w:color="auto" w:frame="1"/>
        </w:rPr>
        <w:t>年</w:t>
      </w:r>
      <w:r w:rsidRPr="002D5A0A">
        <w:rPr>
          <w:rFonts w:ascii="inherit" w:eastAsia="黑体" w:hAnsi="inherit" w:cs="宋体"/>
          <w:color w:val="999999"/>
          <w:kern w:val="0"/>
          <w:sz w:val="18"/>
          <w:szCs w:val="18"/>
          <w:bdr w:val="none" w:sz="0" w:space="0" w:color="auto" w:frame="1"/>
        </w:rPr>
        <w:t>08</w:t>
      </w:r>
      <w:r w:rsidRPr="002D5A0A">
        <w:rPr>
          <w:rFonts w:ascii="inherit" w:eastAsia="黑体" w:hAnsi="inherit" w:cs="宋体"/>
          <w:color w:val="999999"/>
          <w:kern w:val="0"/>
          <w:sz w:val="18"/>
          <w:szCs w:val="18"/>
          <w:bdr w:val="none" w:sz="0" w:space="0" w:color="auto" w:frame="1"/>
        </w:rPr>
        <w:t>月</w:t>
      </w:r>
      <w:r w:rsidRPr="002D5A0A">
        <w:rPr>
          <w:rFonts w:ascii="inherit" w:eastAsia="黑体" w:hAnsi="inherit" w:cs="宋体"/>
          <w:color w:val="999999"/>
          <w:kern w:val="0"/>
          <w:sz w:val="18"/>
          <w:szCs w:val="18"/>
          <w:bdr w:val="none" w:sz="0" w:space="0" w:color="auto" w:frame="1"/>
        </w:rPr>
        <w:t>16</w:t>
      </w:r>
      <w:r w:rsidRPr="002D5A0A">
        <w:rPr>
          <w:rFonts w:ascii="inherit" w:eastAsia="黑体" w:hAnsi="inherit" w:cs="宋体"/>
          <w:color w:val="999999"/>
          <w:kern w:val="0"/>
          <w:sz w:val="18"/>
          <w:szCs w:val="18"/>
          <w:bdr w:val="none" w:sz="0" w:space="0" w:color="auto" w:frame="1"/>
        </w:rPr>
        <w:t>日</w:t>
      </w:r>
      <w:r w:rsidRPr="002D5A0A">
        <w:rPr>
          <w:rFonts w:ascii="inherit" w:eastAsia="黑体" w:hAnsi="inherit" w:cs="宋体"/>
          <w:color w:val="999999"/>
          <w:kern w:val="0"/>
          <w:sz w:val="18"/>
          <w:szCs w:val="18"/>
          <w:bdr w:val="none" w:sz="0" w:space="0" w:color="auto" w:frame="1"/>
        </w:rPr>
        <w:t xml:space="preserve"> 13:53:47</w:t>
      </w:r>
    </w:p>
    <w:p w:rsidR="002D5A0A" w:rsidRPr="002D5A0A" w:rsidRDefault="002D5A0A" w:rsidP="002D5A0A">
      <w:pPr>
        <w:widowControl/>
        <w:wordWrap w:val="0"/>
        <w:spacing w:after="375"/>
        <w:jc w:val="left"/>
        <w:textAlignment w:val="baseline"/>
        <w:rPr>
          <w:rFonts w:ascii="inherit" w:eastAsia="黑体" w:hAnsi="inherit" w:cs="宋体" w:hint="eastAsia"/>
          <w:color w:val="000000"/>
          <w:kern w:val="0"/>
          <w:sz w:val="27"/>
          <w:szCs w:val="27"/>
        </w:rPr>
      </w:pPr>
      <w:r>
        <w:rPr>
          <w:rFonts w:ascii="inherit" w:eastAsia="黑体" w:hAnsi="inherit" w:cs="宋体" w:hint="eastAsia"/>
          <w:noProof/>
          <w:color w:val="000000"/>
          <w:kern w:val="0"/>
          <w:sz w:val="27"/>
          <w:szCs w:val="27"/>
        </w:rPr>
        <w:drawing>
          <wp:inline distT="0" distB="0" distL="0" distR="0">
            <wp:extent cx="6096000" cy="4667250"/>
            <wp:effectExtent l="0" t="0" r="0" b="0"/>
            <wp:docPr id="4" name="图片 4" descr="http://posts.cdn.wallstcn.com/uploads/fe/fc/e9/-e6-9c-aa-e5-91-bd-e5-90-8d-31-.png!article.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sts.cdn.wallstcn.com/uploads/fe/fc/e9/-e6-9c-aa-e5-91-bd-e5-90-8d-31-.png!article.fo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667250"/>
                    </a:xfrm>
                    <a:prstGeom prst="rect">
                      <a:avLst/>
                    </a:prstGeom>
                    <a:noFill/>
                    <a:ln>
                      <a:noFill/>
                    </a:ln>
                  </pic:spPr>
                </pic:pic>
              </a:graphicData>
            </a:graphic>
          </wp:inline>
        </w:drawing>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美国</w:t>
      </w:r>
      <w:r w:rsidRPr="002D5A0A">
        <w:rPr>
          <w:rFonts w:ascii="inherit" w:eastAsia="黑体" w:hAnsi="inherit" w:cs="宋体"/>
          <w:color w:val="000000"/>
          <w:kern w:val="0"/>
          <w:sz w:val="27"/>
          <w:szCs w:val="27"/>
        </w:rPr>
        <w:t>Global Investors</w:t>
      </w:r>
      <w:r w:rsidRPr="002D5A0A">
        <w:rPr>
          <w:rFonts w:ascii="inherit" w:eastAsia="黑体" w:hAnsi="inherit" w:cs="宋体"/>
          <w:color w:val="000000"/>
          <w:kern w:val="0"/>
          <w:sz w:val="27"/>
          <w:szCs w:val="27"/>
        </w:rPr>
        <w:t>公司首席执行官</w:t>
      </w:r>
      <w:r w:rsidRPr="002D5A0A">
        <w:rPr>
          <w:rFonts w:ascii="inherit" w:eastAsia="黑体" w:hAnsi="inherit" w:cs="宋体"/>
          <w:color w:val="000000"/>
          <w:kern w:val="0"/>
          <w:sz w:val="27"/>
          <w:szCs w:val="27"/>
        </w:rPr>
        <w:t>Frank Holmes</w:t>
      </w:r>
      <w:r w:rsidRPr="002D5A0A">
        <w:rPr>
          <w:rFonts w:ascii="inherit" w:eastAsia="黑体" w:hAnsi="inherit" w:cs="宋体"/>
          <w:color w:val="000000"/>
          <w:kern w:val="0"/>
          <w:sz w:val="27"/>
          <w:szCs w:val="27"/>
        </w:rPr>
        <w:t>提醒投资者</w:t>
      </w:r>
      <w:r w:rsidRPr="002D5A0A">
        <w:rPr>
          <w:rFonts w:ascii="inherit" w:eastAsia="黑体" w:hAnsi="inherit" w:cs="宋体"/>
          <w:color w:val="000000"/>
          <w:kern w:val="0"/>
          <w:sz w:val="27"/>
          <w:szCs w:val="27"/>
        </w:rPr>
        <w:t>——</w:t>
      </w:r>
      <w:r w:rsidRPr="002D5A0A">
        <w:rPr>
          <w:rFonts w:ascii="inherit" w:eastAsia="黑体" w:hAnsi="inherit" w:cs="宋体"/>
          <w:color w:val="000000"/>
          <w:kern w:val="0"/>
          <w:sz w:val="27"/>
          <w:szCs w:val="27"/>
        </w:rPr>
        <w:t>入市前请先预测。他认为，金融市场存在相对可预测的四个周期，它们可以被用来管理投资者的预期，对管理资金也很有效。（更多精彩财经资讯，请到各大应用商店下载华尔街见闻</w:t>
      </w:r>
      <w:r w:rsidRPr="002D5A0A">
        <w:rPr>
          <w:rFonts w:ascii="inherit" w:eastAsia="黑体" w:hAnsi="inherit" w:cs="宋体"/>
          <w:color w:val="000000"/>
          <w:kern w:val="0"/>
          <w:sz w:val="27"/>
          <w:szCs w:val="27"/>
        </w:rPr>
        <w:t>App</w:t>
      </w:r>
      <w:r w:rsidRPr="002D5A0A">
        <w:rPr>
          <w:rFonts w:ascii="inherit" w:eastAsia="黑体" w:hAnsi="inherit" w:cs="宋体"/>
          <w:color w:val="000000"/>
          <w:kern w:val="0"/>
          <w:sz w:val="27"/>
          <w:szCs w:val="27"/>
        </w:rPr>
        <w:t>）</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先例在投资中扮演着重要的角色。尽管对俄罗斯等诸如此类的事件</w:t>
      </w:r>
      <w:proofErr w:type="gramStart"/>
      <w:r w:rsidRPr="002D5A0A">
        <w:rPr>
          <w:rFonts w:ascii="inherit" w:eastAsia="黑体" w:hAnsi="inherit" w:cs="宋体"/>
          <w:color w:val="000000"/>
          <w:kern w:val="0"/>
          <w:sz w:val="27"/>
          <w:szCs w:val="27"/>
        </w:rPr>
        <w:t>作出</w:t>
      </w:r>
      <w:proofErr w:type="gramEnd"/>
      <w:r w:rsidRPr="002D5A0A">
        <w:rPr>
          <w:rFonts w:ascii="inherit" w:eastAsia="黑体" w:hAnsi="inherit" w:cs="宋体"/>
          <w:color w:val="000000"/>
          <w:kern w:val="0"/>
          <w:sz w:val="27"/>
          <w:szCs w:val="27"/>
        </w:rPr>
        <w:t>应急反应是必需的，但无论从宏观层面抑或围观层面，敏锐地认识历史</w:t>
      </w:r>
      <w:r w:rsidRPr="002D5A0A">
        <w:rPr>
          <w:rFonts w:ascii="inherit" w:eastAsia="黑体" w:hAnsi="inherit" w:cs="宋体"/>
          <w:color w:val="000000"/>
          <w:kern w:val="0"/>
          <w:sz w:val="27"/>
          <w:szCs w:val="27"/>
        </w:rPr>
        <w:lastRenderedPageBreak/>
        <w:t>和经济的兴衰令投资管理策略变得更具前瞻性</w:t>
      </w:r>
      <w:r w:rsidRPr="002D5A0A">
        <w:rPr>
          <w:rFonts w:ascii="inherit" w:eastAsia="黑体" w:hAnsi="inherit" w:cs="宋体"/>
          <w:color w:val="000000"/>
          <w:kern w:val="0"/>
          <w:sz w:val="27"/>
          <w:szCs w:val="27"/>
        </w:rPr>
        <w:t>——</w:t>
      </w:r>
      <w:r w:rsidRPr="002D5A0A">
        <w:rPr>
          <w:rFonts w:ascii="inherit" w:eastAsia="黑体" w:hAnsi="inherit" w:cs="宋体"/>
          <w:color w:val="000000"/>
          <w:kern w:val="0"/>
          <w:sz w:val="27"/>
          <w:szCs w:val="27"/>
        </w:rPr>
        <w:t>正如不能等到水漫过膝盖了才去买伞。</w:t>
      </w:r>
    </w:p>
    <w:p w:rsidR="002D5A0A" w:rsidRPr="002D5A0A" w:rsidRDefault="002D5A0A" w:rsidP="002D5A0A">
      <w:pPr>
        <w:widowControl/>
        <w:wordWrap w:val="0"/>
        <w:jc w:val="left"/>
        <w:textAlignment w:val="baseline"/>
        <w:rPr>
          <w:rFonts w:ascii="inherit" w:eastAsia="黑体" w:hAnsi="inherit" w:cs="宋体"/>
          <w:color w:val="000000"/>
          <w:kern w:val="0"/>
          <w:sz w:val="27"/>
          <w:szCs w:val="27"/>
        </w:rPr>
      </w:pPr>
      <w:r w:rsidRPr="002D5A0A">
        <w:rPr>
          <w:rFonts w:ascii="inherit" w:eastAsia="黑体" w:hAnsi="inherit" w:cs="宋体"/>
          <w:b/>
          <w:bCs/>
          <w:color w:val="000000"/>
          <w:kern w:val="0"/>
          <w:sz w:val="27"/>
          <w:szCs w:val="27"/>
          <w:bdr w:val="none" w:sz="0" w:space="0" w:color="auto" w:frame="1"/>
        </w:rPr>
        <w:t>天气</w:t>
      </w:r>
      <w:r w:rsidRPr="002D5A0A">
        <w:rPr>
          <w:rFonts w:ascii="inherit" w:eastAsia="黑体" w:hAnsi="inherit" w:cs="宋体"/>
          <w:b/>
          <w:bCs/>
          <w:color w:val="000000"/>
          <w:kern w:val="0"/>
          <w:sz w:val="27"/>
          <w:szCs w:val="27"/>
          <w:bdr w:val="none" w:sz="0" w:space="0" w:color="auto" w:frame="1"/>
        </w:rPr>
        <w:t>——</w:t>
      </w:r>
      <w:r w:rsidRPr="002D5A0A">
        <w:rPr>
          <w:rFonts w:ascii="inherit" w:eastAsia="黑体" w:hAnsi="inherit" w:cs="宋体"/>
          <w:b/>
          <w:bCs/>
          <w:color w:val="000000"/>
          <w:kern w:val="0"/>
          <w:sz w:val="27"/>
          <w:szCs w:val="27"/>
          <w:bdr w:val="none" w:sz="0" w:space="0" w:color="auto" w:frame="1"/>
        </w:rPr>
        <w:t>以季节为周期</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就像月球的引力改变海洋潮汐，天气也能影响金融市场行为。</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厄尔尼诺现象就是个极佳的例子。这种天气将影响全球资产的价格。比如，稳定的雨水对巴西咖啡来说就是利好，但对智力金属矿业来说即是利空。因为丰沛的雨水能够促使咖啡植株长势良好，但却令矿场无法在大雨中冒着危险作业。</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此外，从心理学角度来说，晴朗的天气通常比阴天更能提振人的情绪。加州大学</w:t>
      </w:r>
      <w:proofErr w:type="gramStart"/>
      <w:r w:rsidRPr="002D5A0A">
        <w:rPr>
          <w:rFonts w:ascii="inherit" w:eastAsia="黑体" w:hAnsi="inherit" w:cs="宋体"/>
          <w:color w:val="000000"/>
          <w:kern w:val="0"/>
          <w:sz w:val="27"/>
          <w:szCs w:val="27"/>
        </w:rPr>
        <w:t>博客利</w:t>
      </w:r>
      <w:proofErr w:type="gramEnd"/>
      <w:r w:rsidRPr="002D5A0A">
        <w:rPr>
          <w:rFonts w:ascii="inherit" w:eastAsia="黑体" w:hAnsi="inherit" w:cs="宋体"/>
          <w:color w:val="000000"/>
          <w:kern w:val="0"/>
          <w:sz w:val="27"/>
          <w:szCs w:val="27"/>
        </w:rPr>
        <w:t>分校的</w:t>
      </w:r>
      <w:proofErr w:type="spellStart"/>
      <w:r w:rsidRPr="002D5A0A">
        <w:rPr>
          <w:rFonts w:ascii="inherit" w:eastAsia="黑体" w:hAnsi="inherit" w:cs="宋体"/>
          <w:color w:val="000000"/>
          <w:kern w:val="0"/>
          <w:sz w:val="27"/>
          <w:szCs w:val="27"/>
        </w:rPr>
        <w:t>Mitra</w:t>
      </w:r>
      <w:proofErr w:type="spellEnd"/>
      <w:r w:rsidRPr="002D5A0A">
        <w:rPr>
          <w:rFonts w:ascii="inherit" w:eastAsia="黑体" w:hAnsi="inherit" w:cs="宋体"/>
          <w:color w:val="000000"/>
          <w:kern w:val="0"/>
          <w:sz w:val="27"/>
          <w:szCs w:val="27"/>
        </w:rPr>
        <w:t xml:space="preserve"> </w:t>
      </w:r>
      <w:proofErr w:type="spellStart"/>
      <w:r w:rsidRPr="002D5A0A">
        <w:rPr>
          <w:rFonts w:ascii="inherit" w:eastAsia="黑体" w:hAnsi="inherit" w:cs="宋体"/>
          <w:color w:val="000000"/>
          <w:kern w:val="0"/>
          <w:sz w:val="27"/>
          <w:szCs w:val="27"/>
        </w:rPr>
        <w:t>Akhatari</w:t>
      </w:r>
      <w:proofErr w:type="spellEnd"/>
      <w:r w:rsidRPr="002D5A0A">
        <w:rPr>
          <w:rFonts w:ascii="inherit" w:eastAsia="黑体" w:hAnsi="inherit" w:cs="宋体"/>
          <w:color w:val="000000"/>
          <w:kern w:val="0"/>
          <w:sz w:val="27"/>
          <w:szCs w:val="27"/>
        </w:rPr>
        <w:t>研究发现，纽约天气状况与股市涨跌之间有着明显的联系。</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他还将此观点发表成论文：重估天气的效果：股市和华尔街天气（</w:t>
      </w:r>
      <w:r w:rsidRPr="002D5A0A">
        <w:rPr>
          <w:rFonts w:ascii="inherit" w:eastAsia="黑体" w:hAnsi="inherit" w:cs="宋体"/>
          <w:color w:val="000000"/>
          <w:kern w:val="0"/>
          <w:sz w:val="27"/>
          <w:szCs w:val="27"/>
        </w:rPr>
        <w:t xml:space="preserve">Reassessment </w:t>
      </w:r>
      <w:proofErr w:type="spellStart"/>
      <w:r w:rsidRPr="002D5A0A">
        <w:rPr>
          <w:rFonts w:ascii="inherit" w:eastAsia="黑体" w:hAnsi="inherit" w:cs="宋体"/>
          <w:color w:val="000000"/>
          <w:kern w:val="0"/>
          <w:sz w:val="27"/>
          <w:szCs w:val="27"/>
        </w:rPr>
        <w:t>ofthe</w:t>
      </w:r>
      <w:proofErr w:type="spellEnd"/>
      <w:r w:rsidRPr="002D5A0A">
        <w:rPr>
          <w:rFonts w:ascii="inherit" w:eastAsia="黑体" w:hAnsi="inherit" w:cs="宋体"/>
          <w:color w:val="000000"/>
          <w:kern w:val="0"/>
          <w:sz w:val="27"/>
          <w:szCs w:val="27"/>
        </w:rPr>
        <w:t xml:space="preserve"> Weather Effect: Stock Prices and Wall Street Weather</w:t>
      </w:r>
      <w:r w:rsidRPr="002D5A0A">
        <w:rPr>
          <w:rFonts w:ascii="inherit" w:eastAsia="黑体" w:hAnsi="inherit" w:cs="宋体"/>
          <w:color w:val="000000"/>
          <w:kern w:val="0"/>
          <w:sz w:val="27"/>
          <w:szCs w:val="27"/>
        </w:rPr>
        <w:t>）。</w:t>
      </w:r>
    </w:p>
    <w:p w:rsidR="002D5A0A" w:rsidRPr="002D5A0A" w:rsidRDefault="002D5A0A" w:rsidP="002D5A0A">
      <w:pPr>
        <w:widowControl/>
        <w:wordWrap w:val="0"/>
        <w:jc w:val="left"/>
        <w:textAlignment w:val="baseline"/>
        <w:rPr>
          <w:rFonts w:ascii="inherit" w:eastAsia="黑体" w:hAnsi="inherit" w:cs="宋体"/>
          <w:color w:val="000000"/>
          <w:kern w:val="0"/>
          <w:sz w:val="27"/>
          <w:szCs w:val="27"/>
        </w:rPr>
      </w:pPr>
      <w:r w:rsidRPr="002D5A0A">
        <w:rPr>
          <w:rFonts w:ascii="inherit" w:eastAsia="黑体" w:hAnsi="inherit" w:cs="宋体"/>
          <w:b/>
          <w:bCs/>
          <w:color w:val="000000"/>
          <w:kern w:val="0"/>
          <w:sz w:val="27"/>
          <w:szCs w:val="27"/>
          <w:bdr w:val="none" w:sz="0" w:space="0" w:color="auto" w:frame="1"/>
        </w:rPr>
        <w:t>黄金季节趋势</w:t>
      </w:r>
      <w:r w:rsidRPr="002D5A0A">
        <w:rPr>
          <w:rFonts w:ascii="inherit" w:eastAsia="黑体" w:hAnsi="inherit" w:cs="宋体"/>
          <w:b/>
          <w:bCs/>
          <w:color w:val="000000"/>
          <w:kern w:val="0"/>
          <w:sz w:val="27"/>
          <w:szCs w:val="27"/>
          <w:bdr w:val="none" w:sz="0" w:space="0" w:color="auto" w:frame="1"/>
        </w:rPr>
        <w:t>——</w:t>
      </w:r>
      <w:r w:rsidRPr="002D5A0A">
        <w:rPr>
          <w:rFonts w:ascii="inherit" w:eastAsia="黑体" w:hAnsi="inherit" w:cs="宋体"/>
          <w:b/>
          <w:bCs/>
          <w:color w:val="000000"/>
          <w:kern w:val="0"/>
          <w:sz w:val="27"/>
          <w:szCs w:val="27"/>
          <w:bdr w:val="none" w:sz="0" w:space="0" w:color="auto" w:frame="1"/>
        </w:rPr>
        <w:t>以年度为周期</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黄金是大宗商品中在季节性周期里年复一年地轮回往复的典型例子。黄金价格走势受国际节假日影响较大，比如中国的春节和印度的排灯节。回顾过去五年、十五年和三十年的现货黄金走势就会发现，在印度排灯节、西方圣诞节等时间段通常是黄金尤其是金饰需求高峰，国际现货金价也通常徘徊在当年较高点位。</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lastRenderedPageBreak/>
        <w:t>图：黄金与季节性周期</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Pr>
          <w:rFonts w:ascii="inherit" w:eastAsia="黑体" w:hAnsi="inherit" w:cs="宋体" w:hint="eastAsia"/>
          <w:noProof/>
          <w:color w:val="000000"/>
          <w:kern w:val="0"/>
          <w:sz w:val="27"/>
          <w:szCs w:val="27"/>
        </w:rPr>
        <w:drawing>
          <wp:inline distT="0" distB="0" distL="0" distR="0">
            <wp:extent cx="5715000" cy="3076575"/>
            <wp:effectExtent l="0" t="0" r="0" b="9525"/>
            <wp:docPr id="3" name="图片 3" descr="http://posts.cdn.wallstcn.com/uploads/6a/f3/66/1-41-.png!article.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sts.cdn.wallstcn.com/uploads/6a/f3/66/1-41-.png!article.fo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76575"/>
                    </a:xfrm>
                    <a:prstGeom prst="rect">
                      <a:avLst/>
                    </a:prstGeom>
                    <a:noFill/>
                    <a:ln>
                      <a:noFill/>
                    </a:ln>
                  </pic:spPr>
                </pic:pic>
              </a:graphicData>
            </a:graphic>
          </wp:inline>
        </w:drawing>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还有另一个周期性经济指标</w:t>
      </w:r>
      <w:r w:rsidRPr="002D5A0A">
        <w:rPr>
          <w:rFonts w:ascii="inherit" w:eastAsia="黑体" w:hAnsi="inherit" w:cs="宋体"/>
          <w:color w:val="000000"/>
          <w:kern w:val="0"/>
          <w:sz w:val="27"/>
          <w:szCs w:val="27"/>
        </w:rPr>
        <w:t>——</w:t>
      </w:r>
      <w:r w:rsidRPr="002D5A0A">
        <w:rPr>
          <w:rFonts w:ascii="inherit" w:eastAsia="黑体" w:hAnsi="inherit" w:cs="宋体"/>
          <w:color w:val="000000"/>
          <w:kern w:val="0"/>
          <w:sz w:val="27"/>
          <w:szCs w:val="27"/>
        </w:rPr>
        <w:t>我们使用均值回归理论来追踪黄金表现。均值回归理论认为，无论一种商品资产的当前价格是高点还是低点，都有很高几率向价值中枢回归。</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去年，国际黄金价格累计跌幅达</w:t>
      </w:r>
      <w:r w:rsidRPr="002D5A0A">
        <w:rPr>
          <w:rFonts w:ascii="inherit" w:eastAsia="黑体" w:hAnsi="inherit" w:cs="宋体"/>
          <w:color w:val="000000"/>
          <w:kern w:val="0"/>
          <w:sz w:val="27"/>
          <w:szCs w:val="27"/>
        </w:rPr>
        <w:t>28%</w:t>
      </w:r>
      <w:r w:rsidRPr="002D5A0A">
        <w:rPr>
          <w:rFonts w:ascii="inherit" w:eastAsia="黑体" w:hAnsi="inherit" w:cs="宋体"/>
          <w:color w:val="000000"/>
          <w:kern w:val="0"/>
          <w:sz w:val="27"/>
          <w:szCs w:val="27"/>
        </w:rPr>
        <w:t>。此前，金价经历了多年牛市。尽管许多交易者抛售了持有的现货金条、黄金股票或者期货，但我们仍然怀疑，基于历史角度来看，国际金价可能会像以往那般很快反弹。</w:t>
      </w:r>
    </w:p>
    <w:p w:rsidR="002D5A0A" w:rsidRPr="002D5A0A" w:rsidRDefault="002D5A0A" w:rsidP="002D5A0A">
      <w:pPr>
        <w:widowControl/>
        <w:wordWrap w:val="0"/>
        <w:jc w:val="left"/>
        <w:textAlignment w:val="baseline"/>
        <w:rPr>
          <w:rFonts w:ascii="inherit" w:eastAsia="黑体" w:hAnsi="inherit" w:cs="宋体"/>
          <w:color w:val="000000"/>
          <w:kern w:val="0"/>
          <w:sz w:val="27"/>
          <w:szCs w:val="27"/>
        </w:rPr>
      </w:pPr>
      <w:r w:rsidRPr="002D5A0A">
        <w:rPr>
          <w:rFonts w:ascii="inherit" w:eastAsia="黑体" w:hAnsi="inherit" w:cs="宋体"/>
          <w:b/>
          <w:bCs/>
          <w:color w:val="000000"/>
          <w:kern w:val="0"/>
          <w:sz w:val="27"/>
          <w:szCs w:val="27"/>
          <w:bdr w:val="none" w:sz="0" w:space="0" w:color="auto" w:frame="1"/>
        </w:rPr>
        <w:t>总统当政周期</w:t>
      </w:r>
      <w:r w:rsidRPr="002D5A0A">
        <w:rPr>
          <w:rFonts w:ascii="inherit" w:eastAsia="黑体" w:hAnsi="inherit" w:cs="宋体"/>
          <w:b/>
          <w:bCs/>
          <w:color w:val="000000"/>
          <w:kern w:val="0"/>
          <w:sz w:val="27"/>
          <w:szCs w:val="27"/>
          <w:bdr w:val="none" w:sz="0" w:space="0" w:color="auto" w:frame="1"/>
        </w:rPr>
        <w:t>——</w:t>
      </w:r>
      <w:r w:rsidRPr="002D5A0A">
        <w:rPr>
          <w:rFonts w:ascii="inherit" w:eastAsia="黑体" w:hAnsi="inherit" w:cs="宋体"/>
          <w:b/>
          <w:bCs/>
          <w:color w:val="000000"/>
          <w:kern w:val="0"/>
          <w:sz w:val="27"/>
          <w:szCs w:val="27"/>
          <w:bdr w:val="none" w:sz="0" w:space="0" w:color="auto" w:frame="1"/>
        </w:rPr>
        <w:t>四至八年</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政府的政府是一个先兆变化，这可能决定着国际政治和经济格局的变动。</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美国总统奥巴马正试图带领美国令经济走上正常轨道，于是，我们经历了三轮</w:t>
      </w:r>
      <w:r w:rsidRPr="002D5A0A">
        <w:rPr>
          <w:rFonts w:ascii="inherit" w:eastAsia="黑体" w:hAnsi="inherit" w:cs="宋体"/>
          <w:color w:val="000000"/>
          <w:kern w:val="0"/>
          <w:sz w:val="27"/>
          <w:szCs w:val="27"/>
        </w:rPr>
        <w:t>QE</w:t>
      </w:r>
      <w:r w:rsidRPr="002D5A0A">
        <w:rPr>
          <w:rFonts w:ascii="inherit" w:eastAsia="黑体" w:hAnsi="inherit" w:cs="宋体"/>
          <w:color w:val="000000"/>
          <w:kern w:val="0"/>
          <w:sz w:val="27"/>
          <w:szCs w:val="27"/>
        </w:rPr>
        <w:t>以及其他政策。</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lastRenderedPageBreak/>
        <w:t>从某种角度说，这些政策导致的主要结果就是，</w:t>
      </w:r>
      <w:proofErr w:type="gramStart"/>
      <w:r w:rsidRPr="002D5A0A">
        <w:rPr>
          <w:rFonts w:ascii="inherit" w:eastAsia="黑体" w:hAnsi="inherit" w:cs="宋体"/>
          <w:color w:val="000000"/>
          <w:kern w:val="0"/>
          <w:sz w:val="27"/>
          <w:szCs w:val="27"/>
        </w:rPr>
        <w:t>标普</w:t>
      </w:r>
      <w:proofErr w:type="gramEnd"/>
      <w:r w:rsidRPr="002D5A0A">
        <w:rPr>
          <w:rFonts w:ascii="inherit" w:eastAsia="黑体" w:hAnsi="inherit" w:cs="宋体"/>
          <w:color w:val="000000"/>
          <w:kern w:val="0"/>
          <w:sz w:val="27"/>
          <w:szCs w:val="27"/>
        </w:rPr>
        <w:t>500</w:t>
      </w:r>
      <w:r w:rsidRPr="002D5A0A">
        <w:rPr>
          <w:rFonts w:ascii="inherit" w:eastAsia="黑体" w:hAnsi="inherit" w:cs="宋体"/>
          <w:color w:val="000000"/>
          <w:kern w:val="0"/>
          <w:sz w:val="27"/>
          <w:szCs w:val="27"/>
        </w:rPr>
        <w:t>指数在奥巴马执政期间较之前四年的总统在位期间平均值明显要好，不断刷新历史记录新高，甚至连道琼斯工业平均指数都达到了</w:t>
      </w:r>
      <w:r w:rsidRPr="002D5A0A">
        <w:rPr>
          <w:rFonts w:ascii="inherit" w:eastAsia="黑体" w:hAnsi="inherit" w:cs="宋体"/>
          <w:color w:val="000000"/>
          <w:kern w:val="0"/>
          <w:sz w:val="27"/>
          <w:szCs w:val="27"/>
        </w:rPr>
        <w:t>17000</w:t>
      </w:r>
      <w:r w:rsidRPr="002D5A0A">
        <w:rPr>
          <w:rFonts w:ascii="inherit" w:eastAsia="黑体" w:hAnsi="inherit" w:cs="宋体"/>
          <w:color w:val="000000"/>
          <w:kern w:val="0"/>
          <w:sz w:val="27"/>
          <w:szCs w:val="27"/>
        </w:rPr>
        <w:t>的历史峰值。</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图：</w:t>
      </w:r>
      <w:proofErr w:type="gramStart"/>
      <w:r w:rsidRPr="002D5A0A">
        <w:rPr>
          <w:rFonts w:ascii="inherit" w:eastAsia="黑体" w:hAnsi="inherit" w:cs="宋体"/>
          <w:color w:val="000000"/>
          <w:kern w:val="0"/>
          <w:sz w:val="27"/>
          <w:szCs w:val="27"/>
        </w:rPr>
        <w:t>标普</w:t>
      </w:r>
      <w:proofErr w:type="gramEnd"/>
      <w:r w:rsidRPr="002D5A0A">
        <w:rPr>
          <w:rFonts w:ascii="inherit" w:eastAsia="黑体" w:hAnsi="inherit" w:cs="宋体"/>
          <w:color w:val="000000"/>
          <w:kern w:val="0"/>
          <w:sz w:val="27"/>
          <w:szCs w:val="27"/>
        </w:rPr>
        <w:t>500</w:t>
      </w:r>
      <w:r w:rsidRPr="002D5A0A">
        <w:rPr>
          <w:rFonts w:ascii="inherit" w:eastAsia="黑体" w:hAnsi="inherit" w:cs="宋体"/>
          <w:color w:val="000000"/>
          <w:kern w:val="0"/>
          <w:sz w:val="27"/>
          <w:szCs w:val="27"/>
        </w:rPr>
        <w:t>指数与奥巴马及其前任美国总统当政时段的周期</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Pr>
          <w:rFonts w:ascii="inherit" w:eastAsia="黑体" w:hAnsi="inherit" w:cs="宋体" w:hint="eastAsia"/>
          <w:noProof/>
          <w:color w:val="000000"/>
          <w:kern w:val="0"/>
          <w:sz w:val="27"/>
          <w:szCs w:val="27"/>
        </w:rPr>
        <w:drawing>
          <wp:inline distT="0" distB="0" distL="0" distR="0">
            <wp:extent cx="5715000" cy="3267075"/>
            <wp:effectExtent l="0" t="0" r="0" b="9525"/>
            <wp:docPr id="2" name="图片 2" descr="http://posts.cdn.wallstcn.com/uploads/e5/e3/36/2-34-.png!article.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osts.cdn.wallstcn.com/uploads/e5/e3/36/2-34-.png!article.fo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67075"/>
                    </a:xfrm>
                    <a:prstGeom prst="rect">
                      <a:avLst/>
                    </a:prstGeom>
                    <a:noFill/>
                    <a:ln>
                      <a:noFill/>
                    </a:ln>
                  </pic:spPr>
                </pic:pic>
              </a:graphicData>
            </a:graphic>
          </wp:inline>
        </w:drawing>
      </w:r>
    </w:p>
    <w:p w:rsidR="002D5A0A" w:rsidRPr="002D5A0A" w:rsidRDefault="002D5A0A" w:rsidP="002D5A0A">
      <w:pPr>
        <w:widowControl/>
        <w:wordWrap w:val="0"/>
        <w:jc w:val="left"/>
        <w:textAlignment w:val="baseline"/>
        <w:rPr>
          <w:rFonts w:ascii="inherit" w:eastAsia="黑体" w:hAnsi="inherit" w:cs="宋体"/>
          <w:color w:val="000000"/>
          <w:kern w:val="0"/>
          <w:sz w:val="27"/>
          <w:szCs w:val="27"/>
        </w:rPr>
      </w:pPr>
      <w:r w:rsidRPr="002D5A0A">
        <w:rPr>
          <w:rFonts w:ascii="inherit" w:eastAsia="黑体" w:hAnsi="inherit" w:cs="宋体"/>
          <w:b/>
          <w:bCs/>
          <w:color w:val="000000"/>
          <w:kern w:val="0"/>
          <w:sz w:val="27"/>
          <w:szCs w:val="27"/>
          <w:bdr w:val="none" w:sz="0" w:space="0" w:color="auto" w:frame="1"/>
        </w:rPr>
        <w:t>自我生命周期</w:t>
      </w:r>
      <w:r w:rsidRPr="002D5A0A">
        <w:rPr>
          <w:rFonts w:ascii="inherit" w:eastAsia="黑体" w:hAnsi="inherit" w:cs="宋体"/>
          <w:b/>
          <w:bCs/>
          <w:color w:val="000000"/>
          <w:kern w:val="0"/>
          <w:sz w:val="27"/>
          <w:szCs w:val="27"/>
          <w:bdr w:val="none" w:sz="0" w:space="0" w:color="auto" w:frame="1"/>
        </w:rPr>
        <w:t>——</w:t>
      </w:r>
      <w:r w:rsidRPr="002D5A0A">
        <w:rPr>
          <w:rFonts w:ascii="inherit" w:eastAsia="黑体" w:hAnsi="inherit" w:cs="宋体"/>
          <w:b/>
          <w:bCs/>
          <w:color w:val="000000"/>
          <w:kern w:val="0"/>
          <w:sz w:val="27"/>
          <w:szCs w:val="27"/>
          <w:bdr w:val="none" w:sz="0" w:space="0" w:color="auto" w:frame="1"/>
        </w:rPr>
        <w:t>很多年</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了解商品的外部周期固然重要，但同样重要的是，在投资开始之前，还要意识到这个资产自身所必须经历的阶段。</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我们此前曾在有关金矿投资的文章中提及，对投资者来说，了解一家金矿企业处在自我发展的何种阶段是一个巨大的财富，这能帮助他们降低风险，优化投资收益。这为投资者管理波动性和他自己对市场预期的工具中增添了一个新选项。</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lastRenderedPageBreak/>
        <w:t>观察下图，企业生命周期可以依据时间被划成多个阶段。投资一家必须知道它处于生命周期的哪个阶段，才能在真正进行投资时</w:t>
      </w:r>
      <w:proofErr w:type="gramStart"/>
      <w:r w:rsidRPr="002D5A0A">
        <w:rPr>
          <w:rFonts w:ascii="inherit" w:eastAsia="黑体" w:hAnsi="inherit" w:cs="宋体"/>
          <w:color w:val="000000"/>
          <w:kern w:val="0"/>
          <w:sz w:val="27"/>
          <w:szCs w:val="27"/>
        </w:rPr>
        <w:t>作出</w:t>
      </w:r>
      <w:proofErr w:type="gramEnd"/>
      <w:r w:rsidRPr="002D5A0A">
        <w:rPr>
          <w:rFonts w:ascii="inherit" w:eastAsia="黑体" w:hAnsi="inherit" w:cs="宋体"/>
          <w:color w:val="000000"/>
          <w:kern w:val="0"/>
          <w:sz w:val="27"/>
          <w:szCs w:val="27"/>
        </w:rPr>
        <w:t>更明智的决定：究竟是投资、撤离还是持仓等待。</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图：企业的自我生命周期</w:t>
      </w:r>
    </w:p>
    <w:p w:rsidR="002D5A0A" w:rsidRPr="002D5A0A" w:rsidRDefault="002D5A0A" w:rsidP="002D5A0A">
      <w:pPr>
        <w:widowControl/>
        <w:wordWrap w:val="0"/>
        <w:spacing w:after="375"/>
        <w:jc w:val="left"/>
        <w:textAlignment w:val="baseline"/>
        <w:rPr>
          <w:rFonts w:ascii="inherit" w:eastAsia="黑体" w:hAnsi="inherit" w:cs="宋体"/>
          <w:color w:val="000000"/>
          <w:kern w:val="0"/>
          <w:sz w:val="27"/>
          <w:szCs w:val="27"/>
        </w:rPr>
      </w:pPr>
      <w:r>
        <w:rPr>
          <w:rFonts w:ascii="inherit" w:eastAsia="黑体" w:hAnsi="inherit" w:cs="宋体" w:hint="eastAsia"/>
          <w:noProof/>
          <w:color w:val="000000"/>
          <w:kern w:val="0"/>
          <w:sz w:val="27"/>
          <w:szCs w:val="27"/>
        </w:rPr>
        <w:drawing>
          <wp:inline distT="0" distB="0" distL="0" distR="0">
            <wp:extent cx="5715000" cy="3124200"/>
            <wp:effectExtent l="0" t="0" r="0" b="0"/>
            <wp:docPr id="1" name="图片 1" descr="http://posts.cdn.wallstcn.com/uploads/d4/7b/ac/3-18-.png!article.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osts.cdn.wallstcn.com/uploads/d4/7b/ac/3-18-.png!article.fo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24200"/>
                    </a:xfrm>
                    <a:prstGeom prst="rect">
                      <a:avLst/>
                    </a:prstGeom>
                    <a:noFill/>
                    <a:ln>
                      <a:noFill/>
                    </a:ln>
                  </pic:spPr>
                </pic:pic>
              </a:graphicData>
            </a:graphic>
          </wp:inline>
        </w:drawing>
      </w:r>
    </w:p>
    <w:p w:rsidR="002D5A0A" w:rsidRPr="002D5A0A" w:rsidRDefault="002D5A0A" w:rsidP="002D5A0A">
      <w:pPr>
        <w:widowControl/>
        <w:wordWrap w:val="0"/>
        <w:jc w:val="left"/>
        <w:textAlignment w:val="baseline"/>
        <w:rPr>
          <w:rFonts w:ascii="inherit" w:eastAsia="黑体" w:hAnsi="inherit" w:cs="宋体"/>
          <w:color w:val="000000"/>
          <w:kern w:val="0"/>
          <w:sz w:val="27"/>
          <w:szCs w:val="27"/>
        </w:rPr>
      </w:pPr>
      <w:r w:rsidRPr="002D5A0A">
        <w:rPr>
          <w:rFonts w:ascii="inherit" w:eastAsia="黑体" w:hAnsi="inherit" w:cs="宋体"/>
          <w:color w:val="000000"/>
          <w:kern w:val="0"/>
          <w:sz w:val="27"/>
          <w:szCs w:val="27"/>
        </w:rPr>
        <w:t>（更多精彩财经资讯，</w:t>
      </w:r>
      <w:hyperlink r:id="rId9" w:history="1">
        <w:r w:rsidRPr="002D5A0A">
          <w:rPr>
            <w:rFonts w:ascii="inherit" w:eastAsia="黑体" w:hAnsi="inherit" w:cs="宋体"/>
            <w:color w:val="288CF0"/>
            <w:kern w:val="0"/>
            <w:sz w:val="27"/>
            <w:szCs w:val="27"/>
            <w:bdr w:val="none" w:sz="0" w:space="0" w:color="auto" w:frame="1"/>
          </w:rPr>
          <w:t>点击这里下载华尔街见闻</w:t>
        </w:r>
        <w:r w:rsidRPr="002D5A0A">
          <w:rPr>
            <w:rFonts w:ascii="inherit" w:eastAsia="黑体" w:hAnsi="inherit" w:cs="宋体"/>
            <w:color w:val="288CF0"/>
            <w:kern w:val="0"/>
            <w:sz w:val="27"/>
            <w:szCs w:val="27"/>
            <w:bdr w:val="none" w:sz="0" w:space="0" w:color="auto" w:frame="1"/>
          </w:rPr>
          <w:t>App</w:t>
        </w:r>
      </w:hyperlink>
      <w:r w:rsidRPr="002D5A0A">
        <w:rPr>
          <w:rFonts w:ascii="inherit" w:eastAsia="黑体" w:hAnsi="inherit" w:cs="宋体"/>
          <w:color w:val="000000"/>
          <w:kern w:val="0"/>
          <w:sz w:val="27"/>
          <w:szCs w:val="27"/>
        </w:rPr>
        <w:t>)</w:t>
      </w:r>
    </w:p>
    <w:p w:rsidR="00392F4C" w:rsidRPr="002D5A0A" w:rsidRDefault="00392F4C"/>
    <w:sectPr w:rsidR="00392F4C" w:rsidRPr="002D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0A"/>
    <w:rsid w:val="002D5A0A"/>
    <w:rsid w:val="00392F4C"/>
    <w:rsid w:val="00D27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D5A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5A0A"/>
    <w:rPr>
      <w:rFonts w:ascii="宋体" w:eastAsia="宋体" w:hAnsi="宋体" w:cs="宋体"/>
      <w:b/>
      <w:bCs/>
      <w:kern w:val="0"/>
      <w:sz w:val="36"/>
      <w:szCs w:val="36"/>
    </w:rPr>
  </w:style>
  <w:style w:type="character" w:styleId="a3">
    <w:name w:val="Hyperlink"/>
    <w:basedOn w:val="a0"/>
    <w:uiPriority w:val="99"/>
    <w:semiHidden/>
    <w:unhideWhenUsed/>
    <w:rsid w:val="002D5A0A"/>
    <w:rPr>
      <w:color w:val="0000FF"/>
      <w:u w:val="single"/>
    </w:rPr>
  </w:style>
  <w:style w:type="character" w:customStyle="1" w:styleId="apple-converted-space">
    <w:name w:val="apple-converted-space"/>
    <w:basedOn w:val="a0"/>
    <w:rsid w:val="002D5A0A"/>
  </w:style>
  <w:style w:type="character" w:customStyle="1" w:styleId="item">
    <w:name w:val="item"/>
    <w:basedOn w:val="a0"/>
    <w:rsid w:val="002D5A0A"/>
  </w:style>
  <w:style w:type="paragraph" w:styleId="a4">
    <w:name w:val="Normal (Web)"/>
    <w:basedOn w:val="a"/>
    <w:uiPriority w:val="99"/>
    <w:semiHidden/>
    <w:unhideWhenUsed/>
    <w:rsid w:val="002D5A0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D5A0A"/>
    <w:rPr>
      <w:b/>
      <w:bCs/>
    </w:rPr>
  </w:style>
  <w:style w:type="paragraph" w:customStyle="1" w:styleId="hide-for-app">
    <w:name w:val="hide-for-app"/>
    <w:basedOn w:val="a"/>
    <w:rsid w:val="002D5A0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D5A0A"/>
    <w:rPr>
      <w:sz w:val="18"/>
      <w:szCs w:val="18"/>
    </w:rPr>
  </w:style>
  <w:style w:type="character" w:customStyle="1" w:styleId="Char">
    <w:name w:val="批注框文本 Char"/>
    <w:basedOn w:val="a0"/>
    <w:link w:val="a6"/>
    <w:uiPriority w:val="99"/>
    <w:semiHidden/>
    <w:rsid w:val="002D5A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D5A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5A0A"/>
    <w:rPr>
      <w:rFonts w:ascii="宋体" w:eastAsia="宋体" w:hAnsi="宋体" w:cs="宋体"/>
      <w:b/>
      <w:bCs/>
      <w:kern w:val="0"/>
      <w:sz w:val="36"/>
      <w:szCs w:val="36"/>
    </w:rPr>
  </w:style>
  <w:style w:type="character" w:styleId="a3">
    <w:name w:val="Hyperlink"/>
    <w:basedOn w:val="a0"/>
    <w:uiPriority w:val="99"/>
    <w:semiHidden/>
    <w:unhideWhenUsed/>
    <w:rsid w:val="002D5A0A"/>
    <w:rPr>
      <w:color w:val="0000FF"/>
      <w:u w:val="single"/>
    </w:rPr>
  </w:style>
  <w:style w:type="character" w:customStyle="1" w:styleId="apple-converted-space">
    <w:name w:val="apple-converted-space"/>
    <w:basedOn w:val="a0"/>
    <w:rsid w:val="002D5A0A"/>
  </w:style>
  <w:style w:type="character" w:customStyle="1" w:styleId="item">
    <w:name w:val="item"/>
    <w:basedOn w:val="a0"/>
    <w:rsid w:val="002D5A0A"/>
  </w:style>
  <w:style w:type="paragraph" w:styleId="a4">
    <w:name w:val="Normal (Web)"/>
    <w:basedOn w:val="a"/>
    <w:uiPriority w:val="99"/>
    <w:semiHidden/>
    <w:unhideWhenUsed/>
    <w:rsid w:val="002D5A0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D5A0A"/>
    <w:rPr>
      <w:b/>
      <w:bCs/>
    </w:rPr>
  </w:style>
  <w:style w:type="paragraph" w:customStyle="1" w:styleId="hide-for-app">
    <w:name w:val="hide-for-app"/>
    <w:basedOn w:val="a"/>
    <w:rsid w:val="002D5A0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D5A0A"/>
    <w:rPr>
      <w:sz w:val="18"/>
      <w:szCs w:val="18"/>
    </w:rPr>
  </w:style>
  <w:style w:type="character" w:customStyle="1" w:styleId="Char">
    <w:name w:val="批注框文本 Char"/>
    <w:basedOn w:val="a0"/>
    <w:link w:val="a6"/>
    <w:uiPriority w:val="99"/>
    <w:semiHidden/>
    <w:rsid w:val="002D5A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6849">
      <w:bodyDiv w:val="1"/>
      <w:marLeft w:val="0"/>
      <w:marRight w:val="0"/>
      <w:marTop w:val="0"/>
      <w:marBottom w:val="0"/>
      <w:divBdr>
        <w:top w:val="none" w:sz="0" w:space="0" w:color="auto"/>
        <w:left w:val="none" w:sz="0" w:space="0" w:color="auto"/>
        <w:bottom w:val="none" w:sz="0" w:space="0" w:color="auto"/>
        <w:right w:val="none" w:sz="0" w:space="0" w:color="auto"/>
      </w:divBdr>
      <w:divsChild>
        <w:div w:id="468673676">
          <w:marLeft w:val="0"/>
          <w:marRight w:val="0"/>
          <w:marTop w:val="150"/>
          <w:marBottom w:val="150"/>
          <w:divBdr>
            <w:top w:val="none" w:sz="0" w:space="0" w:color="auto"/>
            <w:left w:val="none" w:sz="0" w:space="0" w:color="auto"/>
            <w:bottom w:val="none" w:sz="0" w:space="0" w:color="auto"/>
            <w:right w:val="none" w:sz="0" w:space="0" w:color="auto"/>
          </w:divBdr>
        </w:div>
        <w:div w:id="78731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scn-download.qiniudn.com/wallstreetcn_64.ap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beyard</dc:creator>
  <cp:lastModifiedBy>beyard</cp:lastModifiedBy>
  <cp:revision>2</cp:revision>
  <dcterms:created xsi:type="dcterms:W3CDTF">2016-03-01T03:09:00Z</dcterms:created>
  <dcterms:modified xsi:type="dcterms:W3CDTF">2016-03-01T03:10:00Z</dcterms:modified>
</cp:coreProperties>
</file>