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1200"/>
        <w:jc w:val="center"/>
      </w:pPr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Fraunces" w:cs="Fraunces" w:eastAsia="Fraunces" w:hAnsi="Fraunces"/>
          <w:b/>
          <w:bCs/>
          <w:color w:val="0B2545"/>
          <w:sz w:val="64"/>
          <w:szCs w:val="64"/>
        </w:rPr>
        <w:t xml:space="preserve">First 30 Minutes</w:t>
      </w:r>
    </w:p>
    <w:p>
      <w:pPr>
        <w:spacing w:after="200" w:before="0"/>
        <w:jc w:val="center"/>
      </w:pPr>
      <w:r>
        <w:rPr>
          <w:rFonts w:ascii="IBM Plex Sans" w:cs="IBM Plex Sans" w:eastAsia="IBM Plex Sans" w:hAnsi="IBM Plex Sans"/>
          <w:color w:val="13315C"/>
          <w:sz w:val="28"/>
          <w:szCs w:val="28"/>
        </w:rPr>
        <w:t xml:space="preserve">Anytown High &amp; Sixth Form · Anytown Multi-Academy Trust</w:t>
      </w:r>
    </w:p>
    <w:p>
      <w:pPr>
        <w:spacing w:after="720" w:before="0"/>
        <w:jc w:val="center"/>
      </w:pPr>
      <w:r>
        <w:rPr>
          <w:rFonts w:ascii="IBM Plex Sans" w:cs="IBM Plex Sans" w:eastAsia="IBM Plex Sans" w:hAnsi="IBM Plex Sans"/>
          <w:color w:val="5B6A82"/>
          <w:sz w:val="18"/>
          <w:szCs w:val="18"/>
        </w:rPr>
        <w:t xml:space="preserve">Prepared for Governors &amp; Senior Leadership</w:t>
      </w:r>
    </w:p>
    <w:p>
      <w:pPr>
        <w:spacing w:after="0" w:before="0"/>
        <w:jc w:val="center"/>
      </w:pPr>
      <w:r>
        <w:rPr>
          <w:rFonts w:ascii="IBM Plex Sans" w:cs="IBM Plex Sans" w:eastAsia="IBM Plex Sans" w:hAnsi="IBM Plex Sans"/>
          <w:color w:val="5B6A82"/>
          <w:spacing w:val="40"/>
          <w:sz w:val="18"/>
          <w:szCs w:val="18"/>
        </w:rPr>
        <w:t xml:space="preserve">Version 2.1   •   Approved 15 May 2026   •   Next review 15 May 2027</w:t>
      </w:r>
    </w:p>
    <w:p>
      <w:pPr>
        <w:pBdr>
          <w:bottom w:val="single" w:color="E3E8EF" w:sz="4" w:space="1"/>
        </w:pBdr>
        <w:spacing w:after="200" w:before="8400"/>
        <w:ind w:left="3600" w:right="3600"/>
        <w:jc w:val="center"/>
      </w:pPr>
    </w:p>
    <w:p>
      <w:pPr>
        <w:spacing w:after="0" w:before="0"/>
        <w:jc w:val="center"/>
      </w:pPr>
      <w:r>
        <w:rPr>
          <w:rFonts w:ascii="IBM Plex Sans" w:cs="IBM Plex Sans" w:eastAsia="IBM Plex Sans" w:hAnsi="IBM Plex Sans"/>
          <w:i/>
          <w:iCs/>
          <w:color w:val="5B6A82"/>
          <w:sz w:val="14"/>
          <w:szCs w:val="14"/>
        </w:rPr>
        <w:t xml:space="preserve">Prepared by Anytown High &amp; Sixth Form</w:t>
      </w:r>
    </w:p>
    <w:p>
      <w:pPr>
        <w:pageBreakBefore/>
      </w:pPr>
    </w:p>
    <w:p>
      <w:pPr>
        <w:pStyle w:val="Heading2"/>
        <w:pBdr>
          <w:bottom w:val="single" w:color="0B2545" w:sz="12" w:space="6"/>
        </w:pBdr>
      </w:pPr>
      <w:r>
        <w:t xml:space="preserve">Readiness snapshot</w:t>
      </w:r>
    </w:p>
    <w:p>
      <w:pPr>
        <w:spacing w:after="160" w:before="0"/>
      </w:pPr>
      <w:r>
        <w:rPr>
          <w:rFonts w:ascii="IBM Plex Sans" w:cs="IBM Plex Sans" w:eastAsia="IBM Plex Sans" w:hAnsi="IBM Plex Sans"/>
          <w:i/>
          <w:iCs/>
          <w:color w:val="5B6A82"/>
          <w:sz w:val="18"/>
          <w:szCs w:val="18"/>
        </w:rPr>
        <w:t xml:space="preserve">Are the right people listed in each phase of the response card?</w:t>
      </w:r>
    </w:p>
    <w:tbl>
      <w:tblPr>
        <w:tblW w:type="pct" w:w="100%"/>
        <w:tblBorders>
          <w:top w:val="single" w:color="E3E8EF" w:sz="4"/>
          <w:left w:val="single" w:color="E3E8EF" w:sz="4"/>
          <w:bottom w:val="single" w:color="E3E8EF" w:sz="4"/>
          <w:right w:val="single" w:color="E3E8EF" w:sz="4"/>
          <w:insideH w:val="single" w:color="E3E8EF" w:sz="4"/>
          <w:insideV w:val="single" w:color="E3E8EF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0–5 MIN CONTACTS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0A4B22"/>
                <w:sz w:val="56"/>
                <w:szCs w:val="56"/>
              </w:rPr>
              <w:t xml:space="preserve">2 / 2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5–15 MIN CONTACTS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0A4B22"/>
                <w:sz w:val="56"/>
                <w:szCs w:val="56"/>
              </w:rPr>
              <w:t xml:space="preserve">4 / 4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15–30 MIN ROUTES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0A4B22"/>
                <w:sz w:val="56"/>
                <w:szCs w:val="56"/>
              </w:rPr>
              <w:t xml:space="preserve">4 / 4</w:t>
            </w:r>
          </w:p>
        </w:tc>
        <w:tc>
          <w:tcPr>
            <w:tcW w:type="pct" w:w="25%"/>
            <w:tcBorders>
              <w:top w:val="single" w:color="E3E8EF" w:sz="4"/>
              <w:left w:val="single" w:color="E3E8EF" w:sz="4"/>
              <w:bottom w:val="single" w:color="E3E8EF" w:sz="4"/>
              <w:right w:val="single" w:color="E3E8EF" w:sz="4"/>
            </w:tcBorders>
            <w:shd w:fill="F7F9FC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80"/>
                <w:sz w:val="14"/>
                <w:szCs w:val="14"/>
              </w:rPr>
              <w:t xml:space="preserve">APPROVER</w:t>
            </w:r>
          </w:p>
          <w:p>
            <w:pPr>
              <w:spacing w:after="40" w:before="0"/>
              <w:jc w:val="center"/>
            </w:pPr>
            <w:r>
              <w:rPr>
                <w:rFonts w:ascii="Fraunces" w:cs="Fraunces" w:eastAsia="Fraunces" w:hAnsi="Fraunces"/>
                <w:b/>
                <w:bCs/>
                <w:color w:val="0B2545"/>
                <w:sz w:val="56"/>
                <w:szCs w:val="56"/>
              </w:rPr>
              <w:t xml:space="preserve">Mrs J Approver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pct" w:w="98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pacing w:val="40"/>
                <w:sz w:val="18"/>
                <w:szCs w:val="18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0B2545"/>
                <w:sz w:val="22"/>
                <w:szCs w:val="22"/>
              </w:rPr>
              <w:t xml:space="preserve">The first 30 minutes shape the incident. If the laminate card on the wall is missing a name or number, the response stalls. Aim for every row to be green before printing.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Response timeline</w:t>
      </w:r>
    </w:p>
    <w:p>
      <w:pPr>
        <w:spacing w:after="160" w:before="0"/>
      </w:pPr>
      <w:r>
        <w:rPr>
          <w:rFonts w:ascii="IBM Plex Sans" w:cs="IBM Plex Sans" w:eastAsia="IBM Plex Sans" w:hAnsi="IBM Plex Sans"/>
          <w:i/>
          <w:iCs/>
          <w:color w:val="5B6A82"/>
          <w:sz w:val="18"/>
          <w:szCs w:val="18"/>
        </w:rPr>
        <w:t xml:space="preserve">Three phases. Each runs on a clock that doesn't pause for hesitation.</w:t>
      </w:r>
    </w:p>
    <w:tbl>
      <w:tblPr>
        <w:tblW w:type="pct" w:w="100%"/>
        <w:tblBorders>
          <w:top w:val="single" w:color="EEF2F7" w:sz="4"/>
          <w:left w:val="single" w:color="EEF2F7" w:sz="4"/>
          <w:bottom w:val="single" w:color="EEF2F7" w:sz="4"/>
          <w:right w:val="single" w:color="EEF2F7" w:sz="4"/>
          <w:insideH w:val="single" w:color="EEF2F7" w:sz="4"/>
          <w:insideV w:val="single" w:color="EEF2F7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6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40"/>
                <w:sz w:val="18"/>
                <w:szCs w:val="18"/>
              </w:rPr>
              <w:t xml:space="preserve">0–5 min</w:t>
            </w:r>
          </w:p>
        </w:tc>
        <w:tc>
          <w:tcPr>
            <w:tcW w:type="pct" w:w="84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8E1B12"/>
                <w:sz w:val="22"/>
                <w:szCs w:val="22"/>
              </w:rPr>
              <w:t xml:space="preserve">●  </w:t>
            </w: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22"/>
                <w:szCs w:val="22"/>
              </w:rPr>
              <w:t xml:space="preserve">First responder (whoever spotted it)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374151"/>
                <w:sz w:val="18"/>
                <w:szCs w:val="18"/>
              </w:rPr>
              <w:t xml:space="preserve">Disconnect device · DO NOT power off · stop using it · call the SLT digital lead by phone.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40"/>
                <w:sz w:val="18"/>
                <w:szCs w:val="18"/>
              </w:rPr>
              <w:t xml:space="preserve">5–15 min</w:t>
            </w:r>
          </w:p>
        </w:tc>
        <w:tc>
          <w:tcPr>
            <w:tcW w:type="pct" w:w="84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7A3A07"/>
                <w:sz w:val="22"/>
                <w:szCs w:val="22"/>
              </w:rPr>
              <w:t xml:space="preserve">●  </w:t>
            </w: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22"/>
                <w:szCs w:val="22"/>
              </w:rPr>
              <w:t xml:space="preserve">SLT digital lead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374151"/>
                <w:sz w:val="18"/>
                <w:szCs w:val="18"/>
              </w:rPr>
              <w:t xml:space="preserve">Convene CIRT · assess severity S1–S4 · open the incident log · disable compromised accounts.</w:t>
            </w:r>
          </w:p>
        </w:tc>
      </w:tr>
      <w:tr>
        <w:trPr>
          <w:cantSplit/>
        </w:trPr>
        <w:tc>
          <w:tcPr>
            <w:tcW w:type="pct" w:w="16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5B6A82"/>
                <w:spacing w:val="40"/>
                <w:sz w:val="18"/>
                <w:szCs w:val="18"/>
              </w:rPr>
              <w:t xml:space="preserve">15–30 min</w:t>
            </w:r>
          </w:p>
        </w:tc>
        <w:tc>
          <w:tcPr>
            <w:tcW w:type="pct" w:w="84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A4B22"/>
                <w:sz w:val="22"/>
                <w:szCs w:val="22"/>
              </w:rPr>
              <w:t xml:space="preserve">●  </w:t>
            </w: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22"/>
                <w:szCs w:val="22"/>
              </w:rPr>
              <w:t xml:space="preserve">Incident lead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374151"/>
                <w:sz w:val="18"/>
                <w:szCs w:val="18"/>
              </w:rPr>
              <w:t xml:space="preserve">If S1/S2 call your LA cyber lead / insurer (number from External Contacts) · start ICO 72-hour clock if data involved · brief Headteacher · first parent comms.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Phase 1 contacts · 0–5 min</w:t>
      </w:r>
    </w:p>
    <w:tbl>
      <w:tblPr>
        <w:tblW w:type="pct" w:w="100%"/>
        <w:tblBorders>
          <w:top w:val="single" w:color="E3E8EF" w:sz="4"/>
          <w:left w:val="single" w:color="E3E8EF" w:sz="4"/>
          <w:bottom w:val="single" w:color="E3E8EF" w:sz="4"/>
          <w:right w:val="single" w:color="E3E8EF" w:sz="4"/>
          <w:insideH w:val="single" w:color="E3E8EF" w:sz="4"/>
          <w:insideV w:val="single" w:color="E3E8E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7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SLT digital lead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Alice Lead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01234 567890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Deputy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Bob Deputy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01234 567891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Phase 2 contacts · 5–15 min</w:t>
      </w:r>
    </w:p>
    <w:tbl>
      <w:tblPr>
        <w:tblW w:type="pct" w:w="100%"/>
        <w:tblBorders>
          <w:top w:val="single" w:color="E3E8EF" w:sz="4"/>
          <w:left w:val="single" w:color="E3E8EF" w:sz="4"/>
          <w:bottom w:val="single" w:color="E3E8EF" w:sz="4"/>
          <w:right w:val="single" w:color="E3E8EF" w:sz="4"/>
          <w:insideH w:val="single" w:color="E3E8EF" w:sz="4"/>
          <w:insideV w:val="single" w:color="E3E8E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7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NAME</w:t>
            </w:r>
          </w:p>
        </w:tc>
        <w:tc>
          <w:tcPr>
            <w:tcW w:type="dxa" w:w="2700"/>
            <w:tcBorders>
              <w:top w:val="single" w:color="0B2545" w:sz="4"/>
              <w:left w:val="single" w:color="0B2545" w:sz="4"/>
              <w:bottom w:val="single" w:color="0B2545" w:sz="4"/>
              <w:right w:val="single" w:color="0B2545" w:sz="4"/>
            </w:tcBorders>
            <w:shd w:fill="0B254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FFFFFF"/>
                <w:spacing w:val="20"/>
                <w:sz w:val="14"/>
                <w:szCs w:val="14"/>
              </w:rPr>
              <w:t xml:space="preserve">PHONE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IT Lead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Carol IT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01234 567892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Comms Lead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Frank Comms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01234 567894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DPO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Eve DPO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01234 567893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0B2545"/>
                <w:sz w:val="18"/>
                <w:szCs w:val="18"/>
              </w:rPr>
              <w:t xml:space="preserve">SLT Sponsor</w:t>
            </w:r>
          </w:p>
        </w:tc>
        <w:tc>
          <w:tcPr>
            <w:tcW w:type="dxa" w:w="36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Diana Chair</w:t>
            </w:r>
          </w:p>
        </w:tc>
        <w:tc>
          <w:tcPr>
            <w:tcW w:type="dxa" w:w="2700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0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b w:val="false"/>
                <w:bCs w:val="false"/>
                <w:color w:val="1F2937"/>
                <w:sz w:val="18"/>
                <w:szCs w:val="18"/>
              </w:rPr>
              <w:t xml:space="preserve">07000 000001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Phase 3 contacts · 15–30 min</w:t>
      </w:r>
    </w:p>
    <w:tbl>
      <w:tblPr>
        <w:tblW w:type="pct" w:w="100%"/>
        <w:tblBorders>
          <w:top w:val="single" w:color="EEF2F7" w:sz="4"/>
          <w:left w:val="single" w:color="EEF2F7" w:sz="4"/>
          <w:bottom w:val="single" w:color="EEF2F7" w:sz="4"/>
          <w:right w:val="single" w:color="EEF2F7" w:sz="4"/>
          <w:insideH w:val="single" w:color="EEF2F7" w:sz="4"/>
          <w:insideV w:val="single" w:color="EEF2F7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38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b/>
                <w:bCs/>
                <w:color w:val="13315C"/>
                <w:sz w:val="18"/>
                <w:szCs w:val="18"/>
              </w:rPr>
              <w:t xml:space="preserve">IT support / MSP</w:t>
            </w:r>
          </w:p>
        </w:tc>
        <w:tc>
          <w:tcPr>
            <w:tcW w:type="pct" w:w="62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color w:val="1F2937"/>
                <w:sz w:val="18"/>
                <w:szCs w:val="18"/>
              </w:rPr>
              <w:t xml:space="preserve">Acme IT &amp; Support · support@acme.example · 0800 111 2222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b/>
                <w:bCs/>
                <w:color w:val="13315C"/>
                <w:sz w:val="18"/>
                <w:szCs w:val="18"/>
              </w:rPr>
              <w:t xml:space="preserve">LA cyber lead / insurer</w:t>
            </w:r>
          </w:p>
        </w:tc>
        <w:tc>
          <w:tcPr>
            <w:tcW w:type="pct" w:w="62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color w:val="1F2937"/>
                <w:sz w:val="18"/>
                <w:szCs w:val="18"/>
              </w:rPr>
              <w:t xml:space="preserve">0800 368 6378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b/>
                <w:bCs/>
                <w:color w:val="13315C"/>
                <w:sz w:val="18"/>
                <w:szCs w:val="18"/>
              </w:rPr>
              <w:t xml:space="preserve">Broadband supplier</w:t>
            </w:r>
          </w:p>
        </w:tc>
        <w:tc>
          <w:tcPr>
            <w:tcW w:type="pct" w:w="62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color w:val="1F2937"/>
                <w:sz w:val="18"/>
                <w:szCs w:val="18"/>
              </w:rPr>
              <w:t xml:space="preserve">Schools Broadband Ltd</w:t>
            </w:r>
          </w:p>
        </w:tc>
      </w:tr>
      <w:tr>
        <w:trPr>
          <w:cantSplit/>
        </w:trPr>
        <w:tc>
          <w:tcPr>
            <w:tcW w:type="pct" w:w="38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shd w:fill="F7F9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b/>
                <w:bCs/>
                <w:color w:val="13315C"/>
                <w:sz w:val="18"/>
                <w:szCs w:val="18"/>
              </w:rPr>
              <w:t xml:space="preserve">External DPO</w:t>
            </w:r>
          </w:p>
        </w:tc>
        <w:tc>
          <w:tcPr>
            <w:tcW w:type="pct" w:w="62%"/>
            <w:tcBorders>
              <w:top w:val="single" w:color="EEF2F7" w:sz="4"/>
              <w:left w:val="single" w:color="EEF2F7" w:sz="4"/>
              <w:bottom w:val="single" w:color="EEF2F7" w:sz="4"/>
              <w:right w:val="single" w:color="EEF2F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/>
            </w:pPr>
            <w:r>
              <w:rPr>
                <w:rFonts w:ascii="IBM Plex Sans" w:cs="IBM Plex Sans" w:eastAsia="IBM Plex Sans" w:hAnsi="IBM Plex Sans"/>
                <w:color w:val="1F2937"/>
                <w:sz w:val="18"/>
                <w:szCs w:val="18"/>
              </w:rPr>
              <w:t xml:space="preserve">Eve DPO · External DPO Ltd · 01234 567893</w:t>
            </w:r>
          </w:p>
        </w:tc>
      </w:tr>
    </w:tbl>
    <w:p>
      <w:pPr>
        <w:pStyle w:val="Heading2"/>
        <w:pBdr>
          <w:bottom w:val="single" w:color="0B2545" w:sz="12" w:space="6"/>
        </w:pBdr>
      </w:pPr>
      <w:r>
        <w:t xml:space="preserve">Do NOT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1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1B1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</w:p>
        </w:tc>
        <w:tc>
          <w:tcPr>
            <w:tcW w:type="pct" w:w="98.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IBM Plex Sans" w:cs="IBM Plex Sans" w:eastAsia="IBM Plex Sans" w:hAnsi="IBM Plex Sans"/>
                <w:b/>
                <w:bCs/>
                <w:color w:val="8E1B12"/>
                <w:spacing w:val="40"/>
                <w:sz w:val="18"/>
                <w:szCs w:val="18"/>
              </w:rPr>
              <w:t xml:space="preserve">Five rules that hold under pressure</w:t>
            </w:r>
          </w:p>
          <w:p>
            <w:pPr>
              <w:spacing w:after="0" w:before="0"/>
            </w:pPr>
            <w:r>
              <w:rPr>
                <w:rFonts w:ascii="IBM Plex Sans" w:cs="IBM Plex Sans" w:eastAsia="IBM Plex Sans" w:hAnsi="IBM Plex Sans"/>
                <w:color w:val="8E1B12"/>
                <w:sz w:val="22"/>
                <w:szCs w:val="22"/>
              </w:rPr>
              <w:t xml:space="preserve">These are the actions that turn a recoverable incident into a worse one. Burn them in.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t xml:space="preserve">Pay any ransom (NCSC and Welsh Government strongly advise against).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Power off affected devices (loses forensic evidence).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Contact or negotiate with the attackers.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Communicate via email systems that may be compromised.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Wipe or restore systems before a forensic snapshot.</w:t>
      </w:r>
    </w:p>
    <w:p>
      <w:pPr>
        <w:pStyle w:val="Heading2"/>
        <w:pBdr>
          <w:bottom w:val="single" w:color="0B2545" w:sz="12" w:space="6"/>
        </w:pBdr>
      </w:pPr>
      <w:r>
        <w:t xml:space="preserve">Escalation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Internal: SLT digital lead → Headteacher → Chair of Governors.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Insurer: LA cyber cover / cyber insurer (number from External Contacts).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Regulator: ICO breach reporting (within 72 hours if data is involved).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Crime: Report Fraud 0300 123 2040 + report to NCSC.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Regional support: TARIAN (South Wales / Gwent / Dyfed-Powys) or NWROCU (North Wales) Cyber PROTECT team — free advice.</w:t>
      </w:r>
    </w:p>
    <w:sectPr>
      <w:headerReference w:type="first" r:id="rId7"/>
      <w:footerReference w:type="default" r:id="rId8"/>
      <w:pgSz w:w="11906" w:h="16838" w:orient="portrait"/>
      <w:pgMar w:top="1008" w:right="863" w:bottom="1008" w:left="86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E3E8EF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rPr>
        <w:cantSplit/>
      </w:trP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Anytown High &amp; Sixth Form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Page </w:t>
          </w:r>
          <w:r>
            <w:rPr>
              <w:b/>
              <w:bCs/>
              <w:color w:val="13315C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IBM Plex Sans" w:cs="IBM Plex Sans" w:eastAsia="IBM Plex Sans" w:hAnsi="IBM Plex Sans"/>
              <w:color w:val="5B6A82"/>
              <w:sz w:val="14"/>
              <w:szCs w:val="14"/>
            </w:rPr>
            <w:t xml:space="preserve"> of </w:t>
          </w:r>
          <w:r>
            <w:rPr>
              <w:b/>
              <w:bCs/>
              <w:color w:val="13315C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left"/>
    </w:pPr>
    <w:r>
      <w:drawing>
        <wp:inline distT="0" distB="0" distL="0" distR="0">
          <wp:extent cx="3048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1F2937"/>
        <w:sz w:val="22"/>
        <w:szCs w:val="22"/>
      </w:rPr>
    </w:rPrDefault>
    <w:pPrDefault>
      <w:pPr>
        <w:spacing w:after="100" w:before="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20"/>
    </w:pPr>
    <w:rPr>
      <w:rFonts w:ascii="Fraunces" w:cs="Fraunces" w:eastAsia="Fraunces" w:hAnsi="Fraunces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Fraunces" w:cs="Fraunces" w:eastAsia="Fraunces" w:hAnsi="Fraunces"/>
      <w:b/>
      <w:bCs/>
      <w:color w:val="0B254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</w:pPr>
    <w:rPr>
      <w:rFonts w:ascii="Fraunces" w:cs="Fraunces" w:eastAsia="Fraunces" w:hAnsi="Fraunces"/>
      <w:b/>
      <w:bCs/>
      <w:color w:val="13315C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40" w:before="140"/>
    </w:pPr>
    <w:rPr>
      <w:rFonts w:ascii="IBM Plex Sans" w:cs="IBM Plex Sans" w:eastAsia="IBM Plex Sans" w:hAnsi="IBM Plex Sans"/>
      <w:b/>
      <w:bCs/>
      <w:color w:val="13315C"/>
      <w:sz w:val="18"/>
      <w:szCs w:val="1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986af3c26609b8b7d8933f99c51c1a89e9ea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74062191af1c7aeae9cccd23516d8d751db27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30 Minutes — Cyber Incident</dc:title>
  <dc:creator>Cyber Incident Response Planner</dc:creator>
  <dc:description>First 30 Minutes — Cyber Incident</dc:description>
  <cp:lastModifiedBy>Un-named</cp:lastModifiedBy>
  <cp:revision>1</cp:revision>
  <dcterms:created xsi:type="dcterms:W3CDTF">2026-05-19T07:55:15.532Z</dcterms:created>
  <dcterms:modified xsi:type="dcterms:W3CDTF">2026-05-19T07:55:15.532Z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