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Approaches</w:t>
      </w:r>
      <w:r>
        <w:t xml:space="preserve"> </w:t>
      </w:r>
      <w:r>
        <w:t xml:space="preserve">to</w:t>
      </w:r>
      <w:r>
        <w:t xml:space="preserve"> </w:t>
      </w:r>
      <w:r>
        <w:t xml:space="preserve">Assessment</w:t>
      </w:r>
      <w:r>
        <w:t xml:space="preserve"> </w:t>
      </w:r>
      <w:r>
        <w:t xml:space="preserve">in</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2022-04-15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3" w:name="X54e1fb3cc3c88863a47e81a3913584c288682be"/>
    <w:p>
      <w:pPr>
        <w:pStyle w:val="Heading1"/>
      </w:pPr>
      <w:r>
        <w:t xml:space="preserve">A Review of the Literature on Assessment in Technology-mediated Higher Education</w:t>
      </w:r>
    </w:p>
    <w:p>
      <w:pPr>
        <w:numPr>
          <w:ilvl w:val="0"/>
          <w:numId w:val="1001"/>
        </w:numPr>
        <w:pStyle w:val="Compact"/>
      </w:pPr>
      <w:hyperlink w:anchor="X7fd4517881c86d3c991248d7f81971caa6af0b4">
        <w:r>
          <w:rPr>
            <w:rStyle w:val="Hyperlink"/>
          </w:rPr>
          <w:t xml:space="preserve">A Review of the Literature on Assessment in Technology-mediated Higher Education {-}</w:t>
        </w:r>
      </w:hyperlink>
    </w:p>
    <w:p>
      <w:pPr>
        <w:numPr>
          <w:ilvl w:val="1"/>
          <w:numId w:val="1002"/>
        </w:numPr>
        <w:pStyle w:val="Compact"/>
      </w:pPr>
      <w:hyperlink w:anchor="topic--">
        <w:r>
          <w:rPr>
            <w:rStyle w:val="Hyperlink"/>
          </w:rPr>
          <w:t xml:space="preserve">Topic {-}</w:t>
        </w:r>
      </w:hyperlink>
    </w:p>
    <w:p>
      <w:pPr>
        <w:numPr>
          <w:ilvl w:val="1"/>
          <w:numId w:val="1002"/>
        </w:numPr>
        <w:pStyle w:val="Compact"/>
      </w:pPr>
      <w:hyperlink w:anchor="problem--">
        <w:r>
          <w:rPr>
            <w:rStyle w:val="Hyperlink"/>
          </w:rPr>
          <w:t xml:space="preserve">Problem {-}</w:t>
        </w:r>
      </w:hyperlink>
    </w:p>
    <w:p>
      <w:pPr>
        <w:numPr>
          <w:ilvl w:val="1"/>
          <w:numId w:val="1002"/>
        </w:numPr>
        <w:pStyle w:val="Compact"/>
      </w:pPr>
      <w:hyperlink w:anchor="purpose--">
        <w:r>
          <w:rPr>
            <w:rStyle w:val="Hyperlink"/>
          </w:rPr>
          <w:t xml:space="preserve">Purpose {-}</w:t>
        </w:r>
      </w:hyperlink>
    </w:p>
    <w:p>
      <w:pPr>
        <w:numPr>
          <w:ilvl w:val="1"/>
          <w:numId w:val="1002"/>
        </w:numPr>
        <w:pStyle w:val="Compact"/>
      </w:pPr>
      <w:hyperlink w:anchor="questions--">
        <w:r>
          <w:rPr>
            <w:rStyle w:val="Hyperlink"/>
          </w:rPr>
          <w:t xml:space="preserve">Questions {-}</w:t>
        </w:r>
      </w:hyperlink>
    </w:p>
    <w:p>
      <w:pPr>
        <w:numPr>
          <w:ilvl w:val="1"/>
          <w:numId w:val="1002"/>
        </w:numPr>
        <w:pStyle w:val="Compact"/>
      </w:pPr>
      <w:hyperlink w:anchor="defining-assessment--">
        <w:r>
          <w:rPr>
            <w:rStyle w:val="Hyperlink"/>
          </w:rPr>
          <w:t xml:space="preserve">Defining Assessment {-}</w:t>
        </w:r>
      </w:hyperlink>
    </w:p>
    <w:p>
      <w:pPr>
        <w:numPr>
          <w:ilvl w:val="2"/>
          <w:numId w:val="1003"/>
        </w:numPr>
        <w:pStyle w:val="Compact"/>
      </w:pPr>
      <w:hyperlink w:anchor="historical-definitions--">
        <w:r>
          <w:rPr>
            <w:rStyle w:val="Hyperlink"/>
          </w:rPr>
          <w:t xml:space="preserve">Historical Definitions {-}</w:t>
        </w:r>
      </w:hyperlink>
    </w:p>
    <w:p>
      <w:pPr>
        <w:numPr>
          <w:ilvl w:val="3"/>
          <w:numId w:val="1004"/>
        </w:numPr>
        <w:pStyle w:val="Compact"/>
      </w:pPr>
      <w:hyperlink w:anchor="section-abstract-">
        <w:r>
          <w:rPr>
            <w:rStyle w:val="Hyperlink"/>
          </w:rPr>
          <w:t xml:space="preserve">Section Abstract{-}</w:t>
        </w:r>
      </w:hyperlink>
    </w:p>
    <w:p>
      <w:pPr>
        <w:numPr>
          <w:ilvl w:val="2"/>
          <w:numId w:val="1003"/>
        </w:numPr>
        <w:pStyle w:val="Compact"/>
      </w:pPr>
      <w:hyperlink w:anchor="modern-conceptions-of-assessment--">
        <w:r>
          <w:rPr>
            <w:rStyle w:val="Hyperlink"/>
          </w:rPr>
          <w:t xml:space="preserve">Modern Conceptions of Assessment {-}</w:t>
        </w:r>
      </w:hyperlink>
    </w:p>
    <w:p>
      <w:pPr>
        <w:numPr>
          <w:ilvl w:val="3"/>
          <w:numId w:val="1005"/>
        </w:numPr>
        <w:pStyle w:val="Compact"/>
      </w:pPr>
      <w:hyperlink w:anchor="section-abstract--1">
        <w:r>
          <w:rPr>
            <w:rStyle w:val="Hyperlink"/>
          </w:rPr>
          <w:t xml:space="preserve">Section Abstract{-}</w:t>
        </w:r>
      </w:hyperlink>
    </w:p>
    <w:p>
      <w:pPr>
        <w:numPr>
          <w:ilvl w:val="1"/>
          <w:numId w:val="1002"/>
        </w:numPr>
        <w:pStyle w:val="Compact"/>
      </w:pPr>
      <w:hyperlink w:anchor="assessment-literacy--">
        <w:r>
          <w:rPr>
            <w:rStyle w:val="Hyperlink"/>
          </w:rPr>
          <w:t xml:space="preserve">Assessment Literacy {-}</w:t>
        </w:r>
      </w:hyperlink>
    </w:p>
    <w:p>
      <w:pPr>
        <w:numPr>
          <w:ilvl w:val="2"/>
          <w:numId w:val="1006"/>
        </w:numPr>
        <w:pStyle w:val="Compact"/>
      </w:pPr>
      <w:hyperlink w:anchor="section-abstract--2">
        <w:r>
          <w:rPr>
            <w:rStyle w:val="Hyperlink"/>
          </w:rPr>
          <w:t xml:space="preserve">Section Abstract{-}</w:t>
        </w:r>
      </w:hyperlink>
    </w:p>
    <w:p>
      <w:pPr>
        <w:numPr>
          <w:ilvl w:val="1"/>
          <w:numId w:val="1002"/>
        </w:numPr>
        <w:pStyle w:val="Compact"/>
      </w:pPr>
      <w:hyperlink w:anchor="approaches-to-assessment--">
        <w:r>
          <w:rPr>
            <w:rStyle w:val="Hyperlink"/>
          </w:rPr>
          <w:t xml:space="preserve">Approaches to Assessment {-}</w:t>
        </w:r>
      </w:hyperlink>
    </w:p>
    <w:p>
      <w:pPr>
        <w:numPr>
          <w:ilvl w:val="2"/>
          <w:numId w:val="1007"/>
        </w:numPr>
        <w:pStyle w:val="Compact"/>
      </w:pPr>
      <w:hyperlink w:anchor="section-abstract--3">
        <w:r>
          <w:rPr>
            <w:rStyle w:val="Hyperlink"/>
          </w:rPr>
          <w:t xml:space="preserve">Section Abstract{-}</w:t>
        </w:r>
      </w:hyperlink>
    </w:p>
    <w:p>
      <w:pPr>
        <w:numPr>
          <w:ilvl w:val="1"/>
          <w:numId w:val="1002"/>
        </w:numPr>
        <w:pStyle w:val="Compact"/>
      </w:pPr>
      <w:hyperlink w:anchor="assessment-and-measurement--">
        <w:r>
          <w:rPr>
            <w:rStyle w:val="Hyperlink"/>
          </w:rPr>
          <w:t xml:space="preserve">Assessment and Measurement {-}</w:t>
        </w:r>
      </w:hyperlink>
    </w:p>
    <w:p>
      <w:pPr>
        <w:numPr>
          <w:ilvl w:val="2"/>
          <w:numId w:val="1008"/>
        </w:numPr>
        <w:pStyle w:val="Compact"/>
      </w:pPr>
      <w:hyperlink w:anchor="section-abstract--">
        <w:r>
          <w:rPr>
            <w:rStyle w:val="Hyperlink"/>
          </w:rPr>
          <w:t xml:space="preserve">Section Abstract {-}</w:t>
        </w:r>
      </w:hyperlink>
    </w:p>
    <w:p>
      <w:pPr>
        <w:numPr>
          <w:ilvl w:val="2"/>
          <w:numId w:val="1008"/>
        </w:numPr>
        <w:pStyle w:val="Compact"/>
      </w:pPr>
      <w:hyperlink w:anchor="validity--">
        <w:r>
          <w:rPr>
            <w:rStyle w:val="Hyperlink"/>
          </w:rPr>
          <w:t xml:space="preserve">Validity {-}</w:t>
        </w:r>
      </w:hyperlink>
    </w:p>
    <w:p>
      <w:pPr>
        <w:numPr>
          <w:ilvl w:val="2"/>
          <w:numId w:val="1008"/>
        </w:numPr>
        <w:pStyle w:val="Compact"/>
      </w:pPr>
      <w:hyperlink w:anchor="reliability---">
        <w:r>
          <w:rPr>
            <w:rStyle w:val="Hyperlink"/>
          </w:rPr>
          <w:t xml:space="preserve">Reliability {-}</w:t>
        </w:r>
      </w:hyperlink>
    </w:p>
    <w:p>
      <w:pPr>
        <w:numPr>
          <w:ilvl w:val="2"/>
          <w:numId w:val="1008"/>
        </w:numPr>
        <w:pStyle w:val="Compact"/>
      </w:pPr>
      <w:hyperlink w:anchor="fairness--">
        <w:r>
          <w:rPr>
            <w:rStyle w:val="Hyperlink"/>
          </w:rPr>
          <w:t xml:space="preserve">Fairness {-}</w:t>
        </w:r>
      </w:hyperlink>
    </w:p>
    <w:p>
      <w:pPr>
        <w:numPr>
          <w:ilvl w:val="1"/>
          <w:numId w:val="1002"/>
        </w:numPr>
        <w:pStyle w:val="Compact"/>
      </w:pPr>
      <w:hyperlink w:anchor="assessment-in-higher-education--">
        <w:r>
          <w:rPr>
            <w:rStyle w:val="Hyperlink"/>
          </w:rPr>
          <w:t xml:space="preserve">Assessment in Higher Education {-}</w:t>
        </w:r>
      </w:hyperlink>
    </w:p>
    <w:p>
      <w:pPr>
        <w:numPr>
          <w:ilvl w:val="2"/>
          <w:numId w:val="1009"/>
        </w:numPr>
        <w:pStyle w:val="Compact"/>
      </w:pPr>
      <w:hyperlink w:anchor="section-abstract---1">
        <w:r>
          <w:rPr>
            <w:rStyle w:val="Hyperlink"/>
          </w:rPr>
          <w:t xml:space="preserve">Section Abstract {-}</w:t>
        </w:r>
      </w:hyperlink>
    </w:p>
    <w:p>
      <w:pPr>
        <w:numPr>
          <w:ilvl w:val="1"/>
          <w:numId w:val="1002"/>
        </w:numPr>
        <w:pStyle w:val="Compact"/>
      </w:pPr>
      <w:hyperlink w:anchor="X27aea7e522b3d7508d8502503d3c847271a6f38">
        <w:r>
          <w:rPr>
            <w:rStyle w:val="Hyperlink"/>
          </w:rPr>
          <w:t xml:space="preserve">Impact of Technology on Assessment in Higher Education {-}</w:t>
        </w:r>
      </w:hyperlink>
    </w:p>
    <w:bookmarkStart w:id="20" w:name="topic"/>
    <w:p>
      <w:pPr>
        <w:pStyle w:val="Heading2"/>
      </w:pPr>
      <w:r>
        <w:t xml:space="preserve">Topic</w:t>
      </w:r>
    </w:p>
    <w:p>
      <w:pPr>
        <w:numPr>
          <w:ilvl w:val="0"/>
          <w:numId w:val="1010"/>
        </w:numPr>
        <w:pStyle w:val="Compact"/>
      </w:pPr>
      <w:r>
        <w:t xml:space="preserve">Approaches to assessment in technology-mediated higher education</w:t>
      </w:r>
    </w:p>
    <w:bookmarkEnd w:id="20"/>
    <w:bookmarkStart w:id="21" w:name="problem"/>
    <w:p>
      <w:pPr>
        <w:pStyle w:val="Heading2"/>
      </w:pPr>
      <w:r>
        <w:t xml:space="preserve">Problem</w:t>
      </w:r>
    </w:p>
    <w:p>
      <w:pPr>
        <w:numPr>
          <w:ilvl w:val="0"/>
          <w:numId w:val="1011"/>
        </w:numPr>
        <w:pStyle w:val="Compact"/>
      </w:pPr>
      <w:r>
        <w:t xml:space="preserve">We don’t know how the increased use of technology in higher education has impacted higher education instructors’ approaches to assessment.</w:t>
      </w:r>
    </w:p>
    <w:bookmarkEnd w:id="21"/>
    <w:bookmarkStart w:id="22" w:name="purpose"/>
    <w:p>
      <w:pPr>
        <w:pStyle w:val="Heading2"/>
      </w:pPr>
      <w:r>
        <w:t xml:space="preserve">Purpose</w:t>
      </w:r>
    </w:p>
    <w:p>
      <w:pPr>
        <w:numPr>
          <w:ilvl w:val="0"/>
          <w:numId w:val="1012"/>
        </w:numPr>
        <w:pStyle w:val="Compact"/>
      </w:pPr>
      <w:r>
        <w:t xml:space="preserve">the purpose of this literature review will be to analyze, synthesize and critique the literature since 2010 related to how instructors in higher education approach classroom assessment in increasingly technology-mediated environments.</w:t>
      </w:r>
    </w:p>
    <w:bookmarkEnd w:id="22"/>
    <w:bookmarkStart w:id="23" w:name="questions"/>
    <w:p>
      <w:pPr>
        <w:pStyle w:val="Heading2"/>
      </w:pPr>
      <w:r>
        <w:t xml:space="preserve">Questions</w:t>
      </w:r>
    </w:p>
    <w:p>
      <w:pPr>
        <w:numPr>
          <w:ilvl w:val="0"/>
          <w:numId w:val="1013"/>
        </w:numPr>
        <w:pStyle w:val="Compact"/>
      </w:pPr>
      <w:r>
        <w:t xml:space="preserve">What are the major themes or patterns in the literature related to assessment in higher education?</w:t>
      </w:r>
      <w:r>
        <w:br/>
      </w:r>
    </w:p>
    <w:p>
      <w:pPr>
        <w:numPr>
          <w:ilvl w:val="0"/>
          <w:numId w:val="1013"/>
        </w:numPr>
        <w:pStyle w:val="Compact"/>
      </w:pPr>
      <w:r>
        <w:t xml:space="preserve">What are the major themes or patterns in the literature related to the impact of technology on assessment in higher education?</w:t>
      </w:r>
      <w:r>
        <w:br/>
      </w:r>
    </w:p>
    <w:p>
      <w:pPr>
        <w:numPr>
          <w:ilvl w:val="0"/>
          <w:numId w:val="1013"/>
        </w:numPr>
        <w:pStyle w:val="Compact"/>
      </w:pPr>
      <w:r>
        <w:t xml:space="preserve">What gaps exist in the literature related to assessment in technology-mediated higher education?</w:t>
      </w:r>
    </w:p>
    <w:bookmarkEnd w:id="23"/>
    <w:bookmarkStart w:id="28" w:name="defining-assessment"/>
    <w:p>
      <w:pPr>
        <w:pStyle w:val="Heading2"/>
      </w:pPr>
      <w:r>
        <w:t xml:space="preserve">Defining Assessment</w:t>
      </w:r>
    </w:p>
    <w:bookmarkStart w:id="25" w:name="historical-definitions"/>
    <w:p>
      <w:pPr>
        <w:pStyle w:val="Heading3"/>
      </w:pPr>
      <w:r>
        <w:t xml:space="preserve">Historical Definitions</w:t>
      </w:r>
    </w:p>
    <w:bookmarkStart w:id="24" w:name="section-abstract"/>
    <w:p>
      <w:pPr>
        <w:pStyle w:val="Heading4"/>
      </w:pPr>
      <w:r>
        <w:t xml:space="preserve">Section Abstract</w:t>
      </w:r>
    </w:p>
    <w:p>
      <w:pPr>
        <w:pStyle w:val="BlockText"/>
      </w:pPr>
      <w:r>
        <w:t xml:space="preserve">The literature on assessment has evolved significantly since the mid 20th-century, from being primarily focused on quantifying and measuring learning, to more complex models of assessment incorporating both formative and summative purposes of assessment, setting the stage for modern views of assessment.</w:t>
      </w:r>
    </w:p>
    <w:p>
      <w:pPr>
        <w:numPr>
          <w:ilvl w:val="0"/>
          <w:numId w:val="1014"/>
        </w:numPr>
        <w:pStyle w:val="Compact"/>
      </w:pPr>
      <w:r>
        <w:t xml:space="preserve">Among the more influential publications related to modern views of assessment (then usually called</w:t>
      </w:r>
      <w:r>
        <w:t xml:space="preserve"> </w:t>
      </w:r>
      <w:r>
        <w:t xml:space="preserve">“</w:t>
      </w:r>
      <w:r>
        <w:t xml:space="preserve">evaluation</w:t>
      </w:r>
      <w:r>
        <w:t xml:space="preserve">”</w:t>
      </w:r>
      <w:r>
        <w:t xml:space="preserve">) was Scriven’s</w:t>
      </w:r>
      <w:r>
        <w:t xml:space="preserve"> </w:t>
      </w:r>
      <w:r>
        <w:t xml:space="preserve">(</w:t>
      </w:r>
      <w:hyperlink w:anchor="ref-scrivenMethodologyEvaluation1967">
        <w:r>
          <w:rPr>
            <w:rStyle w:val="Hyperlink"/>
          </w:rPr>
          <w:t xml:space="preserve">1967</w:t>
        </w:r>
      </w:hyperlink>
      <w:r>
        <w:t xml:space="preserve">)</w:t>
      </w:r>
      <w:r>
        <w:t xml:space="preserve"> </w:t>
      </w:r>
      <w:r>
        <w:t xml:space="preserve">article in which he drew distinctions between</w:t>
      </w:r>
      <w:r>
        <w:t xml:space="preserve"> </w:t>
      </w:r>
      <w:r>
        <w:t xml:space="preserve">“</w:t>
      </w:r>
      <w:r>
        <w:t xml:space="preserve">formative</w:t>
      </w:r>
      <w:r>
        <w:t xml:space="preserve">”</w:t>
      </w:r>
      <w:r>
        <w:t xml:space="preserve"> </w:t>
      </w:r>
      <w:r>
        <w:t xml:space="preserve">and</w:t>
      </w:r>
      <w:r>
        <w:t xml:space="preserve"> </w:t>
      </w:r>
      <w:r>
        <w:t xml:space="preserve">“</w:t>
      </w:r>
      <w:r>
        <w:t xml:space="preserve">summative</w:t>
      </w:r>
      <w:r>
        <w:t xml:space="preserve">”</w:t>
      </w:r>
      <w:r>
        <w:t xml:space="preserve"> </w:t>
      </w:r>
      <w:r>
        <w:t xml:space="preserve">evaluation.</w:t>
      </w:r>
      <w:r>
        <w:br/>
      </w:r>
    </w:p>
    <w:p>
      <w:pPr>
        <w:numPr>
          <w:ilvl w:val="0"/>
          <w:numId w:val="1014"/>
        </w:numPr>
        <w:pStyle w:val="Compact"/>
      </w:pPr>
      <w:r>
        <w:t xml:space="preserve">This distinction was quickly incorporated into Bloom’s</w:t>
      </w:r>
      <w:r>
        <w:t xml:space="preserve"> </w:t>
      </w:r>
      <w:r>
        <w:t xml:space="preserve">(</w:t>
      </w:r>
      <w:hyperlink w:anchor="ref-bloomLearningMasteryInstruction1968">
        <w:r>
          <w:rPr>
            <w:rStyle w:val="Hyperlink"/>
          </w:rPr>
          <w:t xml:space="preserve">1968</w:t>
        </w:r>
      </w:hyperlink>
      <w:r>
        <w:t xml:space="preserve">)</w:t>
      </w:r>
      <w:r>
        <w:t xml:space="preserve"> </w:t>
      </w:r>
      <w:r>
        <w:t xml:space="preserve">ideas related to mastery learning and began to be promoted as a model for educational reform.</w:t>
      </w:r>
      <w:r>
        <w:br/>
      </w:r>
    </w:p>
    <w:p>
      <w:pPr>
        <w:numPr>
          <w:ilvl w:val="0"/>
          <w:numId w:val="1014"/>
        </w:numPr>
        <w:pStyle w:val="Compact"/>
      </w:pPr>
      <w:r>
        <w:t xml:space="preserve">However, by the late 1990s, when Black and Wiliam</w:t>
      </w:r>
      <w:r>
        <w:t xml:space="preserve"> </w:t>
      </w:r>
      <w:r>
        <w:t xml:space="preserve">(</w:t>
      </w:r>
      <w:hyperlink w:anchor="ref-blackAssessmentClassroomLearning1998">
        <w:r>
          <w:rPr>
            <w:rStyle w:val="Hyperlink"/>
          </w:rPr>
          <w:t xml:space="preserve">1998</w:t>
        </w:r>
      </w:hyperlink>
      <w:r>
        <w:t xml:space="preserve">)</w:t>
      </w:r>
      <w:r>
        <w:t xml:space="preserve"> </w:t>
      </w:r>
      <w:r>
        <w:t xml:space="preserve">published their thorough review of the literature, the idea of formative assessment was still not well-defined or implemented. Black and Wiliam framed formative assessment as</w:t>
      </w:r>
      <w:r>
        <w:t xml:space="preserve"> </w:t>
      </w:r>
      <w:r>
        <w:t xml:space="preserve">“</w:t>
      </w:r>
      <w:r>
        <w:t xml:space="preserve">encompassing all those activities undertaken by teachers, and/or by their students, which provide information to be used as feedback to modify the teaching and learning activities in which they are engaged</w:t>
      </w:r>
      <w:r>
        <w:t xml:space="preserve">”</w:t>
      </w:r>
      <w:r>
        <w:t xml:space="preserve"> </w:t>
      </w:r>
      <w:r>
        <w:t xml:space="preserve">(</w:t>
      </w:r>
      <w:hyperlink w:anchor="ref-blackAssessmentClassroomLearning1998">
        <w:r>
          <w:rPr>
            <w:rStyle w:val="Hyperlink"/>
          </w:rPr>
          <w:t xml:space="preserve">1998, pp. 7–8</w:t>
        </w:r>
      </w:hyperlink>
      <w:r>
        <w:t xml:space="preserve">)</w:t>
      </w:r>
      <w:r>
        <w:t xml:space="preserve">.</w:t>
      </w:r>
      <w:r>
        <w:br/>
      </w:r>
    </w:p>
    <w:p>
      <w:pPr>
        <w:numPr>
          <w:ilvl w:val="0"/>
          <w:numId w:val="1014"/>
        </w:numPr>
        <w:pStyle w:val="Compact"/>
      </w:pPr>
      <w:r>
        <w:t xml:space="preserve">The National Research Council’s (NRC) 2001 report</w:t>
      </w:r>
      <w:r>
        <w:t xml:space="preserve"> </w:t>
      </w:r>
      <w:r>
        <w:rPr>
          <w:iCs/>
          <w:i/>
        </w:rPr>
        <w:t xml:space="preserve">Knowing what students know</w:t>
      </w:r>
      <w:r>
        <w:t xml:space="preserve">, advanced understanding of assessment with their definition of assessment as</w:t>
      </w:r>
      <w:r>
        <w:t xml:space="preserve"> </w:t>
      </w:r>
      <w:r>
        <w:t xml:space="preserve">“</w:t>
      </w:r>
      <w:r>
        <w:t xml:space="preserve">a process of drawing reasonable inferences about what students know on the basis of evidence derived from observations of what they say, do, or make in selected situations</w:t>
      </w:r>
      <w:r>
        <w:t xml:space="preserve">”</w:t>
      </w:r>
      <w:r>
        <w:t xml:space="preserve"> </w:t>
      </w:r>
      <w:r>
        <w:t xml:space="preserve">(</w:t>
      </w:r>
      <w:hyperlink w:anchor="ref-pellegrinoKnowingWhatStudents2001">
        <w:r>
          <w:rPr>
            <w:rStyle w:val="Hyperlink"/>
          </w:rPr>
          <w:t xml:space="preserve">Pellegrino et al., 2001, p. 112</w:t>
        </w:r>
      </w:hyperlink>
      <w:r>
        <w:t xml:space="preserve">)</w:t>
      </w:r>
      <w:r>
        <w:t xml:space="preserve"> </w:t>
      </w:r>
      <w:r>
        <w:t xml:space="preserve">or, more simply,</w:t>
      </w:r>
      <w:r>
        <w:t xml:space="preserve"> </w:t>
      </w:r>
      <w:r>
        <w:t xml:space="preserve">“</w:t>
      </w:r>
      <w:r>
        <w:t xml:space="preserve">reasoning from evidence</w:t>
      </w:r>
      <w:r>
        <w:t xml:space="preserve">”</w:t>
      </w:r>
      <w:r>
        <w:t xml:space="preserve"> </w:t>
      </w:r>
      <w:r>
        <w:t xml:space="preserve">(</w:t>
      </w:r>
      <w:hyperlink w:anchor="ref-pellegrinoKnowingWhatStudents2001">
        <w:r>
          <w:rPr>
            <w:rStyle w:val="Hyperlink"/>
          </w:rPr>
          <w:t xml:space="preserve">Pellegrino et al., 2001, p. 43</w:t>
        </w:r>
      </w:hyperlink>
      <w:r>
        <w:t xml:space="preserve">)</w:t>
      </w:r>
      <w:r>
        <w:t xml:space="preserve">, based on Mislevy’s assertion that</w:t>
      </w:r>
      <w:r>
        <w:t xml:space="preserve"> </w:t>
      </w:r>
      <w:r>
        <w:t xml:space="preserve">“</w:t>
      </w:r>
      <w:r>
        <w:t xml:space="preserve">test theory is machinery for reasoning from students’ behavior to conjectures about their competence, as framed in a particular conception of competence.</w:t>
      </w:r>
      <w:r>
        <w:t xml:space="preserve">”</w:t>
      </w:r>
      <w:r>
        <w:t xml:space="preserve"> </w:t>
      </w:r>
      <w:r>
        <w:t xml:space="preserve">(</w:t>
      </w:r>
      <w:hyperlink w:anchor="ref-mislevyTestTheoryReconcieved1994">
        <w:r>
          <w:rPr>
            <w:rStyle w:val="Hyperlink"/>
          </w:rPr>
          <w:t xml:space="preserve">1994, p. 4</w:t>
        </w:r>
      </w:hyperlink>
      <w:r>
        <w:t xml:space="preserve">)</w:t>
      </w:r>
      <w:r>
        <w:t xml:space="preserve">.</w:t>
      </w:r>
      <w:r>
        <w:br/>
      </w:r>
    </w:p>
    <w:p>
      <w:pPr>
        <w:numPr>
          <w:ilvl w:val="0"/>
          <w:numId w:val="1014"/>
        </w:numPr>
        <w:pStyle w:val="Compact"/>
      </w:pPr>
      <w:r>
        <w:t xml:space="preserve">The NRC models assessment as a triangle composed of three interdependent components of any assessment (Figure 1):</w:t>
      </w:r>
      <w:r>
        <w:t xml:space="preserve"> </w:t>
      </w:r>
      <w:r>
        <w:rPr>
          <w:iCs/>
          <w:i/>
        </w:rPr>
        <w:t xml:space="preserve">cognition</w:t>
      </w:r>
      <w:r>
        <w:t xml:space="preserve">, or a model of the domain to be learned;</w:t>
      </w:r>
      <w:r>
        <w:t xml:space="preserve"> </w:t>
      </w:r>
      <w:r>
        <w:rPr>
          <w:iCs/>
          <w:i/>
        </w:rPr>
        <w:t xml:space="preserve">observation</w:t>
      </w:r>
      <w:r>
        <w:t xml:space="preserve">, or the performance task learners will complete to demonstrate their competence; and an</w:t>
      </w:r>
      <w:r>
        <w:t xml:space="preserve"> </w:t>
      </w:r>
      <w:r>
        <w:rPr>
          <w:iCs/>
          <w:i/>
        </w:rPr>
        <w:t xml:space="preserve">inference</w:t>
      </w:r>
      <w:r>
        <w:t xml:space="preserve"> </w:t>
      </w:r>
      <w:r>
        <w:t xml:space="preserve">or</w:t>
      </w:r>
      <w:r>
        <w:t xml:space="preserve"> </w:t>
      </w:r>
      <w:r>
        <w:rPr>
          <w:iCs/>
          <w:i/>
        </w:rPr>
        <w:t xml:space="preserve">interpretation</w:t>
      </w:r>
      <w:r>
        <w:t xml:space="preserve"> </w:t>
      </w:r>
      <w:r>
        <w:t xml:space="preserve">of the data produced by the observation. The interdependent nature of the three components requires that both the observation and interpretation components be grounded in the nature of the cognitive model of the domain.</w:t>
      </w:r>
    </w:p>
    <w:bookmarkEnd w:id="24"/>
    <w:bookmarkEnd w:id="25"/>
    <w:bookmarkStart w:id="27" w:name="modern-conceptions-of-assessment"/>
    <w:p>
      <w:pPr>
        <w:pStyle w:val="Heading3"/>
      </w:pPr>
      <w:r>
        <w:t xml:space="preserve">Modern Conceptions of Assessment</w:t>
      </w:r>
    </w:p>
    <w:bookmarkStart w:id="26" w:name="section-abstract-1"/>
    <w:p>
      <w:pPr>
        <w:pStyle w:val="Heading4"/>
      </w:pPr>
      <w:r>
        <w:t xml:space="preserve">Section Abstract</w:t>
      </w:r>
    </w:p>
    <w:p>
      <w:pPr>
        <w:pStyle w:val="BlockText"/>
      </w:pPr>
      <w:r>
        <w:t xml:space="preserve">The literature shows a change in focus from previous models of assessment to show that assessment is a complex undertaking influenced by instructors’ past experiences with assessment, institutional and jurisdictional policies</w:t>
      </w:r>
    </w:p>
    <w:p>
      <w:pPr>
        <w:numPr>
          <w:ilvl w:val="0"/>
          <w:numId w:val="1015"/>
        </w:numPr>
        <w:pStyle w:val="Compact"/>
      </w:pPr>
      <w:r>
        <w:t xml:space="preserve">Since ~2010, there has been a shift in how researchers view assessment towards assessment being a complex, multi-faceted construct in which instructors bring with them a host of experiences and beliefs about assessment, some of which were passed down from their own instructors</w:t>
      </w:r>
      <w:r>
        <w:t xml:space="preserve"> </w:t>
      </w:r>
      <w:r>
        <w:t xml:space="preserve">(</w:t>
      </w:r>
      <w:hyperlink w:anchor="ref-lipnevichWhatGradesMean2020">
        <w:r>
          <w:rPr>
            <w:rStyle w:val="Hyperlink"/>
          </w:rPr>
          <w:t xml:space="preserve">Lipnevich et al., 2020</w:t>
        </w:r>
      </w:hyperlink>
      <w:r>
        <w:t xml:space="preserve">;</w:t>
      </w:r>
      <w:r>
        <w:t xml:space="preserve"> </w:t>
      </w:r>
      <w:hyperlink w:anchor="ref-masseyAssessmentLiteracyCollege2020">
        <w:r>
          <w:rPr>
            <w:rStyle w:val="Hyperlink"/>
          </w:rPr>
          <w:t xml:space="preserve">Massey et al., 2020</w:t>
        </w:r>
      </w:hyperlink>
      <w:r>
        <w:t xml:space="preserve">)</w:t>
      </w:r>
      <w:r>
        <w:t xml:space="preserve">, but others are based in course and institutional policies and the social dynamics within their department</w:t>
      </w:r>
      <w:r>
        <w:t xml:space="preserve"> </w:t>
      </w:r>
      <w:r>
        <w:t xml:space="preserve">(</w:t>
      </w:r>
      <w:hyperlink w:anchor="X7545160f175b9eeeaf92f7a1f4f6c5a1f4f7d20">
        <w:r>
          <w:rPr>
            <w:rStyle w:val="Hyperlink"/>
          </w:rPr>
          <w:t xml:space="preserve">G. T. L. Brown et al., 2011</w:t>
        </w:r>
      </w:hyperlink>
      <w:r>
        <w:t xml:space="preserve">)</w:t>
      </w:r>
      <w:r>
        <w:t xml:space="preserve">.</w:t>
      </w:r>
      <w:r>
        <w:br/>
      </w:r>
    </w:p>
    <w:p>
      <w:pPr>
        <w:numPr>
          <w:ilvl w:val="0"/>
          <w:numId w:val="1015"/>
        </w:numPr>
        <w:pStyle w:val="Compact"/>
      </w:pPr>
      <w:r>
        <w:t xml:space="preserve">Earl</w:t>
      </w:r>
      <w:r>
        <w:t xml:space="preserve"> </w:t>
      </w:r>
      <w:r>
        <w:t xml:space="preserve">(</w:t>
      </w:r>
      <w:hyperlink w:anchor="ref-earlAssessmentLearningUsing2013">
        <w:r>
          <w:rPr>
            <w:rStyle w:val="Hyperlink"/>
          </w:rPr>
          <w:t xml:space="preserve">2013</w:t>
        </w:r>
      </w:hyperlink>
      <w:r>
        <w:t xml:space="preserve">)</w:t>
      </w:r>
      <w:r>
        <w:t xml:space="preserve"> </w:t>
      </w:r>
      <w:r>
        <w:t xml:space="preserve">further clarified the role assessment can play in learning by highlighting a distinction between assessment</w:t>
      </w:r>
      <w:r>
        <w:t xml:space="preserve"> </w:t>
      </w:r>
      <w:r>
        <w:rPr>
          <w:iCs/>
          <w:i/>
        </w:rPr>
        <w:t xml:space="preserve">of</w:t>
      </w:r>
      <w:r>
        <w:t xml:space="preserve"> </w:t>
      </w:r>
      <w:r>
        <w:t xml:space="preserve">learning (summative assessment) and assessment</w:t>
      </w:r>
      <w:r>
        <w:t xml:space="preserve"> </w:t>
      </w:r>
      <w:r>
        <w:rPr>
          <w:iCs/>
          <w:i/>
        </w:rPr>
        <w:t xml:space="preserve">for</w:t>
      </w:r>
      <w:r>
        <w:t xml:space="preserve"> </w:t>
      </w:r>
      <w:r>
        <w:t xml:space="preserve">learning (formative assessment by way of feedback) and also distinguishing both of those from assessment</w:t>
      </w:r>
      <w:r>
        <w:t xml:space="preserve"> </w:t>
      </w:r>
      <w:r>
        <w:rPr>
          <w:iCs/>
          <w:i/>
        </w:rPr>
        <w:t xml:space="preserve">as</w:t>
      </w:r>
      <w:r>
        <w:t xml:space="preserve"> </w:t>
      </w:r>
      <w:r>
        <w:t xml:space="preserve">learning (a subset of assessment</w:t>
      </w:r>
      <w:r>
        <w:t xml:space="preserve"> </w:t>
      </w:r>
      <w:r>
        <w:rPr>
          <w:iCs/>
          <w:i/>
        </w:rPr>
        <w:t xml:space="preserve">for</w:t>
      </w:r>
      <w:r>
        <w:t xml:space="preserve"> </w:t>
      </w:r>
      <w:r>
        <w:t xml:space="preserve">learning in which learners employ metacognitive skills to regulate their own learning tasks).</w:t>
      </w:r>
      <w:r>
        <w:br/>
      </w:r>
    </w:p>
    <w:p>
      <w:pPr>
        <w:numPr>
          <w:ilvl w:val="0"/>
          <w:numId w:val="1015"/>
        </w:numPr>
        <w:pStyle w:val="Compact"/>
      </w:pPr>
      <w:r>
        <w:t xml:space="preserve">DeLuca et al.</w:t>
      </w:r>
      <w:r>
        <w:t xml:space="preserve"> </w:t>
      </w:r>
      <w:r>
        <w:t xml:space="preserve">(</w:t>
      </w:r>
      <w:hyperlink w:anchor="X32b95a94fb3076f8d0c577bd9276160db2e95e5">
        <w:r>
          <w:rPr>
            <w:rStyle w:val="Hyperlink"/>
          </w:rPr>
          <w:t xml:space="preserve">2013</w:t>
        </w:r>
      </w:hyperlink>
      <w:r>
        <w:t xml:space="preserve">)</w:t>
      </w:r>
      <w:r>
        <w:t xml:space="preserve"> </w:t>
      </w:r>
      <w:r>
        <w:t xml:space="preserve">argue that there are categories of conceptions exhibited by K-12 preservice teachers: assessment as testing, assessment as format, assessment purpose, and assessment as process. These conceptions are seen as increasingly complex, with those who see assessment as testing believing that assessment is primarily concerned with summative assessment of learning, usually using teacher-created selected-response tests. Those who see assessment as format tend to focus on whether the assessment is a</w:t>
      </w:r>
      <w:r>
        <w:t xml:space="preserve"> </w:t>
      </w:r>
      <w:r>
        <w:t xml:space="preserve">“</w:t>
      </w:r>
      <w:r>
        <w:t xml:space="preserve">performance, product, or objectively-scored assessment</w:t>
      </w:r>
      <w:r>
        <w:t xml:space="preserve">”</w:t>
      </w:r>
      <w:r>
        <w:t xml:space="preserve"> </w:t>
      </w:r>
      <w:r>
        <w:t xml:space="preserve">(p. 110). Assessment as purpose is delineated according to the summative/formative binary or Earl’s</w:t>
      </w:r>
      <w:r>
        <w:t xml:space="preserve"> </w:t>
      </w:r>
      <w:r>
        <w:t xml:space="preserve">(</w:t>
      </w:r>
      <w:hyperlink w:anchor="ref-earlAssessmentLearningUsing2013">
        <w:r>
          <w:rPr>
            <w:rStyle w:val="Hyperlink"/>
          </w:rPr>
          <w:t xml:space="preserve">2013</w:t>
        </w:r>
      </w:hyperlink>
      <w:r>
        <w:t xml:space="preserve">)</w:t>
      </w:r>
      <w:r>
        <w:t xml:space="preserve"> </w:t>
      </w:r>
      <w:r>
        <w:t xml:space="preserve">assessment</w:t>
      </w:r>
      <w:r>
        <w:t xml:space="preserve"> </w:t>
      </w:r>
      <w:r>
        <w:rPr>
          <w:iCs/>
          <w:i/>
        </w:rPr>
        <w:t xml:space="preserve">of/for/as</w:t>
      </w:r>
      <w:r>
        <w:t xml:space="preserve"> </w:t>
      </w:r>
      <w:r>
        <w:t xml:space="preserve">learning model. DeLuca et al. also identify other purposes of assessment such as accountability, gatekeeping, and teacher evaluation. Lastly, assessment as process, which is based on the National Research Council’s description of assessment being a process of reasoning from evidence</w:t>
      </w:r>
      <w:r>
        <w:t xml:space="preserve"> </w:t>
      </w:r>
      <w:r>
        <w:t xml:space="preserve">(</w:t>
      </w:r>
      <w:hyperlink w:anchor="ref-pellegrinoKnowingWhatStudents2001">
        <w:r>
          <w:rPr>
            <w:rStyle w:val="Hyperlink"/>
          </w:rPr>
          <w:t xml:space="preserve">2001</w:t>
        </w:r>
      </w:hyperlink>
      <w:r>
        <w:t xml:space="preserve">)</w:t>
      </w:r>
      <w:r>
        <w:t xml:space="preserve">.</w:t>
      </w:r>
      <w:r>
        <w:br/>
      </w:r>
    </w:p>
    <w:p>
      <w:pPr>
        <w:numPr>
          <w:ilvl w:val="0"/>
          <w:numId w:val="1015"/>
        </w:numPr>
        <w:pStyle w:val="Compact"/>
      </w:pPr>
      <w:r>
        <w:t xml:space="preserve">Fletcher et al.</w:t>
      </w:r>
      <w:r>
        <w:t xml:space="preserve"> </w:t>
      </w:r>
      <w:r>
        <w:t xml:space="preserve">(</w:t>
      </w:r>
      <w:hyperlink w:anchor="Xa55a5d631b402fa2c3fda6e3997bc5d48ccd027">
        <w:r>
          <w:rPr>
            <w:rStyle w:val="Hyperlink"/>
          </w:rPr>
          <w:t xml:space="preserve">2012</w:t>
        </w:r>
      </w:hyperlink>
      <w:r>
        <w:t xml:space="preserve">)</w:t>
      </w:r>
      <w:r>
        <w:t xml:space="preserve"> </w:t>
      </w:r>
      <w:r>
        <w:t xml:space="preserve">used Brown’s</w:t>
      </w:r>
      <w:r>
        <w:t xml:space="preserve"> </w:t>
      </w:r>
      <w:r>
        <w:t xml:space="preserve">(</w:t>
      </w:r>
      <w:hyperlink w:anchor="X398061bedf4ca6ea011494eb395f9026963cd42">
        <w:r>
          <w:rPr>
            <w:rStyle w:val="Hyperlink"/>
          </w:rPr>
          <w:t xml:space="preserve">2017</w:t>
        </w:r>
      </w:hyperlink>
      <w:r>
        <w:t xml:space="preserve">)</w:t>
      </w:r>
      <w:r>
        <w:t xml:space="preserve"> </w:t>
      </w:r>
      <w:r>
        <w:t xml:space="preserve">abridged</w:t>
      </w:r>
      <w:r>
        <w:t xml:space="preserve"> </w:t>
      </w:r>
      <w:r>
        <w:rPr>
          <w:iCs/>
          <w:i/>
        </w:rPr>
        <w:t xml:space="preserve">Conceptions of Assessment</w:t>
      </w:r>
      <w:r>
        <w:t xml:space="preserve"> </w:t>
      </w:r>
      <w:r>
        <w:t xml:space="preserve">(CoA) questionnaire to measure learners’ and instructors’ conceptions as follows:</w:t>
      </w:r>
      <w:r>
        <w:t xml:space="preserve"> </w:t>
      </w:r>
      <w:r>
        <w:t xml:space="preserve">“</w:t>
      </w:r>
      <w:r>
        <w:t xml:space="preserve">assessment makes institutions accountable, assessment makes students accountable, assessment describes improvements in student abilities, assessment improves student learning, assessment improves teaching, assessment is valid, assessment is irrelevant and bad, assessment is irrelevant and ignored, and assessment is irrelevant and inaccurate</w:t>
      </w:r>
      <w:r>
        <w:t xml:space="preserve">”</w:t>
      </w:r>
      <w:r>
        <w:t xml:space="preserve"> </w:t>
      </w:r>
      <w:r>
        <w:t xml:space="preserve">(p. 122). They report that instructors were more likely than learners to view assessment as consistent and trustworthy methods to understand and improve learning and that learners were more likely to have negative views of assessment and viewed it as a measure of student and institutional accountability.</w:t>
      </w:r>
      <w:r>
        <w:br/>
      </w:r>
    </w:p>
    <w:p>
      <w:pPr>
        <w:numPr>
          <w:ilvl w:val="0"/>
          <w:numId w:val="1015"/>
        </w:numPr>
        <w:pStyle w:val="Compact"/>
      </w:pPr>
      <w:r>
        <w:t xml:space="preserve">Massey et al.</w:t>
      </w:r>
      <w:r>
        <w:t xml:space="preserve"> </w:t>
      </w:r>
      <w:r>
        <w:t xml:space="preserve">(</w:t>
      </w:r>
      <w:hyperlink w:anchor="ref-masseyAssessmentLiteracyCollege2020">
        <w:r>
          <w:rPr>
            <w:rStyle w:val="Hyperlink"/>
          </w:rPr>
          <w:t xml:space="preserve">2020</w:t>
        </w:r>
      </w:hyperlink>
      <w:r>
        <w:t xml:space="preserve">)</w:t>
      </w:r>
      <w:r>
        <w:t xml:space="preserve"> </w:t>
      </w:r>
      <w:r>
        <w:t xml:space="preserve">used DeLuca et al.’s</w:t>
      </w:r>
      <w:r>
        <w:t xml:space="preserve"> </w:t>
      </w:r>
      <w:r>
        <w:t xml:space="preserve">(</w:t>
      </w:r>
      <w:hyperlink w:anchor="X32b95a94fb3076f8d0c577bd9276160db2e95e5">
        <w:r>
          <w:rPr>
            <w:rStyle w:val="Hyperlink"/>
          </w:rPr>
          <w:t xml:space="preserve">2013</w:t>
        </w:r>
      </w:hyperlink>
      <w:r>
        <w:t xml:space="preserve">)</w:t>
      </w:r>
      <w:r>
        <w:t xml:space="preserve"> </w:t>
      </w:r>
      <w:r>
        <w:t xml:space="preserve">framework of conceptions in their study of HE instructors’ conceptions of assessment before and after an instructional development course focussed on assessment. They also considered the idea that there are two general orientations towards assessment in HE, an</w:t>
      </w:r>
      <w:r>
        <w:t xml:space="preserve"> </w:t>
      </w:r>
      <w:r>
        <w:t xml:space="preserve">“</w:t>
      </w:r>
      <w:r>
        <w:t xml:space="preserve">assessment culture</w:t>
      </w:r>
      <w:r>
        <w:t xml:space="preserve">”</w:t>
      </w:r>
      <w:r>
        <w:t xml:space="preserve"> </w:t>
      </w:r>
      <w:r>
        <w:t xml:space="preserve">and a</w:t>
      </w:r>
      <w:r>
        <w:t xml:space="preserve"> </w:t>
      </w:r>
      <w:r>
        <w:t xml:space="preserve">“</w:t>
      </w:r>
      <w:r>
        <w:t xml:space="preserve">testing culture</w:t>
      </w:r>
      <w:r>
        <w:t xml:space="preserve">”</w:t>
      </w:r>
      <w:r>
        <w:t xml:space="preserve"> </w:t>
      </w:r>
      <w:r>
        <w:t xml:space="preserve">Massey et al. (</w:t>
      </w:r>
      <w:hyperlink w:anchor="ref-masseyAssessmentLiteracyCollege2020">
        <w:r>
          <w:rPr>
            <w:rStyle w:val="Hyperlink"/>
          </w:rPr>
          <w:t xml:space="preserve">2020</w:t>
        </w:r>
      </w:hyperlink>
      <w:r>
        <w:t xml:space="preserve">)</w:t>
      </w:r>
      <w:r>
        <w:t xml:space="preserve">. They report that they saw significant shifts in participants’ conceptions of assessment from more simplistic views of assessment as testing pre-treatment, to more complex and nuanced views of assessment as process post-treatment.</w:t>
      </w:r>
    </w:p>
    <w:bookmarkEnd w:id="26"/>
    <w:bookmarkEnd w:id="27"/>
    <w:bookmarkEnd w:id="28"/>
    <w:bookmarkStart w:id="30" w:name="assessment-literacy"/>
    <w:p>
      <w:pPr>
        <w:pStyle w:val="Heading2"/>
      </w:pPr>
      <w:r>
        <w:t xml:space="preserve">Assessment Literacy</w:t>
      </w:r>
    </w:p>
    <w:bookmarkStart w:id="29" w:name="section-abstract-2"/>
    <w:p>
      <w:pPr>
        <w:pStyle w:val="Heading4"/>
      </w:pPr>
      <w:r>
        <w:t xml:space="preserve">Section Abstract</w:t>
      </w:r>
    </w:p>
    <w:p>
      <w:pPr>
        <w:pStyle w:val="BlockText"/>
      </w:pPr>
      <w:r>
        <w:t xml:space="preserve">Since 2010, there has been significant focus in the literature on the idea of assessment literacies, indicating a further evolution of research findings towards building models which account for increasing variety of factors influencing instructors. Assessment is seen as a set of skills, beliefs, and context-dependent practices.</w:t>
      </w:r>
    </w:p>
    <w:p>
      <w:pPr>
        <w:numPr>
          <w:ilvl w:val="0"/>
          <w:numId w:val="1016"/>
        </w:numPr>
        <w:pStyle w:val="Compact"/>
      </w:pPr>
      <w:r>
        <w:t xml:space="preserve">The idea of assessment literacy is relatively recent in the K-12 literature and is nascent and under-theorized with respect to HE contexts</w:t>
      </w:r>
      <w:r>
        <w:t xml:space="preserve"> </w:t>
      </w:r>
      <w:r>
        <w:t xml:space="preserve">(</w:t>
      </w:r>
      <w:hyperlink w:anchor="X5c86252aa4ff917d9cc0a272767d26b88512cd6">
        <w:r>
          <w:rPr>
            <w:rStyle w:val="Hyperlink"/>
          </w:rPr>
          <w:t xml:space="preserve">Medland, 2015</w:t>
        </w:r>
      </w:hyperlink>
      <w:r>
        <w:t xml:space="preserve">)</w:t>
      </w:r>
      <w:r>
        <w:t xml:space="preserve">. assessment literacy has been defined variously as</w:t>
      </w:r>
      <w:r>
        <w:t xml:space="preserve"> </w:t>
      </w:r>
      <w:r>
        <w:t xml:space="preserve">“</w:t>
      </w:r>
      <w:r>
        <w:t xml:space="preserve">the skills and knowledge teachers require to measure and support student learning through assessment</w:t>
      </w:r>
      <w:r>
        <w:t xml:space="preserve">”</w:t>
      </w:r>
      <w:r>
        <w:t xml:space="preserve"> </w:t>
      </w:r>
      <w:r>
        <w:t xml:space="preserve">(</w:t>
      </w:r>
      <w:hyperlink w:anchor="Xedee9bc10fe7ddda531b14b05542852ae9f5f1e">
        <w:r>
          <w:rPr>
            <w:rStyle w:val="Hyperlink"/>
          </w:rPr>
          <w:t xml:space="preserve">DeLuca et al., 2016</w:t>
        </w:r>
      </w:hyperlink>
      <w:r>
        <w:t xml:space="preserve">)</w:t>
      </w:r>
      <w:r>
        <w:t xml:space="preserve">,</w:t>
      </w:r>
      <w:r>
        <w:t xml:space="preserve"> </w:t>
      </w:r>
      <w:r>
        <w:t xml:space="preserve">“</w:t>
      </w:r>
      <w:r>
        <w:t xml:space="preserve">a basic understanding of educational assessment and related skills to apply such knowledge to various measures of student achievement</w:t>
      </w:r>
      <w:r>
        <w:t xml:space="preserve">”</w:t>
      </w:r>
      <w:r>
        <w:t xml:space="preserve"> </w:t>
      </w:r>
      <w:r>
        <w:t xml:space="preserve">(</w:t>
      </w:r>
      <w:hyperlink w:anchor="ref-xuTeacherAssessmentLiteracy2016">
        <w:r>
          <w:rPr>
            <w:rStyle w:val="Hyperlink"/>
          </w:rPr>
          <w:t xml:space="preserve">Xu &amp; Brown, 2016</w:t>
        </w:r>
      </w:hyperlink>
      <w:r>
        <w:t xml:space="preserve">)</w:t>
      </w:r>
      <w:r>
        <w:t xml:space="preserve">,</w:t>
      </w:r>
      <w:r>
        <w:t xml:space="preserve"> </w:t>
      </w:r>
      <w:r>
        <w:t xml:space="preserve">“</w:t>
      </w:r>
      <w:r>
        <w:t xml:space="preserve">an individual’s understandings of the fundamental assessment concepts and procedures deemed likely to influence educational decisions</w:t>
      </w:r>
      <w:r>
        <w:t xml:space="preserve">”</w:t>
      </w:r>
      <w:r>
        <w:t xml:space="preserve"> </w:t>
      </w:r>
      <w:r>
        <w:t xml:space="preserve">(</w:t>
      </w:r>
      <w:hyperlink w:anchor="X2ef0bb9d5e3fccea0cf8ddd6c54b6184255abbf">
        <w:r>
          <w:rPr>
            <w:rStyle w:val="Hyperlink"/>
          </w:rPr>
          <w:t xml:space="preserve">Popham, 2011</w:t>
        </w:r>
      </w:hyperlink>
      <w:r>
        <w:t xml:space="preserve">)</w:t>
      </w:r>
      <w:r>
        <w:t xml:space="preserve"> </w:t>
      </w:r>
      <w:r>
        <w:t xml:space="preserve">and</w:t>
      </w:r>
      <w:r>
        <w:t xml:space="preserve"> </w:t>
      </w:r>
      <w:r>
        <w:t xml:space="preserve">“</w:t>
      </w:r>
      <w:r>
        <w:t xml:space="preserve">a dynamic context-dependent social practice that involves teachers articulating and negotiating classroom and cultural knowledges with one another and with learners, in the initiation, development and practice of assessment to achieve the learning goals of students</w:t>
      </w:r>
      <w:r>
        <w:t xml:space="preserve">”</w:t>
      </w:r>
      <w:r>
        <w:t xml:space="preserve"> </w:t>
      </w:r>
      <w:r>
        <w:t xml:space="preserve">(</w:t>
      </w:r>
      <w:hyperlink w:anchor="X731be6e2e0895c79e0f034fc829fd623ca4b0d3">
        <w:r>
          <w:rPr>
            <w:rStyle w:val="Hyperlink"/>
          </w:rPr>
          <w:t xml:space="preserve">Willis et al., 2013</w:t>
        </w:r>
      </w:hyperlink>
      <w:r>
        <w:t xml:space="preserve">)</w:t>
      </w:r>
      <w:r>
        <w:t xml:space="preserve">. Key to these definitions are the ideas that assessment literacy is a complex, multi-faceted construct, that assessment literacy requires</w:t>
      </w:r>
      <w:r>
        <w:t xml:space="preserve"> </w:t>
      </w:r>
      <w:r>
        <w:rPr>
          <w:iCs/>
          <w:i/>
        </w:rPr>
        <w:t xml:space="preserve">adequate</w:t>
      </w:r>
      <w:r>
        <w:t xml:space="preserve"> </w:t>
      </w:r>
      <w:r>
        <w:t xml:space="preserve">(not high) levels of psychometric or statistical analyses, and that it is intended to enable learner success.</w:t>
      </w:r>
      <w:r>
        <w:br/>
      </w:r>
    </w:p>
    <w:p>
      <w:pPr>
        <w:numPr>
          <w:ilvl w:val="0"/>
          <w:numId w:val="1016"/>
        </w:numPr>
        <w:pStyle w:val="Compact"/>
      </w:pPr>
      <w:r>
        <w:t xml:space="preserve">conceptualizations of assessment literacy have tended to be based on sets of standards to which K-12 teachers are obligated. The first set of standards was the</w:t>
      </w:r>
      <w:r>
        <w:t xml:space="preserve"> </w:t>
      </w:r>
      <w:r>
        <w:rPr>
          <w:iCs/>
          <w:i/>
        </w:rPr>
        <w:t xml:space="preserve">Standards for Teacher Competence in Educational Assessment of Students</w:t>
      </w:r>
      <w:r>
        <w:t xml:space="preserve"> </w:t>
      </w:r>
      <w:r>
        <w:t xml:space="preserve">(the</w:t>
      </w:r>
      <w:r>
        <w:t xml:space="preserve"> </w:t>
      </w:r>
      <w:r>
        <w:rPr>
          <w:iCs/>
          <w:i/>
        </w:rPr>
        <w:t xml:space="preserve">Standards</w:t>
      </w:r>
      <w:r>
        <w:t xml:space="preserve">), published by a committee of representatives from the American Federation of Teachers, the National Council on Measurement in Education, and the National Education Association</w:t>
      </w:r>
      <w:r>
        <w:t xml:space="preserve"> </w:t>
      </w:r>
      <w:r>
        <w:t xml:space="preserve">(</w:t>
      </w:r>
      <w:hyperlink w:anchor="ref-StandardsTeacherCompetence1990">
        <w:r>
          <w:rPr>
            <w:rStyle w:val="Hyperlink"/>
          </w:rPr>
          <w:t xml:space="preserve">AFT et al., 1990</w:t>
        </w:r>
      </w:hyperlink>
      <w:r>
        <w:t xml:space="preserve">)</w:t>
      </w:r>
      <w:r>
        <w:t xml:space="preserve">.</w:t>
      </w:r>
      <w:r>
        <w:br/>
      </w:r>
    </w:p>
    <w:p>
      <w:pPr>
        <w:numPr>
          <w:ilvl w:val="0"/>
          <w:numId w:val="1016"/>
        </w:numPr>
        <w:pStyle w:val="Compact"/>
      </w:pPr>
      <w:r>
        <w:t xml:space="preserve">Shortly after the publication of the</w:t>
      </w:r>
      <w:r>
        <w:t xml:space="preserve"> </w:t>
      </w:r>
      <w:r>
        <w:rPr>
          <w:iCs/>
          <w:i/>
        </w:rPr>
        <w:t xml:space="preserve">Standards</w:t>
      </w:r>
      <w:r>
        <w:t xml:space="preserve">, the term</w:t>
      </w:r>
      <w:r>
        <w:t xml:space="preserve"> </w:t>
      </w:r>
      <w:r>
        <w:rPr>
          <w:iCs/>
          <w:i/>
        </w:rPr>
        <w:t xml:space="preserve">assessment literacy</w:t>
      </w:r>
      <w:r>
        <w:t xml:space="preserve"> </w:t>
      </w:r>
      <w:r>
        <w:t xml:space="preserve">appeared in the literature with Stiggins’</w:t>
      </w:r>
      <w:r>
        <w:t xml:space="preserve"> </w:t>
      </w:r>
      <w:r>
        <w:t xml:space="preserve">(</w:t>
      </w:r>
      <w:hyperlink w:anchor="ref-stigginsAssessmentLiteracy1991">
        <w:r>
          <w:rPr>
            <w:rStyle w:val="Hyperlink"/>
          </w:rPr>
          <w:t xml:space="preserve">1991</w:t>
        </w:r>
      </w:hyperlink>
      <w:r>
        <w:t xml:space="preserve">)</w:t>
      </w:r>
      <w:r>
        <w:t xml:space="preserve"> </w:t>
      </w:r>
      <w:r>
        <w:t xml:space="preserve">article called</w:t>
      </w:r>
      <w:r>
        <w:t xml:space="preserve"> </w:t>
      </w:r>
      <w:r>
        <w:rPr>
          <w:iCs/>
          <w:i/>
        </w:rPr>
        <w:t xml:space="preserve">Assessment Literacy</w:t>
      </w:r>
      <w:r>
        <w:t xml:space="preserve">. Stiggins initial article was an account of his observation that teacher education programs at the time spent very little time training teachers in the methods and dispositions of educational measurement.</w:t>
      </w:r>
      <w:r>
        <w:t xml:space="preserve"> </w:t>
      </w:r>
      <w:r>
        <w:t xml:space="preserve">-Stiggins followed this with another article</w:t>
      </w:r>
      <w:r>
        <w:t xml:space="preserve"> </w:t>
      </w:r>
      <w:r>
        <w:t xml:space="preserve">(</w:t>
      </w:r>
      <w:hyperlink w:anchor="ref-stigginsAssessmentLiteracy21st1995">
        <w:r>
          <w:rPr>
            <w:rStyle w:val="Hyperlink"/>
          </w:rPr>
          <w:t xml:space="preserve">Stiggins, 1995</w:t>
        </w:r>
      </w:hyperlink>
      <w:r>
        <w:t xml:space="preserve">)</w:t>
      </w:r>
      <w:r>
        <w:t xml:space="preserve"> </w:t>
      </w:r>
      <w:r>
        <w:t xml:space="preserve">where he outlined five characteristics of sound assessments</w:t>
      </w:r>
      <w:r>
        <w:br/>
      </w:r>
    </w:p>
    <w:p>
      <w:pPr>
        <w:numPr>
          <w:ilvl w:val="0"/>
          <w:numId w:val="1016"/>
        </w:numPr>
        <w:pStyle w:val="Compact"/>
      </w:pPr>
      <w:r>
        <w:t xml:space="preserve">At around the same time, a group of Canadian educators published the</w:t>
      </w:r>
      <w:r>
        <w:t xml:space="preserve"> </w:t>
      </w:r>
      <w:r>
        <w:rPr>
          <w:iCs/>
          <w:i/>
        </w:rPr>
        <w:t xml:space="preserve">Principles for Fair Student Assessment Practices for Education in Canada</w:t>
      </w:r>
      <w:r>
        <w:t xml:space="preserve">, Part A of which was a list of 37 guidelines related to five principles of fair student classroom assessment and was based on the 1990</w:t>
      </w:r>
      <w:r>
        <w:t xml:space="preserve"> </w:t>
      </w:r>
      <w:r>
        <w:rPr>
          <w:iCs/>
          <w:i/>
        </w:rPr>
        <w:t xml:space="preserve">Standards</w:t>
      </w:r>
      <w:r>
        <w:br/>
      </w:r>
    </w:p>
    <w:p>
      <w:pPr>
        <w:numPr>
          <w:ilvl w:val="0"/>
          <w:numId w:val="1016"/>
        </w:numPr>
        <w:pStyle w:val="Compact"/>
      </w:pPr>
      <w:r>
        <w:t xml:space="preserve">Twenty years following the publication of the</w:t>
      </w:r>
      <w:r>
        <w:t xml:space="preserve"> </w:t>
      </w:r>
      <w:r>
        <w:rPr>
          <w:iCs/>
          <w:i/>
        </w:rPr>
        <w:t xml:space="preserve">Standards</w:t>
      </w:r>
      <w:r>
        <w:t xml:space="preserve">, Brookhart</w:t>
      </w:r>
      <w:r>
        <w:t xml:space="preserve"> </w:t>
      </w:r>
      <w:r>
        <w:t xml:space="preserve">(</w:t>
      </w:r>
      <w:hyperlink w:anchor="X36e21314cdda5af289172df8b2fdcbf83ba9ea4">
        <w:r>
          <w:rPr>
            <w:rStyle w:val="Hyperlink"/>
          </w:rPr>
          <w:t xml:space="preserve">2011</w:t>
        </w:r>
      </w:hyperlink>
      <w:r>
        <w:t xml:space="preserve">)</w:t>
      </w:r>
      <w:r>
        <w:t xml:space="preserve"> </w:t>
      </w:r>
      <w:r>
        <w:t xml:space="preserve">argued that the</w:t>
      </w:r>
      <w:r>
        <w:t xml:space="preserve"> </w:t>
      </w:r>
      <w:r>
        <w:rPr>
          <w:iCs/>
          <w:i/>
        </w:rPr>
        <w:t xml:space="preserve">Standards</w:t>
      </w:r>
      <w:r>
        <w:t xml:space="preserve"> </w:t>
      </w:r>
      <w:r>
        <w:t xml:space="preserve">had become outdated because they did not address either the growing practices and ideas of formative assessment (assessment</w:t>
      </w:r>
      <w:r>
        <w:t xml:space="preserve"> </w:t>
      </w:r>
      <w:r>
        <w:rPr>
          <w:iCs/>
          <w:i/>
        </w:rPr>
        <w:t xml:space="preserve">for</w:t>
      </w:r>
      <w:r>
        <w:t xml:space="preserve"> </w:t>
      </w:r>
      <w:r>
        <w:t xml:space="preserve">and</w:t>
      </w:r>
      <w:r>
        <w:t xml:space="preserve"> </w:t>
      </w:r>
      <w:r>
        <w:rPr>
          <w:iCs/>
          <w:i/>
        </w:rPr>
        <w:t xml:space="preserve">as</w:t>
      </w:r>
      <w:r>
        <w:t xml:space="preserve"> </w:t>
      </w:r>
      <w:r>
        <w:t xml:space="preserve">learning) or standards-based assessment and that they needed to be revised. Brookhart suggested a list of 11 skills (see Appendix A) to adjust the focus of the 1990</w:t>
      </w:r>
      <w:r>
        <w:t xml:space="preserve"> </w:t>
      </w:r>
      <w:r>
        <w:rPr>
          <w:iCs/>
          <w:i/>
        </w:rPr>
        <w:t xml:space="preserve">Standards</w:t>
      </w:r>
      <w:r>
        <w:t xml:space="preserve"> </w:t>
      </w:r>
      <w:r>
        <w:t xml:space="preserve">to be in greater alignment with more modern conceptions of assessment.</w:t>
      </w:r>
      <w:r>
        <w:br/>
      </w:r>
    </w:p>
    <w:p>
      <w:pPr>
        <w:numPr>
          <w:ilvl w:val="0"/>
          <w:numId w:val="1016"/>
        </w:numPr>
        <w:pStyle w:val="Compact"/>
      </w:pPr>
      <w:r>
        <w:t xml:space="preserve">Finally, in 2015, the Joint Committee on Standards for Educational Evaluation (JCSEE), with key representatives from both Canada and the USA, published the most recent set of standards, called the</w:t>
      </w:r>
      <w:r>
        <w:t xml:space="preserve"> </w:t>
      </w:r>
      <w:r>
        <w:rPr>
          <w:iCs/>
          <w:i/>
        </w:rPr>
        <w:t xml:space="preserve">Classroom Assessment Standards for PreK-12 Teachers</w:t>
      </w:r>
      <w:r>
        <w:t xml:space="preserve"> </w:t>
      </w:r>
      <w:r>
        <w:t xml:space="preserve">(see Appendix A). The JCSEE standards are grouped into three broad domains (foundations, use, and quality), each with five or six related standards. Despite the similarities to the</w:t>
      </w:r>
      <w:r>
        <w:t xml:space="preserve"> </w:t>
      </w:r>
      <w:r>
        <w:rPr>
          <w:iCs/>
          <w:i/>
        </w:rPr>
        <w:t xml:space="preserve">Principles for Fair Student Assessment Practices for Education in Canada</w:t>
      </w:r>
      <w:r>
        <w:t xml:space="preserve">, including at least one common committee member, the JCSEE Standards are specifically not intended for use in HE.</w:t>
      </w:r>
      <w:r>
        <w:br/>
      </w:r>
    </w:p>
    <w:p>
      <w:pPr>
        <w:numPr>
          <w:ilvl w:val="0"/>
          <w:numId w:val="1016"/>
        </w:numPr>
        <w:pStyle w:val="Compact"/>
      </w:pPr>
      <w:r>
        <w:t xml:space="preserve">As traditional conceptions of assessment and the standards expected of teachers, grounded in behaviourism and the need for objectivity tended to focus on assessment as a set of skill-based competencies to be employed by instructors, so assessment literacy could be defined as a set of sequential tasks in which instructors should engage to ensure objectivity and fairness (e.g.</w:t>
      </w:r>
      <w:r>
        <w:t xml:space="preserve"> </w:t>
      </w:r>
      <w:r>
        <w:t xml:space="preserve">(</w:t>
      </w:r>
      <w:hyperlink w:anchor="X949dc1c922451eed515cca009b0e2211dbab978">
        <w:r>
          <w:rPr>
            <w:rStyle w:val="Hyperlink"/>
          </w:rPr>
          <w:t xml:space="preserve">Natriello, 1987</w:t>
        </w:r>
      </w:hyperlink>
      <w:r>
        <w:t xml:space="preserve">)</w:t>
      </w:r>
      <w:r>
        <w:t xml:space="preserve">). Recently, as curriculum and pedagogy have changed, several researchers have proposed models related to assessment literacy grounded in socio-constructivist views of learning</w:t>
      </w:r>
      <w:r>
        <w:t xml:space="preserve"> </w:t>
      </w:r>
      <w:r>
        <w:t xml:space="preserve">(</w:t>
      </w:r>
      <w:hyperlink w:anchor="ref-delucaPreparingTeachersAge2012">
        <w:r>
          <w:rPr>
            <w:rStyle w:val="Hyperlink"/>
          </w:rPr>
          <w:t xml:space="preserve">DeLuca, 2012</w:t>
        </w:r>
      </w:hyperlink>
      <w:r>
        <w:t xml:space="preserve">;</w:t>
      </w:r>
      <w:r>
        <w:t xml:space="preserve"> </w:t>
      </w:r>
      <w:hyperlink w:anchor="ref-pastoreTeacherAssessmentLiteracy2019">
        <w:r>
          <w:rPr>
            <w:rStyle w:val="Hyperlink"/>
          </w:rPr>
          <w:t xml:space="preserve">Pastore &amp; Andrade, 2019</w:t>
        </w:r>
      </w:hyperlink>
      <w:r>
        <w:t xml:space="preserve">;</w:t>
      </w:r>
      <w:r>
        <w:t xml:space="preserve"> </w:t>
      </w:r>
      <w:hyperlink w:anchor="ref-xuTeacherAssessmentLiteracy2016">
        <w:r>
          <w:rPr>
            <w:rStyle w:val="Hyperlink"/>
          </w:rPr>
          <w:t xml:space="preserve">Xu &amp; Brown, 2016</w:t>
        </w:r>
      </w:hyperlink>
      <w:r>
        <w:t xml:space="preserve">)</w:t>
      </w:r>
      <w:r>
        <w:t xml:space="preserve">.</w:t>
      </w:r>
    </w:p>
    <w:bookmarkEnd w:id="29"/>
    <w:bookmarkEnd w:id="30"/>
    <w:bookmarkStart w:id="32" w:name="approaches-to-assessment"/>
    <w:p>
      <w:pPr>
        <w:pStyle w:val="Heading2"/>
      </w:pPr>
      <w:r>
        <w:t xml:space="preserve">Approaches to Assessment</w:t>
      </w:r>
    </w:p>
    <w:bookmarkStart w:id="31" w:name="section-abstract-3"/>
    <w:p>
      <w:pPr>
        <w:pStyle w:val="Heading4"/>
      </w:pPr>
      <w:r>
        <w:t xml:space="preserve">Section Abstract</w:t>
      </w:r>
    </w:p>
    <w:p>
      <w:pPr>
        <w:pStyle w:val="BlockText"/>
      </w:pPr>
      <w:r>
        <w:t xml:space="preserve">The literature on assessment in more recent years, since 2016, has begun to focus on the idea of</w:t>
      </w:r>
      <w:r>
        <w:t xml:space="preserve"> </w:t>
      </w:r>
      <w:r>
        <w:t xml:space="preserve">‘</w:t>
      </w:r>
      <w:r>
        <w:t xml:space="preserve">approaches to assessment</w:t>
      </w:r>
      <w:r>
        <w:t xml:space="preserve">’</w:t>
      </w:r>
      <w:r>
        <w:t xml:space="preserve">, indicating a shift away from the idea of skill-based literacies which may imply that there are</w:t>
      </w:r>
      <w:r>
        <w:t xml:space="preserve"> </w:t>
      </w:r>
      <w:r>
        <w:t xml:space="preserve">‘</w:t>
      </w:r>
      <w:r>
        <w:t xml:space="preserve">correct</w:t>
      </w:r>
      <w:r>
        <w:t xml:space="preserve">’</w:t>
      </w:r>
      <w:r>
        <w:t xml:space="preserve"> </w:t>
      </w:r>
      <w:r>
        <w:t xml:space="preserve">and</w:t>
      </w:r>
      <w:r>
        <w:t xml:space="preserve"> </w:t>
      </w:r>
      <w:r>
        <w:t xml:space="preserve">‘</w:t>
      </w:r>
      <w:r>
        <w:t xml:space="preserve">incorrect</w:t>
      </w:r>
      <w:r>
        <w:t xml:space="preserve">’</w:t>
      </w:r>
      <w:r>
        <w:t xml:space="preserve"> </w:t>
      </w:r>
      <w:r>
        <w:t xml:space="preserve">ways to assess learning. DeLuca’s model, Approaches to Classroom Assessment, outlines four themes of assessment:</w:t>
      </w:r>
      <w:r>
        <w:t xml:space="preserve"> </w:t>
      </w:r>
      <w:r>
        <w:t xml:space="preserve">1. Assessment purposes</w:t>
      </w:r>
      <w:r>
        <w:t xml:space="preserve"> </w:t>
      </w:r>
      <w:r>
        <w:t xml:space="preserve">2. Assessment process</w:t>
      </w:r>
      <w:r>
        <w:t xml:space="preserve"> </w:t>
      </w:r>
      <w:r>
        <w:t xml:space="preserve">3. Assessment fairness</w:t>
      </w:r>
      <w:r>
        <w:t xml:space="preserve"> </w:t>
      </w:r>
      <w:r>
        <w:t xml:space="preserve">4. Assessment theory</w:t>
      </w:r>
    </w:p>
    <w:p>
      <w:pPr>
        <w:numPr>
          <w:ilvl w:val="0"/>
          <w:numId w:val="1017"/>
        </w:numPr>
        <w:pStyle w:val="Compact"/>
      </w:pPr>
      <w:r>
        <w:t xml:space="preserve">Recently, as curriculum and pedagogy have changed, several researchers have proposed models related to assessment literacy grounded in socio-constructivist views of learning</w:t>
      </w:r>
      <w:r>
        <w:t xml:space="preserve"> </w:t>
      </w:r>
      <w:r>
        <w:t xml:space="preserve">(</w:t>
      </w:r>
      <w:hyperlink w:anchor="ref-delucaPreparingTeachersAge2012">
        <w:r>
          <w:rPr>
            <w:rStyle w:val="Hyperlink"/>
          </w:rPr>
          <w:t xml:space="preserve">DeLuca, 2012</w:t>
        </w:r>
      </w:hyperlink>
      <w:r>
        <w:t xml:space="preserve">;</w:t>
      </w:r>
      <w:r>
        <w:t xml:space="preserve"> </w:t>
      </w:r>
      <w:hyperlink w:anchor="ref-pastoreTeacherAssessmentLiteracy2019">
        <w:r>
          <w:rPr>
            <w:rStyle w:val="Hyperlink"/>
          </w:rPr>
          <w:t xml:space="preserve">Pastore &amp; Andrade, 2019</w:t>
        </w:r>
      </w:hyperlink>
      <w:r>
        <w:t xml:space="preserve">;</w:t>
      </w:r>
      <w:r>
        <w:t xml:space="preserve"> </w:t>
      </w:r>
      <w:hyperlink w:anchor="ref-xuTeacherAssessmentLiteracy2016">
        <w:r>
          <w:rPr>
            <w:rStyle w:val="Hyperlink"/>
          </w:rPr>
          <w:t xml:space="preserve">Xu &amp; Brown, 2016</w:t>
        </w:r>
      </w:hyperlink>
      <w:r>
        <w:t xml:space="preserve">)</w:t>
      </w:r>
      <w:r>
        <w:t xml:space="preserve">.</w:t>
      </w:r>
      <w:r>
        <w:br/>
      </w:r>
    </w:p>
    <w:p>
      <w:pPr>
        <w:numPr>
          <w:ilvl w:val="0"/>
          <w:numId w:val="1017"/>
        </w:numPr>
        <w:pStyle w:val="Compact"/>
      </w:pPr>
      <w:r>
        <w:t xml:space="preserve">DeLuca’s</w:t>
      </w:r>
      <w:r>
        <w:t xml:space="preserve"> </w:t>
      </w:r>
      <w:r>
        <w:t xml:space="preserve">(</w:t>
      </w:r>
      <w:hyperlink w:anchor="ref-delucaPreparingTeachersAge2012">
        <w:r>
          <w:rPr>
            <w:rStyle w:val="Hyperlink"/>
          </w:rPr>
          <w:t xml:space="preserve">2012</w:t>
        </w:r>
      </w:hyperlink>
      <w:r>
        <w:t xml:space="preserve">)</w:t>
      </w:r>
      <w:r>
        <w:t xml:space="preserve"> </w:t>
      </w:r>
      <w:r>
        <w:t xml:space="preserve">model, developed in the context of the</w:t>
      </w:r>
      <w:r>
        <w:t xml:space="preserve"> </w:t>
      </w:r>
      <w:r>
        <w:rPr>
          <w:iCs/>
          <w:i/>
        </w:rPr>
        <w:t xml:space="preserve">No Child Left Behind</w:t>
      </w:r>
      <w:r>
        <w:t xml:space="preserve"> </w:t>
      </w:r>
      <w:r>
        <w:t xml:space="preserve">accountability mandate in K-12 schools in the USA, is a coherent lens through which to understand how a pre-service teacher could develop assessment expertise throughout their teacher education program. DeLuca framed assessment literacy within Fostaty Young and Wilson’s</w:t>
      </w:r>
      <w:r>
        <w:t xml:space="preserve"> </w:t>
      </w:r>
      <w:r>
        <w:t xml:space="preserve">(</w:t>
      </w:r>
      <w:hyperlink w:anchor="Xee32f1944353189dca0312300a052f6c74a91f0">
        <w:r>
          <w:rPr>
            <w:rStyle w:val="Hyperlink"/>
          </w:rPr>
          <w:t xml:space="preserve">2000</w:t>
        </w:r>
      </w:hyperlink>
      <w:r>
        <w:t xml:space="preserve">)</w:t>
      </w:r>
      <w:r>
        <w:t xml:space="preserve"> </w:t>
      </w:r>
      <w:r>
        <w:t xml:space="preserve">ICE model which presents an integrated progression of learning through three levels of complexity, ideas, connections, and extensions.</w:t>
      </w:r>
      <w:r>
        <w:br/>
      </w:r>
    </w:p>
    <w:p>
      <w:pPr>
        <w:numPr>
          <w:ilvl w:val="0"/>
          <w:numId w:val="1017"/>
        </w:numPr>
        <w:pStyle w:val="Compact"/>
      </w:pPr>
      <w:r>
        <w:t xml:space="preserve">Willis et al.</w:t>
      </w:r>
      <w:r>
        <w:t xml:space="preserve"> </w:t>
      </w:r>
      <w:r>
        <w:t xml:space="preserve">(</w:t>
      </w:r>
      <w:hyperlink w:anchor="X731be6e2e0895c79e0f034fc829fd623ca4b0d3">
        <w:r>
          <w:rPr>
            <w:rStyle w:val="Hyperlink"/>
          </w:rPr>
          <w:t xml:space="preserve">2013</w:t>
        </w:r>
      </w:hyperlink>
      <w:r>
        <w:t xml:space="preserve">)</w:t>
      </w:r>
      <w:r>
        <w:t xml:space="preserve"> </w:t>
      </w:r>
      <w:r>
        <w:t xml:space="preserve">describe assessment literacy in alignment with Bernstien’s</w:t>
      </w:r>
      <w:r>
        <w:t xml:space="preserve"> </w:t>
      </w:r>
      <w:r>
        <w:t xml:space="preserve">(</w:t>
      </w:r>
      <w:hyperlink w:anchor="X4d78eac5dad262ef2a233c8ad9b66b0f5b3cd1c">
        <w:r>
          <w:rPr>
            <w:rStyle w:val="Hyperlink"/>
          </w:rPr>
          <w:t xml:space="preserve">1999</w:t>
        </w:r>
      </w:hyperlink>
      <w:r>
        <w:t xml:space="preserve">)</w:t>
      </w:r>
      <w:r>
        <w:t xml:space="preserve"> </w:t>
      </w:r>
      <w:r>
        <w:t xml:space="preserve">idea that there are</w:t>
      </w:r>
      <w:r>
        <w:t xml:space="preserve"> </w:t>
      </w:r>
      <w:r>
        <w:t xml:space="preserve">“</w:t>
      </w:r>
      <w:r>
        <w:t xml:space="preserve">horizontal</w:t>
      </w:r>
      <w:r>
        <w:t xml:space="preserve">”</w:t>
      </w:r>
      <w:r>
        <w:t xml:space="preserve"> </w:t>
      </w:r>
      <w:r>
        <w:t xml:space="preserve">and</w:t>
      </w:r>
      <w:r>
        <w:t xml:space="preserve"> </w:t>
      </w:r>
      <w:r>
        <w:t xml:space="preserve">“</w:t>
      </w:r>
      <w:r>
        <w:t xml:space="preserve">vertical</w:t>
      </w:r>
      <w:r>
        <w:t xml:space="preserve">”</w:t>
      </w:r>
      <w:r>
        <w:t xml:space="preserve"> </w:t>
      </w:r>
      <w:r>
        <w:t xml:space="preserve">discourses (p. 159) with respect to assessment.</w:t>
      </w:r>
      <w:r>
        <w:br/>
      </w:r>
    </w:p>
    <w:p>
      <w:pPr>
        <w:numPr>
          <w:ilvl w:val="0"/>
          <w:numId w:val="1017"/>
        </w:numPr>
        <w:pStyle w:val="Compact"/>
      </w:pPr>
      <w:r>
        <w:t xml:space="preserve">Similarly, Xu and Brown’s</w:t>
      </w:r>
      <w:r>
        <w:t xml:space="preserve"> </w:t>
      </w:r>
      <w:r>
        <w:t xml:space="preserve">(</w:t>
      </w:r>
      <w:hyperlink w:anchor="ref-xuTeacherAssessmentLiteracy2016">
        <w:r>
          <w:rPr>
            <w:rStyle w:val="Hyperlink"/>
          </w:rPr>
          <w:t xml:space="preserve">2016</w:t>
        </w:r>
      </w:hyperlink>
      <w:r>
        <w:t xml:space="preserve">)</w:t>
      </w:r>
      <w:r>
        <w:t xml:space="preserve"> </w:t>
      </w:r>
      <w:r>
        <w:t xml:space="preserve">model, teacher assessment literacy in practise (TALiP) presents a pathway for pre-service teachers to gain expertise in assessment.</w:t>
      </w:r>
      <w:r>
        <w:br/>
      </w:r>
    </w:p>
    <w:p>
      <w:pPr>
        <w:numPr>
          <w:ilvl w:val="0"/>
          <w:numId w:val="1017"/>
        </w:numPr>
        <w:pStyle w:val="Compact"/>
      </w:pPr>
      <w:r>
        <w:t xml:space="preserve">Finally, Pastore and Andrade</w:t>
      </w:r>
      <w:r>
        <w:t xml:space="preserve"> </w:t>
      </w:r>
      <w:r>
        <w:t xml:space="preserve">(</w:t>
      </w:r>
      <w:hyperlink w:anchor="ref-pastoreTeacherAssessmentLiteracy2019">
        <w:r>
          <w:rPr>
            <w:rStyle w:val="Hyperlink"/>
          </w:rPr>
          <w:t xml:space="preserve">2019</w:t>
        </w:r>
      </w:hyperlink>
      <w:r>
        <w:t xml:space="preserve">)</w:t>
      </w:r>
      <w:r>
        <w:t xml:space="preserve"> </w:t>
      </w:r>
      <w:r>
        <w:t xml:space="preserve">developed their model through a Delphi inquiry of 35 international experts in educational assessment and teacher education. They propose a model with three dimensions, conceptual, praxeological, and socio-emotional.</w:t>
      </w:r>
      <w:r>
        <w:br/>
      </w:r>
    </w:p>
    <w:p>
      <w:pPr>
        <w:numPr>
          <w:ilvl w:val="0"/>
          <w:numId w:val="1017"/>
        </w:numPr>
        <w:pStyle w:val="Compact"/>
      </w:pPr>
      <w:r>
        <w:t xml:space="preserve">The authors of each of these three models recognize that assessment literacy is conceptualized as a multi-dimensional construct encompassing psychometric skills, affective beliefs and values, external and regulatory environments, and socially negotiated practices. However, these models are largely specific to the K-12 environment in general, and more specifically related to the preparation of K-12 teachers.</w:t>
      </w:r>
      <w:r>
        <w:br/>
      </w:r>
    </w:p>
    <w:p>
      <w:pPr>
        <w:numPr>
          <w:ilvl w:val="0"/>
          <w:numId w:val="1017"/>
        </w:numPr>
        <w:pStyle w:val="Compact"/>
      </w:pPr>
      <w:r>
        <w:t xml:space="preserve">Bearman et al.</w:t>
      </w:r>
      <w:r>
        <w:t xml:space="preserve"> </w:t>
      </w:r>
      <w:r>
        <w:t xml:space="preserve">(</w:t>
      </w:r>
      <w:hyperlink w:anchor="ref-bearmanSupportAssessmentPractice2016">
        <w:r>
          <w:rPr>
            <w:rStyle w:val="Hyperlink"/>
          </w:rPr>
          <w:t xml:space="preserve">2016</w:t>
        </w:r>
      </w:hyperlink>
      <w:r>
        <w:t xml:space="preserve">)</w:t>
      </w:r>
      <w:r>
        <w:t xml:space="preserve"> </w:t>
      </w:r>
      <w:r>
        <w:t xml:space="preserve">proposed a model for assessment decision-making in Australian HE, the Assessment Design Decisions Framwork (ADDF) in which the authors acknowledge the difficulty in translating idealized beliefs about assessment into actual practice as well as the lack of literature regarding</w:t>
      </w:r>
      <w:r>
        <w:t xml:space="preserve"> </w:t>
      </w:r>
      <w:r>
        <w:rPr>
          <w:iCs/>
          <w:i/>
        </w:rPr>
        <w:t xml:space="preserve">how</w:t>
      </w:r>
      <w:r>
        <w:t xml:space="preserve"> </w:t>
      </w:r>
      <w:r>
        <w:t xml:space="preserve">HE instructors go about designing assessments.</w:t>
      </w:r>
    </w:p>
    <w:bookmarkEnd w:id="31"/>
    <w:bookmarkEnd w:id="32"/>
    <w:bookmarkStart w:id="37" w:name="assessment-and-measurement"/>
    <w:p>
      <w:pPr>
        <w:pStyle w:val="Heading2"/>
      </w:pPr>
      <w:r>
        <w:t xml:space="preserve">Assessment and Measurement</w:t>
      </w:r>
    </w:p>
    <w:bookmarkStart w:id="33" w:name="section-abstract-4"/>
    <w:p>
      <w:pPr>
        <w:pStyle w:val="Heading4"/>
      </w:pPr>
      <w:r>
        <w:t xml:space="preserve">Section Abstract</w:t>
      </w:r>
    </w:p>
    <w:p>
      <w:pPr>
        <w:pStyle w:val="BlockText"/>
      </w:pPr>
      <w:r>
        <w:t xml:space="preserve">Regardless of a particular instructor’s approach to assessment it is critical that the inferences drawn from the evidence provided are valid, reliable, and fair. The validity of an inference is the degree to which the inference is supported by the evidence for a particular use of the scores</w:t>
      </w:r>
      <w:r>
        <w:t xml:space="preserve"> </w:t>
      </w:r>
      <w:r>
        <w:t xml:space="preserve">(</w:t>
      </w:r>
      <w:hyperlink w:anchor="Xbae586cd6431fa50cc5576da41c7de8abe7eab2">
        <w:r>
          <w:rPr>
            <w:rStyle w:val="Hyperlink"/>
            <w:iCs/>
            <w:i/>
          </w:rPr>
          <w:t xml:space="preserve">Standards for</w:t>
        </w:r>
        <w:r>
          <w:rPr>
            <w:rStyle w:val="Hyperlink"/>
            <w:iCs/>
            <w:i/>
          </w:rPr>
          <w:t xml:space="preserve"> </w:t>
        </w:r>
        <w:r>
          <w:rPr>
            <w:rStyle w:val="Hyperlink"/>
            <w:iCs/>
            <w:i/>
          </w:rPr>
          <w:t xml:space="preserve">Educational</w:t>
        </w:r>
        <w:r>
          <w:rPr>
            <w:rStyle w:val="Hyperlink"/>
            <w:iCs/>
            <w:i/>
          </w:rPr>
          <w:t xml:space="preserve"> </w:t>
        </w:r>
        <w:r>
          <w:rPr>
            <w:rStyle w:val="Hyperlink"/>
            <w:iCs/>
            <w:i/>
          </w:rPr>
          <w:t xml:space="preserve">and</w:t>
        </w:r>
        <w:r>
          <w:rPr>
            <w:rStyle w:val="Hyperlink"/>
            <w:iCs/>
            <w:i/>
          </w:rPr>
          <w:t xml:space="preserve"> </w:t>
        </w:r>
        <w:r>
          <w:rPr>
            <w:rStyle w:val="Hyperlink"/>
            <w:iCs/>
            <w:i/>
          </w:rPr>
          <w:t xml:space="preserve">Psychological Testing</w:t>
        </w:r>
        <w:r>
          <w:rPr>
            <w:rStyle w:val="Hyperlink"/>
          </w:rPr>
          <w:t xml:space="preserve">, 2014</w:t>
        </w:r>
      </w:hyperlink>
      <w:r>
        <w:t xml:space="preserve">)</w:t>
      </w:r>
      <w:r>
        <w:t xml:space="preserve">. Reliability refers to the consistency of the measure. Fairness is a social concept related to bias, which is any construct-irrelevant source of variance that results in systematically higher or lower scores for particular groups (Bulut,</w:t>
      </w:r>
      <w:r>
        <w:t xml:space="preserve"> </w:t>
      </w:r>
      <w:r>
        <w:t xml:space="preserve">‘</w:t>
      </w:r>
      <w:r>
        <w:t xml:space="preserve">EDPY507 Course Materials</w:t>
      </w:r>
      <w:r>
        <w:t xml:space="preserve">’</w:t>
      </w:r>
      <w:r>
        <w:t xml:space="preserve">, 2020)</w:t>
      </w:r>
    </w:p>
    <w:bookmarkEnd w:id="33"/>
    <w:bookmarkStart w:id="34" w:name="validity"/>
    <w:p>
      <w:pPr>
        <w:pStyle w:val="Heading3"/>
      </w:pPr>
      <w:r>
        <w:t xml:space="preserve">Validity</w:t>
      </w:r>
    </w:p>
    <w:bookmarkEnd w:id="34"/>
    <w:bookmarkStart w:id="35" w:name="reliability"/>
    <w:p>
      <w:pPr>
        <w:pStyle w:val="Heading3"/>
      </w:pPr>
      <w:r>
        <w:t xml:space="preserve">Reliability</w:t>
      </w:r>
    </w:p>
    <w:bookmarkEnd w:id="35"/>
    <w:bookmarkStart w:id="36" w:name="fairness"/>
    <w:p>
      <w:pPr>
        <w:pStyle w:val="Heading3"/>
      </w:pPr>
      <w:r>
        <w:t xml:space="preserve">Fairness</w:t>
      </w:r>
    </w:p>
    <w:bookmarkEnd w:id="36"/>
    <w:bookmarkEnd w:id="37"/>
    <w:bookmarkStart w:id="39" w:name="assessment-in-higher-education"/>
    <w:p>
      <w:pPr>
        <w:pStyle w:val="Heading2"/>
      </w:pPr>
      <w:r>
        <w:t xml:space="preserve">Assessment in Higher Education</w:t>
      </w:r>
    </w:p>
    <w:bookmarkStart w:id="38" w:name="section-abstract-5"/>
    <w:p>
      <w:pPr>
        <w:pStyle w:val="Heading4"/>
      </w:pPr>
      <w:r>
        <w:t xml:space="preserve">Section Abstract</w:t>
      </w:r>
    </w:p>
    <w:p>
      <w:pPr>
        <w:pStyle w:val="BlockText"/>
      </w:pPr>
      <w:r>
        <w:t xml:space="preserve">The preponderance of the literature on assessment is published in the context of K12 schooling, and there is comparitively less published specific to higher education. The higher education context differs from K12 in significant ways, including instructors having greater freedom and autonomy in how they approach assessment in their courses and also in that higher education instructors generally do not have access to formal academic preparation for teaching or assessment. This tends to lead to both a wide variety of approaches to assessment and also a widespread reliance on instructors approaching assessment in the same way their instructors approached assessment.</w:t>
      </w:r>
    </w:p>
    <w:bookmarkEnd w:id="38"/>
    <w:bookmarkEnd w:id="39"/>
    <w:bookmarkStart w:id="92" w:name="X75a8b472663a39abd3a828597d17e0304bfe7e4"/>
    <w:p>
      <w:pPr>
        <w:pStyle w:val="Heading2"/>
      </w:pPr>
      <w:r>
        <w:t xml:space="preserve">Impact of Technology on Assessment in Higher Education</w:t>
      </w:r>
    </w:p>
    <w:p>
      <w:pPr>
        <w:pStyle w:val="BlockText"/>
      </w:pPr>
      <w:r>
        <w:t xml:space="preserve">The literature shows that technology is ubiquitous in higher education and has had significant impacts, with both instructors and learners creating digital documents and other artifacts. However, the literature also shows that technology has been slower to impact the kinds of assessments that instructors use in their classes.</w:t>
      </w:r>
    </w:p>
    <w:bookmarkStart w:id="91" w:name="refs"/>
    <w:bookmarkStart w:id="40" w:name="ref-StandardsTeacherCompetence1990"/>
    <w:p>
      <w:pPr>
        <w:pStyle w:val="Bibliography"/>
      </w:pPr>
      <w:r>
        <w:t xml:space="preserve">AFT, NCME, &amp; NEA. (1990).</w:t>
      </w:r>
      <w:r>
        <w:t xml:space="preserve"> </w:t>
      </w:r>
      <w:r>
        <w:rPr>
          <w:iCs/>
          <w:i/>
        </w:rPr>
        <w:t xml:space="preserve">Standards for</w:t>
      </w:r>
      <w:r>
        <w:rPr>
          <w:iCs/>
          <w:i/>
        </w:rPr>
        <w:t xml:space="preserve"> </w:t>
      </w:r>
      <w:r>
        <w:rPr>
          <w:iCs/>
          <w:i/>
        </w:rPr>
        <w:t xml:space="preserve">Teacher Competence</w:t>
      </w:r>
      <w:r>
        <w:rPr>
          <w:iCs/>
          <w:i/>
        </w:rPr>
        <w:t xml:space="preserve"> </w:t>
      </w:r>
      <w:r>
        <w:rPr>
          <w:iCs/>
          <w:i/>
        </w:rPr>
        <w:t xml:space="preserve">in</w:t>
      </w:r>
      <w:r>
        <w:rPr>
          <w:iCs/>
          <w:i/>
        </w:rPr>
        <w:t xml:space="preserve"> </w:t>
      </w:r>
      <w:r>
        <w:rPr>
          <w:iCs/>
          <w:i/>
        </w:rPr>
        <w:t xml:space="preserve">Educational Assessment</w:t>
      </w:r>
      <w:r>
        <w:rPr>
          <w:iCs/>
          <w:i/>
        </w:rPr>
        <w:t xml:space="preserve"> </w:t>
      </w:r>
      <w:r>
        <w:rPr>
          <w:iCs/>
          <w:i/>
        </w:rPr>
        <w:t xml:space="preserve">of</w:t>
      </w:r>
      <w:r>
        <w:rPr>
          <w:iCs/>
          <w:i/>
        </w:rPr>
        <w:t xml:space="preserve"> </w:t>
      </w:r>
      <w:r>
        <w:rPr>
          <w:iCs/>
          <w:i/>
        </w:rPr>
        <w:t xml:space="preserve">Students</w:t>
      </w:r>
      <w:r>
        <w:t xml:space="preserve">.</w:t>
      </w:r>
    </w:p>
    <w:bookmarkEnd w:id="40"/>
    <w:bookmarkStart w:id="42" w:name="ref-bearmanSupportAssessmentPractice2016"/>
    <w:p>
      <w:pPr>
        <w:pStyle w:val="Bibliography"/>
      </w:pPr>
      <w:r>
        <w:t xml:space="preserve">Bearman, M., Dawson, P., Boud, D., Bennett, S., Hall, M., &amp; Molloy, E. (2016). Support for assessment practice: Developing the</w:t>
      </w:r>
      <w:r>
        <w:t xml:space="preserve"> </w:t>
      </w:r>
      <w:r>
        <w:t xml:space="preserve">Assessment Design Decisions Framework</w:t>
      </w:r>
      <w:r>
        <w:t xml:space="preserve">.</w:t>
      </w:r>
      <w:r>
        <w:t xml:space="preserve"> </w:t>
      </w:r>
      <w:r>
        <w:rPr>
          <w:iCs/>
          <w:i/>
        </w:rPr>
        <w:t xml:space="preserve">Teaching in Higher Education</w:t>
      </w:r>
      <w:r>
        <w:t xml:space="preserve">,</w:t>
      </w:r>
      <w:r>
        <w:t xml:space="preserve"> </w:t>
      </w:r>
      <w:r>
        <w:rPr>
          <w:iCs/>
          <w:i/>
        </w:rPr>
        <w:t xml:space="preserve">21</w:t>
      </w:r>
      <w:r>
        <w:t xml:space="preserve">(5), 545–556.</w:t>
      </w:r>
      <w:r>
        <w:t xml:space="preserve"> </w:t>
      </w:r>
      <w:hyperlink r:id="rId41">
        <w:r>
          <w:rPr>
            <w:rStyle w:val="Hyperlink"/>
          </w:rPr>
          <w:t xml:space="preserve">https://doi.org/gjsn3g</w:t>
        </w:r>
      </w:hyperlink>
    </w:p>
    <w:bookmarkEnd w:id="42"/>
    <w:bookmarkStart w:id="44" w:name="X4d78eac5dad262ef2a233c8ad9b66b0f5b3cd1c"/>
    <w:p>
      <w:pPr>
        <w:pStyle w:val="Bibliography"/>
      </w:pPr>
      <w:r>
        <w:t xml:space="preserve">Bernstein, B. (1999). Vertical and</w:t>
      </w:r>
      <w:r>
        <w:t xml:space="preserve"> </w:t>
      </w:r>
      <w:r>
        <w:t xml:space="preserve">Horizontal Discourse</w:t>
      </w:r>
      <w:r>
        <w:t xml:space="preserve">:</w:t>
      </w:r>
      <w:r>
        <w:t xml:space="preserve"> </w:t>
      </w:r>
      <w:r>
        <w:t xml:space="preserve">An Essay</w:t>
      </w:r>
      <w:r>
        <w:t xml:space="preserve">.</w:t>
      </w:r>
      <w:r>
        <w:t xml:space="preserve"> </w:t>
      </w:r>
      <w:r>
        <w:rPr>
          <w:iCs/>
          <w:i/>
        </w:rPr>
        <w:t xml:space="preserve">British Journal of Sociology of Education</w:t>
      </w:r>
      <w:r>
        <w:t xml:space="preserve">,</w:t>
      </w:r>
      <w:r>
        <w:t xml:space="preserve"> </w:t>
      </w:r>
      <w:r>
        <w:rPr>
          <w:iCs/>
          <w:i/>
        </w:rPr>
        <w:t xml:space="preserve">20</w:t>
      </w:r>
      <w:r>
        <w:t xml:space="preserve">(2), 157–173.</w:t>
      </w:r>
      <w:r>
        <w:t xml:space="preserve"> </w:t>
      </w:r>
      <w:hyperlink r:id="rId43">
        <w:r>
          <w:rPr>
            <w:rStyle w:val="Hyperlink"/>
          </w:rPr>
          <w:t xml:space="preserve">https://doi.org/ftmsvc</w:t>
        </w:r>
      </w:hyperlink>
    </w:p>
    <w:bookmarkEnd w:id="44"/>
    <w:bookmarkStart w:id="45" w:name="Xc76d39639031b5cbd0d7de9b867d6e61ba5f74c"/>
    <w:p>
      <w:pPr>
        <w:pStyle w:val="Bibliography"/>
      </w:pPr>
      <w:r>
        <w:t xml:space="preserve">Birenbaum, M. (1996). Assessment 2000:</w:t>
      </w:r>
      <w:r>
        <w:t xml:space="preserve"> </w:t>
      </w:r>
      <w:r>
        <w:t xml:space="preserve">Towards</w:t>
      </w:r>
      <w:r>
        <w:t xml:space="preserve"> </w:t>
      </w:r>
      <w:r>
        <w:t xml:space="preserve">a pluralistic approach to assessment. In M. Birenbaum &amp; F. J. R. C. Dochy (Eds.),</w:t>
      </w:r>
      <w:r>
        <w:t xml:space="preserve"> </w:t>
      </w:r>
      <w:r>
        <w:rPr>
          <w:iCs/>
          <w:i/>
        </w:rPr>
        <w:t xml:space="preserve">Alternatives in assessment of achievements, learning processes and prior knowledge</w:t>
      </w:r>
      <w:r>
        <w:t xml:space="preserve"> </w:t>
      </w:r>
      <w:r>
        <w:t xml:space="preserve">(Vol. 42, pp. 3–29).</w:t>
      </w:r>
      <w:r>
        <w:t xml:space="preserve"> </w:t>
      </w:r>
      <w:r>
        <w:t xml:space="preserve">Kluwer Academic/Plenum Publishers</w:t>
      </w:r>
      <w:r>
        <w:t xml:space="preserve">.</w:t>
      </w:r>
    </w:p>
    <w:bookmarkEnd w:id="45"/>
    <w:bookmarkStart w:id="46" w:name="ref-birenbaumNewInsightsLearning2003"/>
    <w:p>
      <w:pPr>
        <w:pStyle w:val="Bibliography"/>
      </w:pPr>
      <w:r>
        <w:t xml:space="preserve">Birenbaum, M. (2003). New insights into learning and teaching and their implications for assessment. In M. Segers, F. Dochy, &amp; E. Cascallar (Eds.),</w:t>
      </w:r>
      <w:r>
        <w:t xml:space="preserve"> </w:t>
      </w:r>
      <w:r>
        <w:rPr>
          <w:iCs/>
          <w:i/>
        </w:rPr>
        <w:t xml:space="preserve">Opti- mising new modes of assessment:</w:t>
      </w:r>
      <w:r>
        <w:rPr>
          <w:iCs/>
          <w:i/>
        </w:rPr>
        <w:t xml:space="preserve"> </w:t>
      </w:r>
      <w:r>
        <w:rPr>
          <w:iCs/>
          <w:i/>
        </w:rPr>
        <w:t xml:space="preserve">In</w:t>
      </w:r>
      <w:r>
        <w:rPr>
          <w:iCs/>
          <w:i/>
        </w:rPr>
        <w:t xml:space="preserve"> </w:t>
      </w:r>
      <w:r>
        <w:rPr>
          <w:iCs/>
          <w:i/>
        </w:rPr>
        <w:t xml:space="preserve">search of qualities and standards</w:t>
      </w:r>
      <w:r>
        <w:t xml:space="preserve"> </w:t>
      </w:r>
      <w:r>
        <w:t xml:space="preserve">(pp. 13–36).</w:t>
      </w:r>
      <w:r>
        <w:t xml:space="preserve"> </w:t>
      </w:r>
      <w:r>
        <w:t xml:space="preserve">Kluwer Academic Publishers</w:t>
      </w:r>
      <w:r>
        <w:t xml:space="preserve">.</w:t>
      </w:r>
    </w:p>
    <w:bookmarkEnd w:id="46"/>
    <w:bookmarkStart w:id="48" w:name="ref-blackAssessmentClassroomLearning1998"/>
    <w:p>
      <w:pPr>
        <w:pStyle w:val="Bibliography"/>
      </w:pPr>
      <w:r>
        <w:t xml:space="preserve">Black, P., &amp; Wiliam, D. (1998). Assessment and</w:t>
      </w:r>
      <w:r>
        <w:t xml:space="preserve"> </w:t>
      </w:r>
      <w:r>
        <w:t xml:space="preserve">Classroom Learning</w:t>
      </w:r>
      <w:r>
        <w:t xml:space="preserve">.</w:t>
      </w:r>
      <w:r>
        <w:t xml:space="preserve"> </w:t>
      </w:r>
      <w:r>
        <w:rPr>
          <w:iCs/>
          <w:i/>
        </w:rPr>
        <w:t xml:space="preserve">Assessment in Education: Principles, Policy &amp; Practice</w:t>
      </w:r>
      <w:r>
        <w:t xml:space="preserve">,</w:t>
      </w:r>
      <w:r>
        <w:t xml:space="preserve"> </w:t>
      </w:r>
      <w:r>
        <w:rPr>
          <w:iCs/>
          <w:i/>
        </w:rPr>
        <w:t xml:space="preserve">5</w:t>
      </w:r>
      <w:r>
        <w:t xml:space="preserve">(1), 7–74.</w:t>
      </w:r>
      <w:r>
        <w:t xml:space="preserve"> </w:t>
      </w:r>
      <w:hyperlink r:id="rId47">
        <w:r>
          <w:rPr>
            <w:rStyle w:val="Hyperlink"/>
          </w:rPr>
          <w:t xml:space="preserve">https://doi.org/fpnss4</w:t>
        </w:r>
      </w:hyperlink>
    </w:p>
    <w:bookmarkEnd w:id="48"/>
    <w:bookmarkStart w:id="49" w:name="ref-bloomLearningMasteryInstruction1968"/>
    <w:p>
      <w:pPr>
        <w:pStyle w:val="Bibliography"/>
      </w:pPr>
      <w:r>
        <w:t xml:space="preserve">Bloom, B. (1968). Learning for</w:t>
      </w:r>
      <w:r>
        <w:t xml:space="preserve"> </w:t>
      </w:r>
      <w:r>
        <w:t xml:space="preserve">Mastery</w:t>
      </w:r>
      <w:r>
        <w:t xml:space="preserve">.</w:t>
      </w:r>
      <w:r>
        <w:t xml:space="preserve"> </w:t>
      </w:r>
      <w:r>
        <w:t xml:space="preserve">Instruction</w:t>
      </w:r>
      <w:r>
        <w:t xml:space="preserve"> </w:t>
      </w:r>
      <w:r>
        <w:t xml:space="preserve">and</w:t>
      </w:r>
      <w:r>
        <w:t xml:space="preserve"> </w:t>
      </w:r>
      <w:r>
        <w:t xml:space="preserve">Curriculum</w:t>
      </w:r>
      <w:r>
        <w:t xml:space="preserve">.</w:t>
      </w:r>
      <w:r>
        <w:t xml:space="preserve"> </w:t>
      </w:r>
      <w:r>
        <w:t xml:space="preserve">Regional Education Laboratory</w:t>
      </w:r>
      <w:r>
        <w:t xml:space="preserve"> </w:t>
      </w:r>
      <w:r>
        <w:t xml:space="preserve">for the</w:t>
      </w:r>
      <w:r>
        <w:t xml:space="preserve"> </w:t>
      </w:r>
      <w:r>
        <w:t xml:space="preserve">Carolinas</w:t>
      </w:r>
      <w:r>
        <w:t xml:space="preserve"> </w:t>
      </w:r>
      <w:r>
        <w:t xml:space="preserve">and</w:t>
      </w:r>
      <w:r>
        <w:t xml:space="preserve"> </w:t>
      </w:r>
      <w:r>
        <w:t xml:space="preserve">Virginia</w:t>
      </w:r>
      <w:r>
        <w:t xml:space="preserve">,</w:t>
      </w:r>
      <w:r>
        <w:t xml:space="preserve"> </w:t>
      </w:r>
      <w:r>
        <w:t xml:space="preserve">Topical Papers</w:t>
      </w:r>
      <w:r>
        <w:t xml:space="preserve"> </w:t>
      </w:r>
      <w:r>
        <w:t xml:space="preserve">and</w:t>
      </w:r>
      <w:r>
        <w:t xml:space="preserve"> </w:t>
      </w:r>
      <w:r>
        <w:t xml:space="preserve">Reprints</w:t>
      </w:r>
      <w:r>
        <w:t xml:space="preserve">,</w:t>
      </w:r>
      <w:r>
        <w:t xml:space="preserve"> </w:t>
      </w:r>
      <w:r>
        <w:t xml:space="preserve">Number</w:t>
      </w:r>
      <w:r>
        <w:t xml:space="preserve"> </w:t>
      </w:r>
      <w:r>
        <w:t xml:space="preserve">1.</w:t>
      </w:r>
      <w:r>
        <w:t xml:space="preserve"> </w:t>
      </w:r>
      <w:r>
        <w:rPr>
          <w:iCs/>
          <w:i/>
        </w:rPr>
        <w:t xml:space="preserve">Evaluation Comment</w:t>
      </w:r>
      <w:r>
        <w:t xml:space="preserve">,</w:t>
      </w:r>
      <w:r>
        <w:t xml:space="preserve"> </w:t>
      </w:r>
      <w:r>
        <w:rPr>
          <w:iCs/>
          <w:i/>
        </w:rPr>
        <w:t xml:space="preserve">1</w:t>
      </w:r>
      <w:r>
        <w:t xml:space="preserve">(2), 12.</w:t>
      </w:r>
    </w:p>
    <w:bookmarkEnd w:id="49"/>
    <w:bookmarkStart w:id="51" w:name="X36e21314cdda5af289172df8b2fdcbf83ba9ea4"/>
    <w:p>
      <w:pPr>
        <w:pStyle w:val="Bibliography"/>
      </w:pPr>
      <w:r>
        <w:t xml:space="preserve">Brookhart, S. M. (2011). Educational</w:t>
      </w:r>
      <w:r>
        <w:t xml:space="preserve"> </w:t>
      </w:r>
      <w:r>
        <w:t xml:space="preserve">Assessment Knowledge</w:t>
      </w:r>
      <w:r>
        <w:t xml:space="preserve"> </w:t>
      </w:r>
      <w:r>
        <w:t xml:space="preserve">and</w:t>
      </w:r>
      <w:r>
        <w:t xml:space="preserve"> </w:t>
      </w:r>
      <w:r>
        <w:t xml:space="preserve">Skills</w:t>
      </w:r>
      <w:r>
        <w:t xml:space="preserve"> </w:t>
      </w:r>
      <w:r>
        <w:t xml:space="preserve">for</w:t>
      </w:r>
      <w:r>
        <w:t xml:space="preserve"> </w:t>
      </w:r>
      <w:r>
        <w:t xml:space="preserve">Teachers</w:t>
      </w:r>
      <w:r>
        <w:t xml:space="preserve">.</w:t>
      </w:r>
      <w:r>
        <w:t xml:space="preserve"> </w:t>
      </w:r>
      <w:r>
        <w:rPr>
          <w:iCs/>
          <w:i/>
        </w:rPr>
        <w:t xml:space="preserve">Educational Measurement: Issues and Practice</w:t>
      </w:r>
      <w:r>
        <w:t xml:space="preserve">,</w:t>
      </w:r>
      <w:r>
        <w:t xml:space="preserve"> </w:t>
      </w:r>
      <w:r>
        <w:rPr>
          <w:iCs/>
          <w:i/>
        </w:rPr>
        <w:t xml:space="preserve">30</w:t>
      </w:r>
      <w:r>
        <w:t xml:space="preserve">, 3–12.</w:t>
      </w:r>
      <w:r>
        <w:t xml:space="preserve"> </w:t>
      </w:r>
      <w:hyperlink r:id="rId50">
        <w:r>
          <w:rPr>
            <w:rStyle w:val="Hyperlink"/>
          </w:rPr>
          <w:t xml:space="preserve">https://doi.org/cwcqj4</w:t>
        </w:r>
      </w:hyperlink>
    </w:p>
    <w:bookmarkEnd w:id="51"/>
    <w:bookmarkStart w:id="53" w:name="X398061bedf4ca6ea011494eb395f9026963cd42"/>
    <w:p>
      <w:pPr>
        <w:pStyle w:val="Bibliography"/>
      </w:pPr>
      <w:r>
        <w:t xml:space="preserve">Brown, G. (2017).</w:t>
      </w:r>
      <w:r>
        <w:t xml:space="preserve"> </w:t>
      </w:r>
      <w:r>
        <w:rPr>
          <w:iCs/>
          <w:i/>
        </w:rPr>
        <w:t xml:space="preserve">Teachers</w:t>
      </w:r>
      <w:r>
        <w:rPr>
          <w:iCs/>
          <w:i/>
        </w:rPr>
        <w:t xml:space="preserve"> </w:t>
      </w:r>
      <w:r>
        <w:rPr>
          <w:iCs/>
          <w:i/>
        </w:rPr>
        <w:t xml:space="preserve">Conceptions</w:t>
      </w:r>
      <w:r>
        <w:rPr>
          <w:iCs/>
          <w:i/>
        </w:rPr>
        <w:t xml:space="preserve"> </w:t>
      </w:r>
      <w:r>
        <w:rPr>
          <w:iCs/>
          <w:i/>
        </w:rPr>
        <w:t xml:space="preserve">of</w:t>
      </w:r>
      <w:r>
        <w:rPr>
          <w:iCs/>
          <w:i/>
        </w:rPr>
        <w:t xml:space="preserve"> </w:t>
      </w:r>
      <w:r>
        <w:rPr>
          <w:iCs/>
          <w:i/>
        </w:rPr>
        <w:t xml:space="preserve">Assessment</w:t>
      </w:r>
      <w:r>
        <w:rPr>
          <w:iCs/>
          <w:i/>
        </w:rPr>
        <w:t xml:space="preserve"> </w:t>
      </w:r>
      <w:r>
        <w:rPr>
          <w:iCs/>
          <w:i/>
        </w:rPr>
        <w:t xml:space="preserve">-</w:t>
      </w:r>
      <w:r>
        <w:rPr>
          <w:iCs/>
          <w:i/>
        </w:rPr>
        <w:t xml:space="preserve"> </w:t>
      </w:r>
      <w:r>
        <w:rPr>
          <w:iCs/>
          <w:i/>
        </w:rPr>
        <w:t xml:space="preserve">Secondary Schools Long</w:t>
      </w:r>
      <w:r>
        <w:rPr>
          <w:iCs/>
          <w:i/>
        </w:rPr>
        <w:t xml:space="preserve"> </w:t>
      </w:r>
      <w:r>
        <w:rPr>
          <w:iCs/>
          <w:i/>
        </w:rPr>
        <w:t xml:space="preserve">and</w:t>
      </w:r>
      <w:r>
        <w:rPr>
          <w:iCs/>
          <w:i/>
        </w:rPr>
        <w:t xml:space="preserve"> </w:t>
      </w:r>
      <w:r>
        <w:rPr>
          <w:iCs/>
          <w:i/>
        </w:rPr>
        <w:t xml:space="preserve">Abridged</w:t>
      </w:r>
      <w:r>
        <w:t xml:space="preserve">.</w:t>
      </w:r>
      <w:r>
        <w:t xml:space="preserve"> </w:t>
      </w:r>
      <w:hyperlink r:id="rId52">
        <w:r>
          <w:rPr>
            <w:rStyle w:val="Hyperlink"/>
          </w:rPr>
          <w:t xml:space="preserve">https://doi.org/gj4tz6</w:t>
        </w:r>
      </w:hyperlink>
    </w:p>
    <w:bookmarkEnd w:id="53"/>
    <w:bookmarkStart w:id="55" w:name="X7545160f175b9eeeaf92f7a1f4f6c5a1f4f7d20"/>
    <w:p>
      <w:pPr>
        <w:pStyle w:val="Bibliography"/>
      </w:pPr>
      <w:r>
        <w:t xml:space="preserve">Brown, G. T. L., Lake, R., &amp; Matters, G. (2011). Queensland teachers’ conceptions of assessment:</w:t>
      </w:r>
      <w:r>
        <w:t xml:space="preserve"> </w:t>
      </w:r>
      <w:r>
        <w:t xml:space="preserve">The</w:t>
      </w:r>
      <w:r>
        <w:t xml:space="preserve"> </w:t>
      </w:r>
      <w:r>
        <w:t xml:space="preserve">impact of policy priorities on teacher attitudes.</w:t>
      </w:r>
      <w:r>
        <w:t xml:space="preserve"> </w:t>
      </w:r>
      <w:r>
        <w:rPr>
          <w:iCs/>
          <w:i/>
        </w:rPr>
        <w:t xml:space="preserve">Teaching and Teacher Education</w:t>
      </w:r>
      <w:r>
        <w:t xml:space="preserve">,</w:t>
      </w:r>
      <w:r>
        <w:t xml:space="preserve"> </w:t>
      </w:r>
      <w:r>
        <w:rPr>
          <w:iCs/>
          <w:i/>
        </w:rPr>
        <w:t xml:space="preserve">27</w:t>
      </w:r>
      <w:r>
        <w:t xml:space="preserve">(1), 210–220.</w:t>
      </w:r>
      <w:r>
        <w:t xml:space="preserve"> </w:t>
      </w:r>
      <w:hyperlink r:id="rId54">
        <w:r>
          <w:rPr>
            <w:rStyle w:val="Hyperlink"/>
          </w:rPr>
          <w:t xml:space="preserve">https://doi.org/c3k8f5</w:t>
        </w:r>
      </w:hyperlink>
    </w:p>
    <w:bookmarkEnd w:id="55"/>
    <w:bookmarkStart w:id="57" w:name="ref-delucaPreparingTeachersAge2012"/>
    <w:p>
      <w:pPr>
        <w:pStyle w:val="Bibliography"/>
      </w:pPr>
      <w:r>
        <w:t xml:space="preserve">DeLuca, C. (2012). Preparing teachers for the age of accountability:</w:t>
      </w:r>
      <w:r>
        <w:t xml:space="preserve"> </w:t>
      </w:r>
      <w:r>
        <w:t xml:space="preserve">Toward</w:t>
      </w:r>
      <w:r>
        <w:t xml:space="preserve"> </w:t>
      </w:r>
      <w:r>
        <w:t xml:space="preserve">a framework for assessment education.</w:t>
      </w:r>
      <w:r>
        <w:t xml:space="preserve"> </w:t>
      </w:r>
      <w:r>
        <w:rPr>
          <w:iCs/>
          <w:i/>
        </w:rPr>
        <w:t xml:space="preserve">Action in Teacher Education</w:t>
      </w:r>
      <w:r>
        <w:t xml:space="preserve">,</w:t>
      </w:r>
      <w:r>
        <w:t xml:space="preserve"> </w:t>
      </w:r>
      <w:r>
        <w:rPr>
          <w:iCs/>
          <w:i/>
        </w:rPr>
        <w:t xml:space="preserve">34</w:t>
      </w:r>
      <w:r>
        <w:t xml:space="preserve">, 576–591.</w:t>
      </w:r>
      <w:r>
        <w:t xml:space="preserve"> </w:t>
      </w:r>
      <w:hyperlink r:id="rId56">
        <w:r>
          <w:rPr>
            <w:rStyle w:val="Hyperlink"/>
          </w:rPr>
          <w:t xml:space="preserve">https://doi.org/10.1080/01626620.2012.730347</w:t>
        </w:r>
      </w:hyperlink>
    </w:p>
    <w:bookmarkEnd w:id="57"/>
    <w:bookmarkStart w:id="59" w:name="X32b95a94fb3076f8d0c577bd9276160db2e95e5"/>
    <w:p>
      <w:pPr>
        <w:pStyle w:val="Bibliography"/>
      </w:pPr>
      <w:r>
        <w:t xml:space="preserve">DeLuca, C., Chavez, T., &amp; Cao, C. (2013). Establishing a foundation for valid teacher judgement on student learning: The role of pre-service assessment education.</w:t>
      </w:r>
      <w:r>
        <w:t xml:space="preserve"> </w:t>
      </w:r>
      <w:r>
        <w:rPr>
          <w:iCs/>
          <w:i/>
        </w:rPr>
        <w:t xml:space="preserve">Assessment in Education: Principles, Policy &amp; Practice</w:t>
      </w:r>
      <w:r>
        <w:t xml:space="preserve">,</w:t>
      </w:r>
      <w:r>
        <w:t xml:space="preserve"> </w:t>
      </w:r>
      <w:r>
        <w:rPr>
          <w:iCs/>
          <w:i/>
        </w:rPr>
        <w:t xml:space="preserve">20</w:t>
      </w:r>
      <w:r>
        <w:t xml:space="preserve">(1), 107–126.</w:t>
      </w:r>
      <w:r>
        <w:t xml:space="preserve"> </w:t>
      </w:r>
      <w:hyperlink r:id="rId58">
        <w:r>
          <w:rPr>
            <w:rStyle w:val="Hyperlink"/>
          </w:rPr>
          <w:t xml:space="preserve">https://doi.org/gj5v98</w:t>
        </w:r>
      </w:hyperlink>
    </w:p>
    <w:bookmarkEnd w:id="59"/>
    <w:bookmarkStart w:id="61" w:name="Xedee9bc10fe7ddda531b14b05542852ae9f5f1e"/>
    <w:p>
      <w:pPr>
        <w:pStyle w:val="Bibliography"/>
      </w:pPr>
      <w:r>
        <w:t xml:space="preserve">DeLuca, C., LaPointe-McEwan, D., &amp; Luhanga, U. (2016). Approaches to classroom assessment inventory:</w:t>
      </w:r>
      <w:r>
        <w:t xml:space="preserve"> </w:t>
      </w:r>
      <w:r>
        <w:t xml:space="preserve">A</w:t>
      </w:r>
      <w:r>
        <w:t xml:space="preserve"> </w:t>
      </w:r>
      <w:r>
        <w:t xml:space="preserve">new instrument to support teacher assessment literacy.</w:t>
      </w:r>
      <w:r>
        <w:t xml:space="preserve"> </w:t>
      </w:r>
      <w:r>
        <w:rPr>
          <w:iCs/>
          <w:i/>
        </w:rPr>
        <w:t xml:space="preserve">Educational Assessment</w:t>
      </w:r>
      <w:r>
        <w:t xml:space="preserve">,</w:t>
      </w:r>
      <w:r>
        <w:t xml:space="preserve"> </w:t>
      </w:r>
      <w:r>
        <w:rPr>
          <w:iCs/>
          <w:i/>
        </w:rPr>
        <w:t xml:space="preserve">21</w:t>
      </w:r>
      <w:r>
        <w:t xml:space="preserve">, 248–266.</w:t>
      </w:r>
      <w:r>
        <w:t xml:space="preserve"> </w:t>
      </w:r>
      <w:hyperlink r:id="rId60">
        <w:r>
          <w:rPr>
            <w:rStyle w:val="Hyperlink"/>
          </w:rPr>
          <w:t xml:space="preserve">https://doi.org/gfgtsg</w:t>
        </w:r>
      </w:hyperlink>
    </w:p>
    <w:bookmarkEnd w:id="61"/>
    <w:bookmarkStart w:id="62" w:name="ref-earlAssessmentLearningUsing2013"/>
    <w:p>
      <w:pPr>
        <w:pStyle w:val="Bibliography"/>
      </w:pPr>
      <w:r>
        <w:t xml:space="preserve">Earl, L. M. (2013).</w:t>
      </w:r>
      <w:r>
        <w:t xml:space="preserve"> </w:t>
      </w:r>
      <w:r>
        <w:rPr>
          <w:iCs/>
          <w:i/>
        </w:rPr>
        <w:t xml:space="preserve">Assessment as learning: Using classroom assessment to maximize student learning</w:t>
      </w:r>
      <w:r>
        <w:t xml:space="preserve"> </w:t>
      </w:r>
      <w:r>
        <w:t xml:space="preserve">(Second edition).</w:t>
      </w:r>
      <w:r>
        <w:t xml:space="preserve"> </w:t>
      </w:r>
      <w:r>
        <w:t xml:space="preserve">Corwin Press</w:t>
      </w:r>
      <w:r>
        <w:t xml:space="preserve">.</w:t>
      </w:r>
    </w:p>
    <w:bookmarkEnd w:id="62"/>
    <w:bookmarkStart w:id="64" w:name="Xa55a5d631b402fa2c3fda6e3997bc5d48ccd027"/>
    <w:p>
      <w:pPr>
        <w:pStyle w:val="Bibliography"/>
      </w:pPr>
      <w:r>
        <w:t xml:space="preserve">Fletcher, R. B., Meyer, L. H., Anderson, H., Johnston, P., &amp; Rees, M. (2012). Faculty and</w:t>
      </w:r>
      <w:r>
        <w:t xml:space="preserve"> </w:t>
      </w:r>
      <w:r>
        <w:t xml:space="preserve">Students Conceptions</w:t>
      </w:r>
      <w:r>
        <w:t xml:space="preserve"> </w:t>
      </w:r>
      <w:r>
        <w:t xml:space="preserve">of</w:t>
      </w:r>
      <w:r>
        <w:t xml:space="preserve"> </w:t>
      </w:r>
      <w:r>
        <w:t xml:space="preserve">Assessment</w:t>
      </w:r>
      <w:r>
        <w:t xml:space="preserve"> </w:t>
      </w:r>
      <w:r>
        <w:t xml:space="preserve">in</w:t>
      </w:r>
      <w:r>
        <w:t xml:space="preserve"> </w:t>
      </w:r>
      <w:r>
        <w:t xml:space="preserve">Higher Education</w:t>
      </w:r>
      <w:r>
        <w:t xml:space="preserve">.</w:t>
      </w:r>
      <w:r>
        <w:t xml:space="preserve"> </w:t>
      </w:r>
      <w:r>
        <w:rPr>
          <w:iCs/>
          <w:i/>
        </w:rPr>
        <w:t xml:space="preserve">Higher Education</w:t>
      </w:r>
      <w:r>
        <w:t xml:space="preserve">,</w:t>
      </w:r>
      <w:r>
        <w:t xml:space="preserve"> </w:t>
      </w:r>
      <w:r>
        <w:rPr>
          <w:iCs/>
          <w:i/>
        </w:rPr>
        <w:t xml:space="preserve">64</w:t>
      </w:r>
      <w:r>
        <w:t xml:space="preserve">(1), 119–133.</w:t>
      </w:r>
      <w:r>
        <w:t xml:space="preserve"> </w:t>
      </w:r>
      <w:hyperlink r:id="rId63">
        <w:r>
          <w:rPr>
            <w:rStyle w:val="Hyperlink"/>
          </w:rPr>
          <w:t xml:space="preserve">https://doi.org/ctccpq</w:t>
        </w:r>
      </w:hyperlink>
    </w:p>
    <w:bookmarkEnd w:id="64"/>
    <w:bookmarkStart w:id="65" w:name="Xee32f1944353189dca0312300a052f6c74a91f0"/>
    <w:p>
      <w:pPr>
        <w:pStyle w:val="Bibliography"/>
      </w:pPr>
      <w:r>
        <w:t xml:space="preserve">Fostaty Young, C. S., &amp; Wilson, R. J. (2000).</w:t>
      </w:r>
      <w:r>
        <w:t xml:space="preserve"> </w:t>
      </w:r>
      <w:r>
        <w:rPr>
          <w:iCs/>
          <w:i/>
        </w:rPr>
        <w:t xml:space="preserve">Assessment and learning: The</w:t>
      </w:r>
      <w:r>
        <w:rPr>
          <w:iCs/>
          <w:i/>
        </w:rPr>
        <w:t xml:space="preserve"> </w:t>
      </w:r>
      <w:r>
        <w:rPr>
          <w:iCs/>
          <w:i/>
        </w:rPr>
        <w:t xml:space="preserve">ICE</w:t>
      </w:r>
      <w:r>
        <w:rPr>
          <w:iCs/>
          <w:i/>
        </w:rPr>
        <w:t xml:space="preserve"> </w:t>
      </w:r>
      <w:r>
        <w:rPr>
          <w:iCs/>
          <w:i/>
        </w:rPr>
        <w:t xml:space="preserve">approach</w:t>
      </w:r>
      <w:r>
        <w:t xml:space="preserve">.</w:t>
      </w:r>
      <w:r>
        <w:t xml:space="preserve"> </w:t>
      </w:r>
      <w:r>
        <w:t xml:space="preserve">Peguis</w:t>
      </w:r>
      <w:r>
        <w:t xml:space="preserve">.</w:t>
      </w:r>
    </w:p>
    <w:bookmarkEnd w:id="65"/>
    <w:bookmarkStart w:id="67" w:name="ref-lipnevichWhatGradesMean2020"/>
    <w:p>
      <w:pPr>
        <w:pStyle w:val="Bibliography"/>
      </w:pPr>
      <w:r>
        <w:t xml:space="preserve">Lipnevich, A. A., Guskey, T. R., Murano, D. M., &amp; Smith, J. K. (2020). What do grades mean?</w:t>
      </w:r>
      <w:r>
        <w:t xml:space="preserve"> </w:t>
      </w:r>
      <w:r>
        <w:t xml:space="preserve">Variation</w:t>
      </w:r>
      <w:r>
        <w:t xml:space="preserve"> </w:t>
      </w:r>
      <w:r>
        <w:t xml:space="preserve">in grading criteria in</w:t>
      </w:r>
      <w:r>
        <w:t xml:space="preserve"> </w:t>
      </w:r>
      <w:r>
        <w:t xml:space="preserve">American</w:t>
      </w:r>
      <w:r>
        <w:t xml:space="preserve"> </w:t>
      </w:r>
      <w:r>
        <w:t xml:space="preserve">college and university courses.</w:t>
      </w:r>
      <w:r>
        <w:t xml:space="preserve"> </w:t>
      </w:r>
      <w:r>
        <w:rPr>
          <w:iCs/>
          <w:i/>
        </w:rPr>
        <w:t xml:space="preserve">Assessment in Education: Principles, Policy &amp; Practice</w:t>
      </w:r>
      <w:r>
        <w:t xml:space="preserve">,</w:t>
      </w:r>
      <w:r>
        <w:t xml:space="preserve"> </w:t>
      </w:r>
      <w:r>
        <w:rPr>
          <w:iCs/>
          <w:i/>
        </w:rPr>
        <w:t xml:space="preserve">27</w:t>
      </w:r>
      <w:r>
        <w:t xml:space="preserve">(5), 480–500.</w:t>
      </w:r>
      <w:r>
        <w:t xml:space="preserve"> </w:t>
      </w:r>
      <w:hyperlink r:id="rId66">
        <w:r>
          <w:rPr>
            <w:rStyle w:val="Hyperlink"/>
          </w:rPr>
          <w:t xml:space="preserve">https://doi.org/ghjw3k</w:t>
        </w:r>
      </w:hyperlink>
    </w:p>
    <w:bookmarkEnd w:id="67"/>
    <w:bookmarkStart w:id="69" w:name="ref-masseyAssessmentLiteracyCollege2020"/>
    <w:p>
      <w:pPr>
        <w:pStyle w:val="Bibliography"/>
      </w:pPr>
      <w:r>
        <w:t xml:space="preserve">Massey, K. D., DeLuca, C., &amp; LaPointe-McEwan, D. (2020). Assessment</w:t>
      </w:r>
      <w:r>
        <w:t xml:space="preserve"> </w:t>
      </w:r>
      <w:r>
        <w:t xml:space="preserve">Literacy</w:t>
      </w:r>
      <w:r>
        <w:t xml:space="preserve"> </w:t>
      </w:r>
      <w:r>
        <w:t xml:space="preserve">in</w:t>
      </w:r>
      <w:r>
        <w:t xml:space="preserve"> </w:t>
      </w:r>
      <w:r>
        <w:t xml:space="preserve">College Teaching</w:t>
      </w:r>
      <w:r>
        <w:t xml:space="preserve">:</w:t>
      </w:r>
      <w:r>
        <w:t xml:space="preserve"> </w:t>
      </w:r>
      <w:r>
        <w:t xml:space="preserve">Empirical Evidence</w:t>
      </w:r>
      <w:r>
        <w:t xml:space="preserve"> </w:t>
      </w:r>
      <w:r>
        <w:t xml:space="preserve">on the</w:t>
      </w:r>
      <w:r>
        <w:t xml:space="preserve"> </w:t>
      </w:r>
      <w:r>
        <w:t xml:space="preserve">Role</w:t>
      </w:r>
      <w:r>
        <w:t xml:space="preserve"> </w:t>
      </w:r>
      <w:r>
        <w:t xml:space="preserve">and</w:t>
      </w:r>
      <w:r>
        <w:t xml:space="preserve"> </w:t>
      </w:r>
      <w:r>
        <w:t xml:space="preserve">Effectiveness</w:t>
      </w:r>
      <w:r>
        <w:t xml:space="preserve"> </w:t>
      </w:r>
      <w:r>
        <w:t xml:space="preserve">of a</w:t>
      </w:r>
      <w:r>
        <w:t xml:space="preserve"> </w:t>
      </w:r>
      <w:r>
        <w:t xml:space="preserve">Faculty Training Course</w:t>
      </w:r>
      <w:r>
        <w:t xml:space="preserve">.</w:t>
      </w:r>
      <w:r>
        <w:t xml:space="preserve"> </w:t>
      </w:r>
      <w:r>
        <w:rPr>
          <w:iCs/>
          <w:i/>
        </w:rPr>
        <w:t xml:space="preserve">To Improve the Academy</w:t>
      </w:r>
      <w:r>
        <w:t xml:space="preserve">,</w:t>
      </w:r>
      <w:r>
        <w:t xml:space="preserve"> </w:t>
      </w:r>
      <w:r>
        <w:rPr>
          <w:iCs/>
          <w:i/>
        </w:rPr>
        <w:t xml:space="preserve">39</w:t>
      </w:r>
      <w:r>
        <w:t xml:space="preserve">(1).</w:t>
      </w:r>
      <w:r>
        <w:t xml:space="preserve"> </w:t>
      </w:r>
      <w:hyperlink r:id="rId68">
        <w:r>
          <w:rPr>
            <w:rStyle w:val="Hyperlink"/>
          </w:rPr>
          <w:t xml:space="preserve">https://doi.org/gj5ngz</w:t>
        </w:r>
      </w:hyperlink>
    </w:p>
    <w:bookmarkEnd w:id="69"/>
    <w:bookmarkStart w:id="71" w:name="X5c86252aa4ff917d9cc0a272767d26b88512cd6"/>
    <w:p>
      <w:pPr>
        <w:pStyle w:val="Bibliography"/>
      </w:pPr>
      <w:r>
        <w:t xml:space="preserve">Medland, E. (2015). Examining the assessment literacy of external examiners.</w:t>
      </w:r>
      <w:r>
        <w:t xml:space="preserve"> </w:t>
      </w:r>
      <w:r>
        <w:rPr>
          <w:iCs/>
          <w:i/>
        </w:rPr>
        <w:t xml:space="preserve">London Review of Education</w:t>
      </w:r>
      <w:r>
        <w:t xml:space="preserve">.</w:t>
      </w:r>
      <w:r>
        <w:t xml:space="preserve"> </w:t>
      </w:r>
      <w:hyperlink r:id="rId70">
        <w:r>
          <w:rPr>
            <w:rStyle w:val="Hyperlink"/>
          </w:rPr>
          <w:t xml:space="preserve">https://doi.org/gk5sph</w:t>
        </w:r>
      </w:hyperlink>
    </w:p>
    <w:bookmarkEnd w:id="71"/>
    <w:bookmarkStart w:id="73" w:name="ref-mislevyTestTheoryReconcieved1994"/>
    <w:p>
      <w:pPr>
        <w:pStyle w:val="Bibliography"/>
      </w:pPr>
      <w:r>
        <w:t xml:space="preserve">Mislevy, R. J. (1994). Test theory reconcieved.</w:t>
      </w:r>
      <w:r>
        <w:t xml:space="preserve"> </w:t>
      </w:r>
      <w:r>
        <w:rPr>
          <w:iCs/>
          <w:i/>
        </w:rPr>
        <w:t xml:space="preserve">ETS Research Report Series</w:t>
      </w:r>
      <w:r>
        <w:t xml:space="preserve">,</w:t>
      </w:r>
      <w:r>
        <w:t xml:space="preserve"> </w:t>
      </w:r>
      <w:r>
        <w:rPr>
          <w:iCs/>
          <w:i/>
        </w:rPr>
        <w:t xml:space="preserve">1994</w:t>
      </w:r>
      <w:r>
        <w:t xml:space="preserve">(1), i–38.</w:t>
      </w:r>
      <w:r>
        <w:t xml:space="preserve"> </w:t>
      </w:r>
      <w:hyperlink r:id="rId72">
        <w:r>
          <w:rPr>
            <w:rStyle w:val="Hyperlink"/>
          </w:rPr>
          <w:t xml:space="preserve">https://doi.org/gjm236</w:t>
        </w:r>
      </w:hyperlink>
    </w:p>
    <w:bookmarkEnd w:id="73"/>
    <w:bookmarkStart w:id="75" w:name="X949dc1c922451eed515cca009b0e2211dbab978"/>
    <w:p>
      <w:pPr>
        <w:pStyle w:val="Bibliography"/>
      </w:pPr>
      <w:r>
        <w:t xml:space="preserve">Natriello, G. (1987). The</w:t>
      </w:r>
      <w:r>
        <w:t xml:space="preserve"> </w:t>
      </w:r>
      <w:r>
        <w:t xml:space="preserve">Impact</w:t>
      </w:r>
      <w:r>
        <w:t xml:space="preserve"> </w:t>
      </w:r>
      <w:r>
        <w:t xml:space="preserve">of</w:t>
      </w:r>
      <w:r>
        <w:t xml:space="preserve"> </w:t>
      </w:r>
      <w:r>
        <w:t xml:space="preserve">Evaluation Processes</w:t>
      </w:r>
      <w:r>
        <w:t xml:space="preserve"> </w:t>
      </w:r>
      <w:r>
        <w:t xml:space="preserve">on</w:t>
      </w:r>
      <w:r>
        <w:t xml:space="preserve"> </w:t>
      </w:r>
      <w:r>
        <w:t xml:space="preserve">Students</w:t>
      </w:r>
      <w:r>
        <w:t xml:space="preserve">.</w:t>
      </w:r>
      <w:r>
        <w:t xml:space="preserve"> </w:t>
      </w:r>
      <w:r>
        <w:rPr>
          <w:iCs/>
          <w:i/>
        </w:rPr>
        <w:t xml:space="preserve">Educational Psychologist</w:t>
      </w:r>
      <w:r>
        <w:t xml:space="preserve">,</w:t>
      </w:r>
      <w:r>
        <w:t xml:space="preserve"> </w:t>
      </w:r>
      <w:r>
        <w:rPr>
          <w:iCs/>
          <w:i/>
        </w:rPr>
        <w:t xml:space="preserve">22</w:t>
      </w:r>
      <w:r>
        <w:t xml:space="preserve">(2), 155–175.</w:t>
      </w:r>
      <w:r>
        <w:t xml:space="preserve"> </w:t>
      </w:r>
      <w:hyperlink r:id="rId74">
        <w:r>
          <w:rPr>
            <w:rStyle w:val="Hyperlink"/>
          </w:rPr>
          <w:t xml:space="preserve">https://doi.org/cgqtqx</w:t>
        </w:r>
      </w:hyperlink>
    </w:p>
    <w:bookmarkEnd w:id="75"/>
    <w:bookmarkStart w:id="77" w:name="ref-pastoreTeacherAssessmentLiteracy2019"/>
    <w:p>
      <w:pPr>
        <w:pStyle w:val="Bibliography"/>
      </w:pPr>
      <w:r>
        <w:t xml:space="preserve">Pastore, S., &amp; Andrade, H. L. (2019). Teacher assessment literacy:</w:t>
      </w:r>
      <w:r>
        <w:t xml:space="preserve"> </w:t>
      </w:r>
      <w:r>
        <w:t xml:space="preserve">A</w:t>
      </w:r>
      <w:r>
        <w:t xml:space="preserve"> </w:t>
      </w:r>
      <w:r>
        <w:t xml:space="preserve">three-dimensional model.</w:t>
      </w:r>
      <w:r>
        <w:t xml:space="preserve"> </w:t>
      </w:r>
      <w:r>
        <w:rPr>
          <w:iCs/>
          <w:i/>
        </w:rPr>
        <w:t xml:space="preserve">Teaching and Teacher Education</w:t>
      </w:r>
      <w:r>
        <w:t xml:space="preserve">,</w:t>
      </w:r>
      <w:r>
        <w:t xml:space="preserve"> </w:t>
      </w:r>
      <w:r>
        <w:rPr>
          <w:iCs/>
          <w:i/>
        </w:rPr>
        <w:t xml:space="preserve">84</w:t>
      </w:r>
      <w:r>
        <w:t xml:space="preserve">, 128–138.</w:t>
      </w:r>
      <w:r>
        <w:t xml:space="preserve"> </w:t>
      </w:r>
      <w:hyperlink r:id="rId76">
        <w:r>
          <w:rPr>
            <w:rStyle w:val="Hyperlink"/>
          </w:rPr>
          <w:t xml:space="preserve">https://doi.org/gh5k7b</w:t>
        </w:r>
      </w:hyperlink>
    </w:p>
    <w:bookmarkEnd w:id="77"/>
    <w:bookmarkStart w:id="79" w:name="ref-pellegrinoKnowingWhatStudents2001"/>
    <w:p>
      <w:pPr>
        <w:pStyle w:val="Bibliography"/>
      </w:pPr>
      <w:r>
        <w:t xml:space="preserve">Pellegrino, J. W., Chudowsky, N., &amp; Glaser, R. (2001).</w:t>
      </w:r>
      <w:r>
        <w:t xml:space="preserve"> </w:t>
      </w:r>
      <w:r>
        <w:rPr>
          <w:iCs/>
          <w:i/>
        </w:rPr>
        <w:t xml:space="preserve">Knowing</w:t>
      </w:r>
      <w:r>
        <w:rPr>
          <w:iCs/>
          <w:i/>
        </w:rPr>
        <w:t xml:space="preserve"> </w:t>
      </w:r>
      <w:r>
        <w:rPr>
          <w:iCs/>
          <w:i/>
        </w:rPr>
        <w:t xml:space="preserve">What Students Know</w:t>
      </w:r>
      <w:r>
        <w:rPr>
          <w:iCs/>
          <w:i/>
        </w:rPr>
        <w:t xml:space="preserve">:</w:t>
      </w:r>
      <w:r>
        <w:rPr>
          <w:iCs/>
          <w:i/>
        </w:rPr>
        <w:t xml:space="preserve"> </w:t>
      </w:r>
      <w:r>
        <w:rPr>
          <w:iCs/>
          <w:i/>
        </w:rPr>
        <w:t xml:space="preserve">The Science</w:t>
      </w:r>
      <w:r>
        <w:rPr>
          <w:iCs/>
          <w:i/>
        </w:rPr>
        <w:t xml:space="preserve"> </w:t>
      </w:r>
      <w:r>
        <w:rPr>
          <w:iCs/>
          <w:i/>
        </w:rPr>
        <w:t xml:space="preserve">and</w:t>
      </w:r>
      <w:r>
        <w:rPr>
          <w:iCs/>
          <w:i/>
        </w:rPr>
        <w:t xml:space="preserve"> </w:t>
      </w:r>
      <w:r>
        <w:rPr>
          <w:iCs/>
          <w:i/>
        </w:rPr>
        <w:t xml:space="preserve">Design</w:t>
      </w:r>
      <w:r>
        <w:rPr>
          <w:iCs/>
          <w:i/>
        </w:rPr>
        <w:t xml:space="preserve"> </w:t>
      </w:r>
      <w:r>
        <w:rPr>
          <w:iCs/>
          <w:i/>
        </w:rPr>
        <w:t xml:space="preserve">of</w:t>
      </w:r>
      <w:r>
        <w:rPr>
          <w:iCs/>
          <w:i/>
        </w:rPr>
        <w:t xml:space="preserve"> </w:t>
      </w:r>
      <w:r>
        <w:rPr>
          <w:iCs/>
          <w:i/>
        </w:rPr>
        <w:t xml:space="preserve">Educational Assessment</w:t>
      </w:r>
      <w:r>
        <w:t xml:space="preserve">.</w:t>
      </w:r>
      <w:r>
        <w:t xml:space="preserve"> </w:t>
      </w:r>
      <w:r>
        <w:t xml:space="preserve">National Academies Press</w:t>
      </w:r>
      <w:r>
        <w:t xml:space="preserve">.</w:t>
      </w:r>
      <w:r>
        <w:t xml:space="preserve"> </w:t>
      </w:r>
      <w:hyperlink r:id="rId78">
        <w:r>
          <w:rPr>
            <w:rStyle w:val="Hyperlink"/>
          </w:rPr>
          <w:t xml:space="preserve">https://doi.org/10.17226/10019</w:t>
        </w:r>
      </w:hyperlink>
    </w:p>
    <w:bookmarkEnd w:id="79"/>
    <w:bookmarkStart w:id="81" w:name="X2ef0bb9d5e3fccea0cf8ddd6c54b6184255abbf"/>
    <w:p>
      <w:pPr>
        <w:pStyle w:val="Bibliography"/>
      </w:pPr>
      <w:r>
        <w:t xml:space="preserve">Popham, W. J. (2011). Assessment</w:t>
      </w:r>
      <w:r>
        <w:t xml:space="preserve"> </w:t>
      </w:r>
      <w:r>
        <w:t xml:space="preserve">Literacy Overlooked</w:t>
      </w:r>
      <w:r>
        <w:t xml:space="preserve">:</w:t>
      </w:r>
      <w:r>
        <w:t xml:space="preserve"> </w:t>
      </w:r>
      <w:r>
        <w:t xml:space="preserve">A Teacher Educator</w:t>
      </w:r>
      <w:r>
        <w:t xml:space="preserve">’s</w:t>
      </w:r>
      <w:r>
        <w:t xml:space="preserve"> </w:t>
      </w:r>
      <w:r>
        <w:t xml:space="preserve">Confession</w:t>
      </w:r>
      <w:r>
        <w:t xml:space="preserve">.</w:t>
      </w:r>
      <w:r>
        <w:t xml:space="preserve"> </w:t>
      </w:r>
      <w:r>
        <w:rPr>
          <w:iCs/>
          <w:i/>
        </w:rPr>
        <w:t xml:space="preserve">The Teacher Educator</w:t>
      </w:r>
      <w:r>
        <w:t xml:space="preserve">,</w:t>
      </w:r>
      <w:r>
        <w:t xml:space="preserve"> </w:t>
      </w:r>
      <w:r>
        <w:rPr>
          <w:iCs/>
          <w:i/>
        </w:rPr>
        <w:t xml:space="preserve">46</w:t>
      </w:r>
      <w:r>
        <w:t xml:space="preserve">(4), 265–273.</w:t>
      </w:r>
      <w:r>
        <w:t xml:space="preserve"> </w:t>
      </w:r>
      <w:hyperlink r:id="rId80">
        <w:r>
          <w:rPr>
            <w:rStyle w:val="Hyperlink"/>
          </w:rPr>
          <w:t xml:space="preserve">https://doi.org/dctz5h</w:t>
        </w:r>
      </w:hyperlink>
    </w:p>
    <w:bookmarkEnd w:id="81"/>
    <w:bookmarkStart w:id="83" w:name="ref-scrivenMethodologyEvaluation1967"/>
    <w:p>
      <w:pPr>
        <w:pStyle w:val="Bibliography"/>
      </w:pPr>
      <w:r>
        <w:t xml:space="preserve">Scriven, M. (1967).</w:t>
      </w:r>
      <w:r>
        <w:t xml:space="preserve"> </w:t>
      </w:r>
      <w:hyperlink r:id="rId82">
        <w:r>
          <w:rPr>
            <w:rStyle w:val="Hyperlink"/>
          </w:rPr>
          <w:t xml:space="preserve">The methodology of evaluation</w:t>
        </w:r>
      </w:hyperlink>
      <w:r>
        <w:t xml:space="preserve">. In B. O. Smith (Ed.),</w:t>
      </w:r>
      <w:r>
        <w:t xml:space="preserve"> </w:t>
      </w:r>
      <w:r>
        <w:rPr>
          <w:iCs/>
          <w:i/>
        </w:rPr>
        <w:t xml:space="preserve">Perspectives of curriculum evaluation</w:t>
      </w:r>
      <w:r>
        <w:t xml:space="preserve">.</w:t>
      </w:r>
      <w:r>
        <w:t xml:space="preserve"> </w:t>
      </w:r>
      <w:r>
        <w:t xml:space="preserve">Rand McNally</w:t>
      </w:r>
      <w:r>
        <w:t xml:space="preserve">.</w:t>
      </w:r>
    </w:p>
    <w:bookmarkEnd w:id="83"/>
    <w:bookmarkStart w:id="84" w:name="Xbae586cd6431fa50cc5576da41c7de8abe7eab2"/>
    <w:p>
      <w:pPr>
        <w:pStyle w:val="Bibliography"/>
      </w:pPr>
      <w:r>
        <w:rPr>
          <w:iCs/>
          <w:i/>
        </w:rPr>
        <w:t xml:space="preserve">Standards for</w:t>
      </w:r>
      <w:r>
        <w:rPr>
          <w:iCs/>
          <w:i/>
        </w:rPr>
        <w:t xml:space="preserve"> </w:t>
      </w:r>
      <w:r>
        <w:rPr>
          <w:iCs/>
          <w:i/>
        </w:rPr>
        <w:t xml:space="preserve">Educational</w:t>
      </w:r>
      <w:r>
        <w:rPr>
          <w:iCs/>
          <w:i/>
        </w:rPr>
        <w:t xml:space="preserve"> </w:t>
      </w:r>
      <w:r>
        <w:rPr>
          <w:iCs/>
          <w:i/>
        </w:rPr>
        <w:t xml:space="preserve">and</w:t>
      </w:r>
      <w:r>
        <w:rPr>
          <w:iCs/>
          <w:i/>
        </w:rPr>
        <w:t xml:space="preserve"> </w:t>
      </w:r>
      <w:r>
        <w:rPr>
          <w:iCs/>
          <w:i/>
        </w:rPr>
        <w:t xml:space="preserve">Psychological Testing</w:t>
      </w:r>
      <w:r>
        <w:t xml:space="preserve">. (2014).</w:t>
      </w:r>
      <w:r>
        <w:t xml:space="preserve"> </w:t>
      </w:r>
      <w:r>
        <w:t xml:space="preserve">American Educational Research Association</w:t>
      </w:r>
      <w:r>
        <w:t xml:space="preserve">.</w:t>
      </w:r>
    </w:p>
    <w:bookmarkEnd w:id="84"/>
    <w:bookmarkStart w:id="85" w:name="ref-stigginsAssessmentLiteracy1991"/>
    <w:p>
      <w:pPr>
        <w:pStyle w:val="Bibliography"/>
      </w:pPr>
      <w:r>
        <w:t xml:space="preserve">Stiggins, R. J. (1991). Assessment</w:t>
      </w:r>
      <w:r>
        <w:t xml:space="preserve"> </w:t>
      </w:r>
      <w:r>
        <w:t xml:space="preserve">Literacy</w:t>
      </w:r>
      <w:r>
        <w:t xml:space="preserve">.</w:t>
      </w:r>
      <w:r>
        <w:t xml:space="preserve"> </w:t>
      </w:r>
      <w:r>
        <w:rPr>
          <w:iCs/>
          <w:i/>
        </w:rPr>
        <w:t xml:space="preserve">The Phi Delta Kappan</w:t>
      </w:r>
      <w:r>
        <w:t xml:space="preserve">,</w:t>
      </w:r>
      <w:r>
        <w:t xml:space="preserve"> </w:t>
      </w:r>
      <w:r>
        <w:rPr>
          <w:iCs/>
          <w:i/>
        </w:rPr>
        <w:t xml:space="preserve">72</w:t>
      </w:r>
      <w:r>
        <w:t xml:space="preserve">(7), 534–539.</w:t>
      </w:r>
    </w:p>
    <w:bookmarkEnd w:id="85"/>
    <w:bookmarkStart w:id="86" w:name="ref-stigginsAssessmentLiteracy21st1995"/>
    <w:p>
      <w:pPr>
        <w:pStyle w:val="Bibliography"/>
      </w:pPr>
      <w:r>
        <w:t xml:space="preserve">Stiggins, R. J. (1995). Assessment</w:t>
      </w:r>
      <w:r>
        <w:t xml:space="preserve"> </w:t>
      </w:r>
      <w:r>
        <w:t xml:space="preserve">Literacy</w:t>
      </w:r>
      <w:r>
        <w:t xml:space="preserve"> </w:t>
      </w:r>
      <w:r>
        <w:t xml:space="preserve">for the 21st</w:t>
      </w:r>
      <w:r>
        <w:t xml:space="preserve"> </w:t>
      </w:r>
      <w:r>
        <w:t xml:space="preserve">Century</w:t>
      </w:r>
      <w:r>
        <w:t xml:space="preserve">.</w:t>
      </w:r>
      <w:r>
        <w:t xml:space="preserve"> </w:t>
      </w:r>
      <w:r>
        <w:rPr>
          <w:iCs/>
          <w:i/>
        </w:rPr>
        <w:t xml:space="preserve">The Phi Delta Kappan</w:t>
      </w:r>
      <w:r>
        <w:t xml:space="preserve">,</w:t>
      </w:r>
      <w:r>
        <w:t xml:space="preserve"> </w:t>
      </w:r>
      <w:r>
        <w:rPr>
          <w:iCs/>
          <w:i/>
        </w:rPr>
        <w:t xml:space="preserve">77</w:t>
      </w:r>
      <w:r>
        <w:t xml:space="preserve">(3), 238–245.</w:t>
      </w:r>
    </w:p>
    <w:bookmarkEnd w:id="86"/>
    <w:bookmarkStart w:id="88" w:name="X731be6e2e0895c79e0f034fc829fd623ca4b0d3"/>
    <w:p>
      <w:pPr>
        <w:pStyle w:val="Bibliography"/>
      </w:pPr>
      <w:r>
        <w:t xml:space="preserve">Willis, J., Adie, L., &amp; Klenowski, V. (2013). Conceptualising teachers’ assessment literacies in an era of curriculum and assessment reform.</w:t>
      </w:r>
      <w:r>
        <w:t xml:space="preserve"> </w:t>
      </w:r>
      <w:r>
        <w:rPr>
          <w:iCs/>
          <w:i/>
        </w:rPr>
        <w:t xml:space="preserve">The Australian Educational Researcher</w:t>
      </w:r>
      <w:r>
        <w:t xml:space="preserve">,</w:t>
      </w:r>
      <w:r>
        <w:t xml:space="preserve"> </w:t>
      </w:r>
      <w:r>
        <w:rPr>
          <w:iCs/>
          <w:i/>
        </w:rPr>
        <w:t xml:space="preserve">40</w:t>
      </w:r>
      <w:r>
        <w:t xml:space="preserve">(2), 241–256.</w:t>
      </w:r>
      <w:r>
        <w:t xml:space="preserve"> </w:t>
      </w:r>
      <w:hyperlink r:id="rId87">
        <w:r>
          <w:rPr>
            <w:rStyle w:val="Hyperlink"/>
          </w:rPr>
          <w:t xml:space="preserve">https://doi.org/gh5k7d</w:t>
        </w:r>
      </w:hyperlink>
    </w:p>
    <w:bookmarkEnd w:id="88"/>
    <w:bookmarkStart w:id="90" w:name="ref-xuTeacherAssessmentLiteracy2016"/>
    <w:p>
      <w:pPr>
        <w:pStyle w:val="Bibliography"/>
      </w:pPr>
      <w:r>
        <w:t xml:space="preserve">Xu, Y., &amp; Brown, G. T. L. (2016). Teacher assessment literacy in practice:</w:t>
      </w:r>
      <w:r>
        <w:t xml:space="preserve"> </w:t>
      </w:r>
      <w:r>
        <w:t xml:space="preserve">A</w:t>
      </w:r>
      <w:r>
        <w:t xml:space="preserve"> </w:t>
      </w:r>
      <w:r>
        <w:t xml:space="preserve">reconceptualization.</w:t>
      </w:r>
      <w:r>
        <w:t xml:space="preserve"> </w:t>
      </w:r>
      <w:r>
        <w:rPr>
          <w:iCs/>
          <w:i/>
        </w:rPr>
        <w:t xml:space="preserve">Teaching and Teacher Education</w:t>
      </w:r>
      <w:r>
        <w:t xml:space="preserve">,</w:t>
      </w:r>
      <w:r>
        <w:t xml:space="preserve"> </w:t>
      </w:r>
      <w:r>
        <w:rPr>
          <w:iCs/>
          <w:i/>
        </w:rPr>
        <w:t xml:space="preserve">58</w:t>
      </w:r>
      <w:r>
        <w:t xml:space="preserve">, 149–162.</w:t>
      </w:r>
      <w:r>
        <w:t xml:space="preserve"> </w:t>
      </w:r>
      <w:hyperlink r:id="rId89">
        <w:r>
          <w:rPr>
            <w:rStyle w:val="Hyperlink"/>
          </w:rPr>
          <w:t xml:space="preserve">https://doi.org/f8txgm</w:t>
        </w:r>
      </w:hyperlink>
    </w:p>
    <w:bookmarkEnd w:id="90"/>
    <w:bookmarkEnd w:id="91"/>
    <w:bookmarkEnd w:id="92"/>
    <w:bookmarkEnd w:id="93"/>
    <w:sectPr w:rsidR="00D72BB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2138D5A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2C4648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750815E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D93E97C8"/>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8C25F5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949A53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7E4F1F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C848F0E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552E56F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448A1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808886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autoRedefine/>
    <w:uiPriority w:val="9"/>
    <w:qFormat/>
    <w:rsid w:val="00BF67FF"/>
    <w:pPr>
      <w:keepNext/>
      <w:keepLines/>
      <w:spacing w:after="0" w:before="240" w:line="480" w:lineRule="auto"/>
      <w:jc w:val="center"/>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autoRedefine/>
    <w:uiPriority w:val="9"/>
    <w:unhideWhenUsed/>
    <w:qFormat/>
    <w:rsid w:val="00BF67FF"/>
    <w:pPr>
      <w:keepNext/>
      <w:keepLines/>
      <w:spacing w:after="0" w:before="20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autoRedefine/>
    <w:uiPriority w:val="9"/>
    <w:unhideWhenUsed/>
    <w:qFormat/>
    <w:rsid w:val="00BF67FF"/>
    <w:pPr>
      <w:keepNext/>
      <w:keepLines/>
      <w:spacing w:after="0" w:before="200" w:line="480" w:lineRule="auto"/>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autoRedefine/>
    <w:uiPriority w:val="9"/>
    <w:unhideWhenUsed/>
    <w:qFormat/>
    <w:rsid w:val="00BF67FF"/>
    <w:pPr>
      <w:keepNext/>
      <w:keepLines/>
      <w:spacing w:after="0" w:before="200" w:line="480" w:lineRule="auto"/>
      <w:ind w:firstLine="720"/>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autoRedefine/>
    <w:uiPriority w:val="9"/>
    <w:unhideWhenUsed/>
    <w:qFormat/>
    <w:rsid w:val="00BF67FF"/>
    <w:pPr>
      <w:keepNext/>
      <w:keepLines/>
      <w:spacing w:after="0" w:before="200" w:line="480" w:lineRule="auto"/>
      <w:ind w:firstLine="720"/>
      <w:outlineLvl w:val="4"/>
    </w:pPr>
    <w:rPr>
      <w:rFonts w:ascii="Times New Roman" w:cstheme="majorBidi" w:eastAsiaTheme="majorEastAsia" w:hAnsi="Times New Roman"/>
      <w:b/>
      <w:i/>
      <w:iCs/>
      <w:color w:themeColor="tex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96503B"/>
    <w:pPr>
      <w:spacing w:after="0" w:line="480" w:lineRule="auto"/>
      <w:ind w:firstLine="720"/>
    </w:pPr>
    <w:rPr>
      <w:rFonts w:ascii="Times New Roman" w:hAnsi="Times New Roman"/>
      <w:color w:themeColor="text1" w:val="00000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aliases w:val="H1"/>
    <w:basedOn w:val="Normal"/>
    <w:next w:val="BodyText"/>
    <w:qFormat/>
    <w:rsid w:val="002C7438"/>
    <w:pPr>
      <w:keepNext/>
      <w:keepLines/>
      <w:spacing w:after="240" w:before="480"/>
      <w:jc w:val="center"/>
    </w:pPr>
    <w:rPr>
      <w:rFonts w:ascii="Times New Roman" w:cstheme="majorBidi" w:eastAsiaTheme="majorEastAsia" w:hAnsi="Times New Roman"/>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autoRedefine/>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96503B"/>
    <w:rPr>
      <w:rFonts w:ascii="Times New Roman" w:hAnsi="Times New Roman"/>
      <w:color w:themeColor="text1" w:val="00000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6" Target="https://doi.org/10.1080/01626620.2012.730347" TargetMode="External" /><Relationship Type="http://schemas.openxmlformats.org/officeDocument/2006/relationships/hyperlink" Id="rId78" Target="https://doi.org/10.17226/10019" TargetMode="External" /><Relationship Type="http://schemas.openxmlformats.org/officeDocument/2006/relationships/hyperlink" Id="rId54" Target="https://doi.org/c3k8f5" TargetMode="External" /><Relationship Type="http://schemas.openxmlformats.org/officeDocument/2006/relationships/hyperlink" Id="rId74" Target="https://doi.org/cgqtqx" TargetMode="External" /><Relationship Type="http://schemas.openxmlformats.org/officeDocument/2006/relationships/hyperlink" Id="rId63" Target="https://doi.org/ctccpq" TargetMode="External" /><Relationship Type="http://schemas.openxmlformats.org/officeDocument/2006/relationships/hyperlink" Id="rId50" Target="https://doi.org/cwcqj4" TargetMode="External" /><Relationship Type="http://schemas.openxmlformats.org/officeDocument/2006/relationships/hyperlink" Id="rId80" Target="https://doi.org/dctz5h" TargetMode="External" /><Relationship Type="http://schemas.openxmlformats.org/officeDocument/2006/relationships/hyperlink" Id="rId89" Target="https://doi.org/f8txgm" TargetMode="External" /><Relationship Type="http://schemas.openxmlformats.org/officeDocument/2006/relationships/hyperlink" Id="rId47" Target="https://doi.org/fpnss4" TargetMode="External" /><Relationship Type="http://schemas.openxmlformats.org/officeDocument/2006/relationships/hyperlink" Id="rId43" Target="https://doi.org/ftmsvc" TargetMode="External" /><Relationship Type="http://schemas.openxmlformats.org/officeDocument/2006/relationships/hyperlink" Id="rId60" Target="https://doi.org/gfgtsg" TargetMode="External" /><Relationship Type="http://schemas.openxmlformats.org/officeDocument/2006/relationships/hyperlink" Id="rId76" Target="https://doi.org/gh5k7b" TargetMode="External" /><Relationship Type="http://schemas.openxmlformats.org/officeDocument/2006/relationships/hyperlink" Id="rId87" Target="https://doi.org/gh5k7d" TargetMode="External" /><Relationship Type="http://schemas.openxmlformats.org/officeDocument/2006/relationships/hyperlink" Id="rId66" Target="https://doi.org/ghjw3k" TargetMode="External" /><Relationship Type="http://schemas.openxmlformats.org/officeDocument/2006/relationships/hyperlink" Id="rId52" Target="https://doi.org/gj4tz6" TargetMode="External" /><Relationship Type="http://schemas.openxmlformats.org/officeDocument/2006/relationships/hyperlink" Id="rId68" Target="https://doi.org/gj5ngz" TargetMode="External" /><Relationship Type="http://schemas.openxmlformats.org/officeDocument/2006/relationships/hyperlink" Id="rId58" Target="https://doi.org/gj5v98" TargetMode="External" /><Relationship Type="http://schemas.openxmlformats.org/officeDocument/2006/relationships/hyperlink" Id="rId72" Target="https://doi.org/gjm236" TargetMode="External" /><Relationship Type="http://schemas.openxmlformats.org/officeDocument/2006/relationships/hyperlink" Id="rId41" Target="https://doi.org/gjsn3g" TargetMode="External" /><Relationship Type="http://schemas.openxmlformats.org/officeDocument/2006/relationships/hyperlink" Id="rId70" Target="https://doi.org/gk5sph" TargetMode="External" /><Relationship Type="http://schemas.openxmlformats.org/officeDocument/2006/relationships/hyperlink" Id="rId82" Target="https://www.ncbi.nlm.nih.gov/pmc/articles/null" TargetMode="External" /></Relationships>
</file>

<file path=word/_rels/footnotes.xml.rels><?xml version="1.0" encoding="UTF-8"?><Relationships xmlns="http://schemas.openxmlformats.org/package/2006/relationships"><Relationship Type="http://schemas.openxmlformats.org/officeDocument/2006/relationships/hyperlink" Id="rId56" Target="https://doi.org/10.1080/01626620.2012.730347" TargetMode="External" /><Relationship Type="http://schemas.openxmlformats.org/officeDocument/2006/relationships/hyperlink" Id="rId78" Target="https://doi.org/10.17226/10019" TargetMode="External" /><Relationship Type="http://schemas.openxmlformats.org/officeDocument/2006/relationships/hyperlink" Id="rId54" Target="https://doi.org/c3k8f5" TargetMode="External" /><Relationship Type="http://schemas.openxmlformats.org/officeDocument/2006/relationships/hyperlink" Id="rId74" Target="https://doi.org/cgqtqx" TargetMode="External" /><Relationship Type="http://schemas.openxmlformats.org/officeDocument/2006/relationships/hyperlink" Id="rId63" Target="https://doi.org/ctccpq" TargetMode="External" /><Relationship Type="http://schemas.openxmlformats.org/officeDocument/2006/relationships/hyperlink" Id="rId50" Target="https://doi.org/cwcqj4" TargetMode="External" /><Relationship Type="http://schemas.openxmlformats.org/officeDocument/2006/relationships/hyperlink" Id="rId80" Target="https://doi.org/dctz5h" TargetMode="External" /><Relationship Type="http://schemas.openxmlformats.org/officeDocument/2006/relationships/hyperlink" Id="rId89" Target="https://doi.org/f8txgm" TargetMode="External" /><Relationship Type="http://schemas.openxmlformats.org/officeDocument/2006/relationships/hyperlink" Id="rId47" Target="https://doi.org/fpnss4" TargetMode="External" /><Relationship Type="http://schemas.openxmlformats.org/officeDocument/2006/relationships/hyperlink" Id="rId43" Target="https://doi.org/ftmsvc" TargetMode="External" /><Relationship Type="http://schemas.openxmlformats.org/officeDocument/2006/relationships/hyperlink" Id="rId60" Target="https://doi.org/gfgtsg" TargetMode="External" /><Relationship Type="http://schemas.openxmlformats.org/officeDocument/2006/relationships/hyperlink" Id="rId76" Target="https://doi.org/gh5k7b" TargetMode="External" /><Relationship Type="http://schemas.openxmlformats.org/officeDocument/2006/relationships/hyperlink" Id="rId87" Target="https://doi.org/gh5k7d" TargetMode="External" /><Relationship Type="http://schemas.openxmlformats.org/officeDocument/2006/relationships/hyperlink" Id="rId66" Target="https://doi.org/ghjw3k" TargetMode="External" /><Relationship Type="http://schemas.openxmlformats.org/officeDocument/2006/relationships/hyperlink" Id="rId52" Target="https://doi.org/gj4tz6" TargetMode="External" /><Relationship Type="http://schemas.openxmlformats.org/officeDocument/2006/relationships/hyperlink" Id="rId68" Target="https://doi.org/gj5ngz" TargetMode="External" /><Relationship Type="http://schemas.openxmlformats.org/officeDocument/2006/relationships/hyperlink" Id="rId58" Target="https://doi.org/gj5v98" TargetMode="External" /><Relationship Type="http://schemas.openxmlformats.org/officeDocument/2006/relationships/hyperlink" Id="rId72" Target="https://doi.org/gjm236" TargetMode="External" /><Relationship Type="http://schemas.openxmlformats.org/officeDocument/2006/relationships/hyperlink" Id="rId41" Target="https://doi.org/gjsn3g" TargetMode="External" /><Relationship Type="http://schemas.openxmlformats.org/officeDocument/2006/relationships/hyperlink" Id="rId70" Target="https://doi.org/gk5sph" TargetMode="External" /><Relationship Type="http://schemas.openxmlformats.org/officeDocument/2006/relationships/hyperlink" Id="rId82" Target="https://www.ncbi.nlm.nih.gov/pmc/articles/nu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Words>
  <Characters>341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Approaches to Assessment in Higher Education</dc:title>
  <dc:creator>Colin Madland</dc:creator>
  <dc:description>This site hosts the open development of my PhD dissertation at University of Victoria.</dc:description>
  <cp:keywords/>
  <dcterms:created xsi:type="dcterms:W3CDTF">2022-04-15T21:58:24Z</dcterms:created>
  <dcterms:modified xsi:type="dcterms:W3CDTF">2022-04-15T21:58:24Z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
  </property>
  <property fmtid="{D5CDD505-2E9C-101B-9397-08002B2CF9AE}" pid="4" name="bookdown">
    <vt:lpwstr/>
  </property>
  <property fmtid="{D5CDD505-2E9C-101B-9397-08002B2CF9AE}" pid="5" name="csl">
    <vt:lpwstr>apa.csl</vt:lpwstr>
  </property>
  <property fmtid="{D5CDD505-2E9C-101B-9397-08002B2CF9AE}" pid="6" name="date">
    <vt:lpwstr>2022-04-15</vt:lpwstr>
  </property>
  <property fmtid="{D5CDD505-2E9C-101B-9397-08002B2CF9AE}" pid="7" name="documentclass">
    <vt:lpwstr>book</vt:lpwstr>
  </property>
  <property fmtid="{D5CDD505-2E9C-101B-9397-08002B2CF9AE}" pid="8" name="github-repo">
    <vt:lpwstr>cmadland/assessment</vt:lpwstr>
  </property>
  <property fmtid="{D5CDD505-2E9C-101B-9397-08002B2CF9AE}" pid="9" name="link-citations">
    <vt:lpwstr>True</vt:lpwstr>
  </property>
  <property fmtid="{D5CDD505-2E9C-101B-9397-08002B2CF9AE}" pid="10" name="output">
    <vt:lpwstr>bookdown::gitbook</vt:lpwstr>
  </property>
  <property fmtid="{D5CDD505-2E9C-101B-9397-08002B2CF9AE}" pid="11" name="site">
    <vt:lpwstr>bookdown::bookdown_site</vt:lpwstr>
  </property>
</Properties>
</file>