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higher education</w:t>
      </w:r>
      <w:r>
        <w:t xml:space="preserve"> </w:t>
      </w:r>
      <w:r>
        <w:t xml:space="preserve">(</w:t>
      </w:r>
      <w:hyperlink w:anchor="ref-biggsWhatStudentDoes1999">
        <w:r>
          <w:rPr>
            <w:rStyle w:val="Hyperlink"/>
          </w:rPr>
          <w:t xml:space="preserve">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experienced as learners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and objectives of higher education institutions, who seek employees and graduates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w:t>
      </w:r>
      <w:hyperlink w:anchor="ref-shute21stCenturyAssessment2010">
        <w:r>
          <w:rPr>
            <w:rStyle w:val="Hyperlink"/>
          </w:rPr>
          <w:t xml:space="preserve">Shute et al., 2010</w:t>
        </w:r>
      </w:hyperlink>
      <w:r>
        <w:t xml:space="preserve">)</w:t>
      </w:r>
      <w:r>
        <w:t xml:space="preserve">, competencies not easily measured in traditional testing formats.</w:t>
      </w:r>
    </w:p>
    <w:p>
      <w:pPr>
        <w:pStyle w:val="BodyTex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contend that instructors in higher education typically have few opportunities to engage in formal preparation for the task of assessing learning, and consequently there is high variability in how instructors assess learning in their courses. This is congruent with Coombs et al.’s</w:t>
      </w:r>
      <w:r>
        <w:t xml:space="preserve"> </w:t>
      </w:r>
      <w:r>
        <w:t xml:space="preserve">(</w:t>
      </w:r>
      <w:hyperlink w:anchor="ref-coombsSeaSeaCanadian2020">
        <w:r>
          <w:rPr>
            <w:rStyle w:val="Hyperlink"/>
          </w:rPr>
          <w:t xml:space="preserve">2020</w:t>
        </w:r>
      </w:hyperlink>
      <w:r>
        <w:t xml:space="preserve">)</w:t>
      </w:r>
      <w:r>
        <w:t xml:space="preserve"> </w:t>
      </w:r>
      <w:r>
        <w:t xml:space="preserve">findings that even preservice teachers in teacher preparation programs are often unprepared for the challenge of assessing learning. If pre-service teachers, who complete a program of formal academic preparation for teaching, are under-prepared, it follows that those who exit doctoral programs with no formal preparation for teaching or assessment</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will be even less adequately prepared. This lack of formal preparation generally means that higher education instructors assess learning in the only way they know how, which is to follow the example of their supervisors and professors from graduate school.</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w:t>
      </w:r>
    </w:p>
    <w:p>
      <w:pPr>
        <w:pStyle w:val="BodyText"/>
      </w:pPr>
      <w:r>
        <w:t xml:space="preserve">Unfortunately, it seemed that the efficiencies of testing memory, recognition, and recall through selected-response tests were too deeply embedded in the practices of higher education instructors who resisted changing their assessments to match the new curricular goals</w:t>
      </w:r>
      <w:r>
        <w:t xml:space="preserve"> </w:t>
      </w:r>
      <w:r>
        <w:t xml:space="preserve">(</w:t>
      </w:r>
      <w:hyperlink w:anchor="ref-shepardRoleAssessmentLearning2000">
        <w:r>
          <w:rPr>
            <w:rStyle w:val="Hyperlink"/>
          </w:rPr>
          <w:t xml:space="preserve">Shepard, 2000</w:t>
        </w:r>
      </w:hyperlink>
      <w:r>
        <w:t xml:space="preserve">)</w:t>
      </w:r>
      <w:r>
        <w:t xml:space="preserve">.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Furthermore, pressures from our increasingly technological society have also impacted instructors’ approaches to their assessment practice. O’Donnell</w:t>
      </w:r>
      <w:r>
        <w:t xml:space="preserve"> </w:t>
      </w:r>
      <w:r>
        <w:t xml:space="preserve">(</w:t>
      </w:r>
      <w:hyperlink w:anchor="Xb8ef97dcd64a46920c7df0026dc0b714b2ee92d">
        <w:r>
          <w:rPr>
            <w:rStyle w:val="Hyperlink"/>
          </w:rPr>
          <w:t xml:space="preserve">2020</w:t>
        </w:r>
      </w:hyperlink>
      <w:r>
        <w:t xml:space="preserve">)</w:t>
      </w:r>
      <w:r>
        <w:t xml:space="preserve"> </w:t>
      </w:r>
      <w:r>
        <w:t xml:space="preserve">argues that</w:t>
      </w:r>
      <w:r>
        <w:t xml:space="preserve"> </w:t>
      </w:r>
      <w:r>
        <w:rPr>
          <w:iCs/>
          <w:i/>
        </w:rPr>
        <w:t xml:space="preserve">all</w:t>
      </w:r>
      <w:r>
        <w:t xml:space="preserve"> </w:t>
      </w:r>
      <w:r>
        <w:t xml:space="preserve">learning in higher education is now mediated in some way by technology, even if it is the superficial use of a word processor an instructor uses to create course materials or a learner uses to compose an essay. Even so, he claims that the use of technology often does little more than increase the efficiency (a term which he declines to define) of existing practices (an example might be reducing the time it takes to score a selected-response exam by using bubble sheets for examinee responses). This critique echoes Timmis et al.</w:t>
      </w:r>
      <w:r>
        <w:t xml:space="preserve"> </w:t>
      </w:r>
      <w:r>
        <w:t xml:space="preserve">(</w:t>
      </w:r>
      <w:hyperlink w:anchor="X9783eef1c37e492f1192ce9092108eb526b7f44">
        <w:r>
          <w:rPr>
            <w:rStyle w:val="Hyperlink"/>
          </w:rPr>
          <w:t xml:space="preserve">2016</w:t>
        </w:r>
      </w:hyperlink>
      <w:r>
        <w:t xml:space="preserve">)</w:t>
      </w:r>
      <w:r>
        <w:t xml:space="preserve"> </w:t>
      </w:r>
      <w:r>
        <w:t xml:space="preserve">who argue that prioritizing superficial characteristics of technology, like</w:t>
      </w:r>
      <w:r>
        <w:t xml:space="preserve"> </w:t>
      </w:r>
      <w:r>
        <w:t xml:space="preserve">‘</w:t>
      </w:r>
      <w:r>
        <w:t xml:space="preserve">efficiency,</w:t>
      </w:r>
      <w:r>
        <w:t xml:space="preserve">’</w:t>
      </w:r>
      <w:r>
        <w:t xml:space="preserve"> </w:t>
      </w:r>
      <w:r>
        <w:t xml:space="preserve">comes at the cost of more innovative applications.</w:t>
      </w:r>
    </w:p>
    <w:p>
      <w:pPr>
        <w:pStyle w:val="BodyText"/>
      </w:pPr>
      <w:r>
        <w:t xml:space="preserve">Additionally, the datafication of higher education has made very large data sets available to individual instructors as well as to learning technology administrators. This is often in the form of log data from learning management systems (LMS) which has been used to explore relationships between learner behaviours in the LMS and achievement</w:t>
      </w:r>
      <w:r>
        <w:t xml:space="preserve"> </w:t>
      </w:r>
      <w:r>
        <w:t xml:space="preserve">(</w:t>
      </w:r>
      <w:hyperlink w:anchor="ref-pardoBidirectionalEffectData2020">
        <w:r>
          <w:rPr>
            <w:rStyle w:val="Hyperlink"/>
          </w:rPr>
          <w:t xml:space="preserve">Pardo &amp; Reimann, 2020</w:t>
        </w:r>
      </w:hyperlink>
      <w:r>
        <w:t xml:space="preserve">;</w:t>
      </w:r>
      <w:r>
        <w:t xml:space="preserve"> </w:t>
      </w:r>
      <w:hyperlink w:anchor="ref-stadlerFirstEqualsLog2020">
        <w:r>
          <w:rPr>
            <w:rStyle w:val="Hyperlink"/>
          </w:rPr>
          <w:t xml:space="preserve">Stadler et al., 2020</w:t>
        </w:r>
      </w:hyperlink>
      <w:r>
        <w:t xml:space="preserve">)</w:t>
      </w:r>
      <w:r>
        <w:t xml:space="preserve">. Shute and Rahimi reported on their exploration of what they call</w:t>
      </w:r>
      <w:r>
        <w:t xml:space="preserve"> </w:t>
      </w:r>
      <w:r>
        <w:t xml:space="preserve">“</w:t>
      </w:r>
      <w:r>
        <w:t xml:space="preserve">stealth assessments</w:t>
      </w:r>
      <w:r>
        <w:t xml:space="preserve">”</w:t>
      </w:r>
      <w:r>
        <w:t xml:space="preserve"> </w:t>
      </w:r>
      <w:r>
        <w:t xml:space="preserve">(</w:t>
      </w:r>
      <w:hyperlink w:anchor="ref-shuteStealthAssessmentCreativity2021">
        <w:r>
          <w:rPr>
            <w:rStyle w:val="Hyperlink"/>
          </w:rPr>
          <w:t xml:space="preserve">2021, p. 4</w:t>
        </w:r>
      </w:hyperlink>
      <w:r>
        <w:t xml:space="preserve">)</w:t>
      </w:r>
      <w:r>
        <w:t xml:space="preserve"> </w:t>
      </w:r>
      <w:r>
        <w:t xml:space="preserve">where large amounts of data are collected as learners interact in game-based learning environments. They argue that stealth assessments, which learners do not notice because they are woven seamlessly into the learning materials and automatically scored based help to alleviate test anxiety for learners, leading to greater achievement</w:t>
      </w:r>
      <w:r>
        <w:t xml:space="preserve"> </w:t>
      </w:r>
      <w:r>
        <w:t xml:space="preserve">(</w:t>
      </w:r>
      <w:hyperlink w:anchor="ref-shute21stCenturyAssessment2010">
        <w:r>
          <w:rPr>
            <w:rStyle w:val="Hyperlink"/>
          </w:rPr>
          <w:t xml:space="preserve">Shute et al., 2010</w:t>
        </w:r>
      </w:hyperlink>
      <w:r>
        <w:t xml:space="preserve">)</w:t>
      </w:r>
      <w:r>
        <w:t xml:space="preserve">. Milligan writes about the optimism with which early learning analytics researchers advocated for using big data that</w:t>
      </w:r>
      <w:r>
        <w:t xml:space="preserve"> </w:t>
      </w:r>
      <w:r>
        <w:t xml:space="preserve">(</w:t>
      </w:r>
      <w:hyperlink w:anchor="X176a232588f05c4bc332011296c94f6bd1d0211">
        <w:r>
          <w:rPr>
            <w:rStyle w:val="Hyperlink"/>
          </w:rPr>
          <w:t xml:space="preserve">2020</w:t>
        </w:r>
      </w:hyperlink>
      <w:r>
        <w:t xml:space="preserve">)</w:t>
      </w:r>
    </w:p>
    <w:bookmarkEnd w:id="20"/>
    <w:bookmarkStart w:id="90" w:name="X54e1fb3cc3c88863a47e81a3913584c288682be"/>
    <w:p>
      <w:pPr>
        <w:pStyle w:val="Heading1"/>
      </w:pPr>
      <w:r>
        <w:t xml:space="preserve">A Review of the Literature on Assessment in Technology-mediated Higher Education</w:t>
      </w:r>
    </w:p>
    <w:bookmarkStart w:id="21" w:name="topic"/>
    <w:p>
      <w:pPr>
        <w:pStyle w:val="Heading2"/>
      </w:pPr>
      <w:r>
        <w:t xml:space="preserve">Topic</w:t>
      </w:r>
    </w:p>
    <w:p>
      <w:pPr>
        <w:numPr>
          <w:ilvl w:val="0"/>
          <w:numId w:val="1001"/>
        </w:numPr>
        <w:pStyle w:val="Compact"/>
      </w:pPr>
      <w:r>
        <w:t xml:space="preserve">Approaches to assessment in technology-mediated higher education</w:t>
      </w:r>
    </w:p>
    <w:bookmarkEnd w:id="21"/>
    <w:bookmarkStart w:id="22" w:name="problem"/>
    <w:p>
      <w:pPr>
        <w:pStyle w:val="Heading2"/>
      </w:pPr>
      <w:r>
        <w:t xml:space="preserve">Problem</w:t>
      </w:r>
    </w:p>
    <w:p>
      <w:pPr>
        <w:numPr>
          <w:ilvl w:val="0"/>
          <w:numId w:val="1002"/>
        </w:numPr>
        <w:pStyle w:val="Compact"/>
      </w:pPr>
      <w:r>
        <w:t xml:space="preserve">We don’t know how the increased use of technology in higher education has impacted higher education instructors’ approaches to assessment.</w:t>
      </w:r>
    </w:p>
    <w:bookmarkEnd w:id="22"/>
    <w:bookmarkStart w:id="23" w:name="purpose"/>
    <w:p>
      <w:pPr>
        <w:pStyle w:val="Heading2"/>
      </w:pPr>
      <w:r>
        <w:t xml:space="preserve">Purpose</w:t>
      </w:r>
    </w:p>
    <w:p>
      <w:pPr>
        <w:numPr>
          <w:ilvl w:val="0"/>
          <w:numId w:val="1003"/>
        </w:numPr>
        <w:pStyle w:val="Compact"/>
      </w:pPr>
      <w:r>
        <w:t xml:space="preserve">the purpose of this literature review will be to analyze, synthesize and critique the literature since 2010 related to how instructors in higher education approach classroom assessment in increasingly technology-mediated environments.</w:t>
      </w:r>
    </w:p>
    <w:bookmarkEnd w:id="23"/>
    <w:bookmarkStart w:id="24" w:name="questions"/>
    <w:p>
      <w:pPr>
        <w:pStyle w:val="Heading2"/>
      </w:pPr>
      <w:r>
        <w:t xml:space="preserve">Questions</w:t>
      </w:r>
    </w:p>
    <w:p>
      <w:pPr>
        <w:numPr>
          <w:ilvl w:val="0"/>
          <w:numId w:val="1004"/>
        </w:numPr>
        <w:pStyle w:val="Compact"/>
      </w:pPr>
      <w:r>
        <w:t xml:space="preserve">What are the major themes or patterns in the literature related to assessment in higher education?</w:t>
      </w:r>
    </w:p>
    <w:p>
      <w:pPr>
        <w:numPr>
          <w:ilvl w:val="0"/>
          <w:numId w:val="1004"/>
        </w:numPr>
        <w:pStyle w:val="Compact"/>
      </w:pPr>
      <w:r>
        <w:t xml:space="preserve">What are the major themes or patterns in the literature related to the impact of technology on assessment in higher education?</w:t>
      </w:r>
    </w:p>
    <w:p>
      <w:pPr>
        <w:numPr>
          <w:ilvl w:val="0"/>
          <w:numId w:val="1004"/>
        </w:numPr>
        <w:pStyle w:val="Compact"/>
      </w:pPr>
      <w:r>
        <w:t xml:space="preserve">What gaps exist in the literature related to assessment in technology-mediated higher education?</w:t>
      </w:r>
    </w:p>
    <w:bookmarkEnd w:id="24"/>
    <w:bookmarkStart w:id="27" w:name="defining-assessment"/>
    <w:p>
      <w:pPr>
        <w:pStyle w:val="Heading2"/>
      </w:pPr>
      <w:r>
        <w:t xml:space="preserve">Defining Assessment</w:t>
      </w:r>
    </w:p>
    <w:bookmarkStart w:id="25" w:name="historical-definitions"/>
    <w:p>
      <w:pPr>
        <w:pStyle w:val="Heading3"/>
      </w:pPr>
      <w:r>
        <w:t xml:space="preserve">Historical Definitions</w:t>
      </w:r>
    </w:p>
    <w:p>
      <w:pPr>
        <w:numPr>
          <w:ilvl w:val="0"/>
          <w:numId w:val="1005"/>
        </w:numPr>
        <w:pStyle w:val="Compac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w:t>
      </w:r>
      <w:r>
        <w:br/>
      </w:r>
    </w:p>
    <w:p>
      <w:pPr>
        <w:numPr>
          <w:ilvl w:val="0"/>
          <w:numId w:val="1005"/>
        </w:numPr>
        <w:pStyle w:val="Compact"/>
      </w:pPr>
      <w:r>
        <w:t xml:space="preserve">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w:t>
      </w:r>
      <w:r>
        <w:br/>
      </w:r>
    </w:p>
    <w:p>
      <w:pPr>
        <w:numPr>
          <w:ilvl w:val="0"/>
          <w:numId w:val="1005"/>
        </w:numPr>
        <w:pStyle w:val="Compact"/>
      </w:pPr>
      <w:r>
        <w:t xml:space="preserve">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w:t>
      </w:r>
    </w:p>
    <w:p>
      <w:pPr>
        <w:numPr>
          <w:ilvl w:val="0"/>
          <w:numId w:val="1005"/>
        </w:numPr>
        <w:pStyle w:val="Compact"/>
      </w:pPr>
      <w:r>
        <w:t xml:space="preserve">The National Research Council’s (NRC) 2001 report</w:t>
      </w:r>
      <w:r>
        <w:t xml:space="preserve"> </w:t>
      </w:r>
      <w:r>
        <w:rPr>
          <w:iCs/>
          <w:i/>
        </w:rPr>
        <w:t xml:space="preserve">Knowing what students know</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w:t>
      </w:r>
      <w:r>
        <w:br/>
      </w:r>
    </w:p>
    <w:p>
      <w:pPr>
        <w:numPr>
          <w:ilvl w:val="0"/>
          <w:numId w:val="1005"/>
        </w:numPr>
        <w:pStyle w:val="Compact"/>
      </w:pPr>
      <w:r>
        <w:t xml:space="preserve">The NRC models assessment as a triangle composed of three interdependent components of any assessment (Figure 1):</w:t>
      </w:r>
      <w:r>
        <w:t xml:space="preserve"> </w:t>
      </w:r>
      <w:r>
        <w:rPr>
          <w:iCs/>
          <w:i/>
        </w:rPr>
        <w:t xml:space="preserve">cognition</w:t>
      </w:r>
      <w:r>
        <w:t xml:space="preserve">, or a model of the domain to be learned;</w:t>
      </w:r>
      <w:r>
        <w:t xml:space="preserve"> </w:t>
      </w:r>
      <w:r>
        <w:rPr>
          <w:iCs/>
          <w:i/>
        </w:rPr>
        <w:t xml:space="preserve">observation</w:t>
      </w:r>
      <w:r>
        <w:t xml:space="preserve">, or the performance task learners will complete to demonstrate their competence; and an</w:t>
      </w:r>
      <w:r>
        <w:t xml:space="preserve"> </w:t>
      </w:r>
      <w:r>
        <w:rPr>
          <w:iCs/>
          <w:i/>
        </w:rPr>
        <w:t xml:space="preserve">inference</w:t>
      </w:r>
      <w:r>
        <w:t xml:space="preserve"> </w:t>
      </w:r>
      <w:r>
        <w:t xml:space="preserve">or</w:t>
      </w:r>
      <w:r>
        <w:t xml:space="preserve"> </w:t>
      </w:r>
      <w:r>
        <w:rPr>
          <w:iCs/>
          <w:i/>
        </w:rPr>
        <w:t xml:space="preserve">interpretation</w:t>
      </w:r>
      <w:r>
        <w:t xml:space="preserve"> </w:t>
      </w:r>
      <w:r>
        <w:t xml:space="preserve">of the data produced by the observation. The interdependent nature of the three components requires that both the observation and interpretation components be grounded in the nature of the cognitive model of the domain.</w:t>
      </w:r>
    </w:p>
    <w:bookmarkEnd w:id="25"/>
    <w:bookmarkStart w:id="26" w:name="modern-conceptions-of-assessment"/>
    <w:p>
      <w:pPr>
        <w:pStyle w:val="Heading3"/>
      </w:pPr>
      <w:r>
        <w:t xml:space="preserve">Modern Conceptions of Assessment</w:t>
      </w:r>
    </w:p>
    <w:p>
      <w:pPr>
        <w:numPr>
          <w:ilvl w:val="0"/>
          <w:numId w:val="1006"/>
        </w:numPr>
        <w:pStyle w:val="Compact"/>
      </w:pPr>
      <w:r>
        <w:t xml:space="preserve">Since ~2010, there has been a shift in how researchers view assessment towards assessment being a complex, multi-faceted construct in which instructors bring with them a host of experiences and beliefs about assessment, some of which were passed down from their own instructors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but others are based in course and institutional policies, and the social dynamics within their department</w:t>
      </w:r>
      <w:r>
        <w:t xml:space="preserve"> </w:t>
      </w:r>
      <w:r>
        <w:t xml:space="preserve">(</w:t>
      </w:r>
      <w:hyperlink w:anchor="X7545160f175b9eeeaf92f7a1f4f6c5a1f4f7d20">
        <w:r>
          <w:rPr>
            <w:rStyle w:val="Hyperlink"/>
          </w:rPr>
          <w:t xml:space="preserve">G. T. L. Brown et al., 2011</w:t>
        </w:r>
      </w:hyperlink>
      <w:r>
        <w:t xml:space="preserve">)</w:t>
      </w:r>
      <w:r>
        <w:t xml:space="preserve">.</w:t>
      </w:r>
    </w:p>
    <w:p>
      <w:pPr>
        <w:numPr>
          <w:ilvl w:val="0"/>
          <w:numId w:val="1006"/>
        </w:numPr>
        <w:pStyle w:val="Compact"/>
      </w:pPr>
      <w:r>
        <w:t xml:space="preserve">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w:t>
      </w:r>
      <w:r>
        <w:br/>
      </w:r>
    </w:p>
    <w:p>
      <w:pPr>
        <w:numPr>
          <w:ilvl w:val="0"/>
          <w:numId w:val="1006"/>
        </w:numPr>
        <w:pStyle w:val="Compact"/>
      </w:pPr>
      <w:r>
        <w:t xml:space="preserve">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numPr>
          <w:ilvl w:val="0"/>
          <w:numId w:val="1006"/>
        </w:numPr>
        <w:pStyle w:val="Compac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numPr>
          <w:ilvl w:val="0"/>
          <w:numId w:val="1006"/>
        </w:numPr>
        <w:pStyle w:val="Compac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bookmarkEnd w:id="26"/>
    <w:bookmarkEnd w:id="27"/>
    <w:bookmarkStart w:id="28" w:name="assessment-literacy"/>
    <w:p>
      <w:pPr>
        <w:pStyle w:val="Heading2"/>
      </w:pPr>
      <w:r>
        <w:t xml:space="preserve">Assessment Literacy</w:t>
      </w:r>
    </w:p>
    <w:bookmarkEnd w:id="28"/>
    <w:bookmarkStart w:id="29" w:name="approaches-to-assessment"/>
    <w:p>
      <w:pPr>
        <w:pStyle w:val="Heading2"/>
      </w:pPr>
      <w:r>
        <w:t xml:space="preserve">Approaches to Assessment</w:t>
      </w:r>
    </w:p>
    <w:bookmarkEnd w:id="29"/>
    <w:bookmarkStart w:id="33" w:name="assessment-and-measurement"/>
    <w:p>
      <w:pPr>
        <w:pStyle w:val="Heading2"/>
      </w:pPr>
      <w:r>
        <w:t xml:space="preserve">Assessment and Measurement</w:t>
      </w:r>
    </w:p>
    <w:bookmarkStart w:id="30" w:name="validity"/>
    <w:p>
      <w:pPr>
        <w:pStyle w:val="Heading3"/>
      </w:pPr>
      <w:r>
        <w:t xml:space="preserve">Validity</w:t>
      </w:r>
    </w:p>
    <w:bookmarkEnd w:id="30"/>
    <w:bookmarkStart w:id="31" w:name="reliability"/>
    <w:p>
      <w:pPr>
        <w:pStyle w:val="Heading3"/>
      </w:pPr>
      <w:r>
        <w:t xml:space="preserve">Reliability</w:t>
      </w:r>
    </w:p>
    <w:bookmarkEnd w:id="31"/>
    <w:bookmarkStart w:id="32" w:name="fairness"/>
    <w:p>
      <w:pPr>
        <w:pStyle w:val="Heading3"/>
      </w:pPr>
      <w:r>
        <w:t xml:space="preserve">Fairness</w:t>
      </w:r>
    </w:p>
    <w:bookmarkEnd w:id="32"/>
    <w:bookmarkEnd w:id="33"/>
    <w:bookmarkStart w:id="34" w:name="assessment-in-higher-education"/>
    <w:p>
      <w:pPr>
        <w:pStyle w:val="Heading2"/>
      </w:pPr>
      <w:r>
        <w:t xml:space="preserve">Assessment in Higher Education</w:t>
      </w:r>
    </w:p>
    <w:bookmarkEnd w:id="34"/>
    <w:bookmarkStart w:id="89" w:name="X75a8b472663a39abd3a828597d17e0304bfe7e4"/>
    <w:p>
      <w:pPr>
        <w:pStyle w:val="Heading2"/>
      </w:pPr>
      <w:r>
        <w:t xml:space="preserve">Impact of Technology on Assessment in Higher Education</w:t>
      </w:r>
    </w:p>
    <w:bookmarkStart w:id="88" w:name="refs"/>
    <w:bookmarkStart w:id="36"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35">
        <w:r>
          <w:rPr>
            <w:rStyle w:val="Hyperlink"/>
          </w:rPr>
          <w:t xml:space="preserve">https://doi.org/drgphk</w:t>
        </w:r>
      </w:hyperlink>
    </w:p>
    <w:bookmarkEnd w:id="36"/>
    <w:bookmarkStart w:id="37"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37"/>
    <w:bookmarkStart w:id="38"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38"/>
    <w:bookmarkStart w:id="40"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39">
        <w:r>
          <w:rPr>
            <w:rStyle w:val="Hyperlink"/>
          </w:rPr>
          <w:t xml:space="preserve">https://doi.org/fpnss4</w:t>
        </w:r>
      </w:hyperlink>
    </w:p>
    <w:bookmarkEnd w:id="40"/>
    <w:bookmarkStart w:id="41"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41"/>
    <w:bookmarkStart w:id="43"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42">
        <w:r>
          <w:rPr>
            <w:rStyle w:val="Hyperlink"/>
          </w:rPr>
          <w:t xml:space="preserve">https://doi.org/10.1007/978-3-319-17727-4_64-1</w:t>
        </w:r>
      </w:hyperlink>
    </w:p>
    <w:bookmarkEnd w:id="43"/>
    <w:bookmarkStart w:id="45"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44">
        <w:r>
          <w:rPr>
            <w:rStyle w:val="Hyperlink"/>
          </w:rPr>
          <w:t xml:space="preserve">https://doi.org/gj4tz6</w:t>
        </w:r>
      </w:hyperlink>
    </w:p>
    <w:bookmarkEnd w:id="45"/>
    <w:bookmarkStart w:id="47"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46">
        <w:r>
          <w:rPr>
            <w:rStyle w:val="Hyperlink"/>
          </w:rPr>
          <w:t xml:space="preserve">https://doi.org/c3k8f5</w:t>
        </w:r>
      </w:hyperlink>
    </w:p>
    <w:bookmarkEnd w:id="47"/>
    <w:bookmarkStart w:id="49" w:name="ref-coombsSeaSeaCanadian2020"/>
    <w:p>
      <w:pPr>
        <w:pStyle w:val="Bibliography"/>
      </w:pPr>
      <w:r>
        <w:t xml:space="preserve">Coombs, A., Ge, J., &amp; DeLuca, C. (2020). 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1–17.</w:t>
      </w:r>
      <w:r>
        <w:t xml:space="preserve"> </w:t>
      </w:r>
      <w:hyperlink r:id="rId48">
        <w:r>
          <w:rPr>
            <w:rStyle w:val="Hyperlink"/>
          </w:rPr>
          <w:t xml:space="preserve">https://doi.org/gh5k4z</w:t>
        </w:r>
      </w:hyperlink>
    </w:p>
    <w:bookmarkEnd w:id="49"/>
    <w:bookmarkStart w:id="51"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50">
        <w:r>
          <w:rPr>
            <w:rStyle w:val="Hyperlink"/>
          </w:rPr>
          <w:t xml:space="preserve">https://doi.org/dvd8nf</w:t>
        </w:r>
      </w:hyperlink>
    </w:p>
    <w:bookmarkEnd w:id="51"/>
    <w:bookmarkStart w:id="53"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52">
        <w:r>
          <w:rPr>
            <w:rStyle w:val="Hyperlink"/>
          </w:rPr>
          <w:t xml:space="preserve">https://doi.org/gj5v98</w:t>
        </w:r>
      </w:hyperlink>
    </w:p>
    <w:bookmarkEnd w:id="53"/>
    <w:bookmarkStart w:id="54"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54"/>
    <w:bookmarkStart w:id="56"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55">
        <w:r>
          <w:rPr>
            <w:rStyle w:val="Hyperlink"/>
          </w:rPr>
          <w:t xml:space="preserve">https://doi.org/ctccpq</w:t>
        </w:r>
      </w:hyperlink>
    </w:p>
    <w:bookmarkEnd w:id="56"/>
    <w:bookmarkStart w:id="57"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57"/>
    <w:bookmarkStart w:id="59"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58">
        <w:r>
          <w:rPr>
            <w:rStyle w:val="Hyperlink"/>
          </w:rPr>
          <w:t xml:space="preserve">https://doi.org/ghjw3k</w:t>
        </w:r>
      </w:hyperlink>
    </w:p>
    <w:bookmarkEnd w:id="59"/>
    <w:bookmarkStart w:id="61"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60">
        <w:r>
          <w:rPr>
            <w:rStyle w:val="Hyperlink"/>
          </w:rPr>
          <w:t xml:space="preserve">https://doi.org/gj5ngz</w:t>
        </w:r>
      </w:hyperlink>
    </w:p>
    <w:bookmarkEnd w:id="61"/>
    <w:bookmarkStart w:id="63" w:name="X176a232588f05c4bc332011296c94f6bd1d0211"/>
    <w:p>
      <w:pPr>
        <w:pStyle w:val="Bibliography"/>
      </w:pPr>
      <w:r>
        <w:t xml:space="preserve">Milligan, S. (2020). Standards for</w:t>
      </w:r>
      <w:r>
        <w:t xml:space="preserve"> </w:t>
      </w:r>
      <w:r>
        <w:t xml:space="preserve">Developing Assessments</w:t>
      </w:r>
      <w:r>
        <w:t xml:space="preserve"> </w:t>
      </w:r>
      <w:r>
        <w:t xml:space="preserve">of</w:t>
      </w:r>
      <w:r>
        <w:t xml:space="preserve"> </w:t>
      </w:r>
      <w:r>
        <w:t xml:space="preserve">Learning Using Process Data</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179–192).</w:t>
      </w:r>
      <w:r>
        <w:t xml:space="preserve"> </w:t>
      </w:r>
      <w:r>
        <w:t xml:space="preserve">Springer International Publishing</w:t>
      </w:r>
      <w:r>
        <w:t xml:space="preserve">.</w:t>
      </w:r>
      <w:r>
        <w:t xml:space="preserve"> </w:t>
      </w:r>
      <w:hyperlink r:id="rId62">
        <w:r>
          <w:rPr>
            <w:rStyle w:val="Hyperlink"/>
          </w:rPr>
          <w:t xml:space="preserve">https://doi.org/10.1007/978-3-030-41956-1_13</w:t>
        </w:r>
      </w:hyperlink>
    </w:p>
    <w:bookmarkEnd w:id="63"/>
    <w:bookmarkStart w:id="65"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64">
        <w:r>
          <w:rPr>
            <w:rStyle w:val="Hyperlink"/>
          </w:rPr>
          <w:t xml:space="preserve">https://doi.org/gjm236</w:t>
        </w:r>
      </w:hyperlink>
    </w:p>
    <w:bookmarkEnd w:id="65"/>
    <w:bookmarkStart w:id="67" w:name="Xb8ef97dcd64a46920c7df0026dc0b714b2ee92d"/>
    <w:p>
      <w:pPr>
        <w:pStyle w:val="Bibliography"/>
      </w:pPr>
      <w:r>
        <w:t xml:space="preserve">O’Donnell, M. (2020). Assessment as and of</w:t>
      </w:r>
      <w:r>
        <w:t xml:space="preserve"> </w:t>
      </w:r>
      <w:r>
        <w:t xml:space="preserve">Digital Practice</w:t>
      </w:r>
      <w:r>
        <w:t xml:space="preserve">:</w:t>
      </w:r>
      <w:r>
        <w:t xml:space="preserve"> </w:t>
      </w:r>
      <w:r>
        <w:t xml:space="preserve">Building Productive Digital Literacies</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111–125).</w:t>
      </w:r>
      <w:r>
        <w:t xml:space="preserve"> </w:t>
      </w:r>
      <w:r>
        <w:t xml:space="preserve">Springer International Publishing</w:t>
      </w:r>
      <w:r>
        <w:t xml:space="preserve">.</w:t>
      </w:r>
      <w:r>
        <w:t xml:space="preserve"> </w:t>
      </w:r>
      <w:hyperlink r:id="rId66">
        <w:r>
          <w:rPr>
            <w:rStyle w:val="Hyperlink"/>
          </w:rPr>
          <w:t xml:space="preserve">https://doi.org/10.1007/978-3-030-41956-1_9</w:t>
        </w:r>
      </w:hyperlink>
    </w:p>
    <w:bookmarkEnd w:id="67"/>
    <w:bookmarkStart w:id="69" w:name="ref-pardoBidirectionalEffectData2020"/>
    <w:p>
      <w:pPr>
        <w:pStyle w:val="Bibliography"/>
      </w:pPr>
      <w:r>
        <w:t xml:space="preserve">Pardo, A., &amp; Reimann, P. (2020). The</w:t>
      </w:r>
      <w:r>
        <w:t xml:space="preserve"> </w:t>
      </w:r>
      <w:r>
        <w:t xml:space="preserve">Bi-directional Effect Between Data</w:t>
      </w:r>
      <w:r>
        <w:t xml:space="preserve"> </w:t>
      </w:r>
      <w:r>
        <w:t xml:space="preserve">and</w:t>
      </w:r>
      <w:r>
        <w:t xml:space="preserve"> </w:t>
      </w:r>
      <w:r>
        <w:t xml:space="preserve">Assessments</w:t>
      </w:r>
      <w:r>
        <w:t xml:space="preserve"> </w:t>
      </w:r>
      <w:r>
        <w:t xml:space="preserve">in the</w:t>
      </w:r>
      <w:r>
        <w:t xml:space="preserve"> </w:t>
      </w:r>
      <w:r>
        <w:t xml:space="preserve">Digital Age</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165–178).</w:t>
      </w:r>
      <w:r>
        <w:t xml:space="preserve"> </w:t>
      </w:r>
      <w:r>
        <w:t xml:space="preserve">Springer International Publishing</w:t>
      </w:r>
      <w:r>
        <w:t xml:space="preserve">.</w:t>
      </w:r>
      <w:r>
        <w:t xml:space="preserve"> </w:t>
      </w:r>
      <w:hyperlink r:id="rId68">
        <w:r>
          <w:rPr>
            <w:rStyle w:val="Hyperlink"/>
          </w:rPr>
          <w:t xml:space="preserve">https://doi.org/10.1007/978-3-030-41956-1_12</w:t>
        </w:r>
      </w:hyperlink>
    </w:p>
    <w:bookmarkEnd w:id="69"/>
    <w:bookmarkStart w:id="71"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70">
        <w:r>
          <w:rPr>
            <w:rStyle w:val="Hyperlink"/>
          </w:rPr>
          <w:t xml:space="preserve">https://doi.org/10.17226/10019</w:t>
        </w:r>
      </w:hyperlink>
    </w:p>
    <w:bookmarkEnd w:id="71"/>
    <w:bookmarkStart w:id="73"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72">
        <w:r>
          <w:rPr>
            <w:rStyle w:val="Hyperlink"/>
          </w:rPr>
          <w:t xml:space="preserve">https://doi.org/ggfh8z</w:t>
        </w:r>
      </w:hyperlink>
    </w:p>
    <w:bookmarkEnd w:id="73"/>
    <w:bookmarkStart w:id="74"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74"/>
    <w:bookmarkStart w:id="76"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75">
        <w:r>
          <w:rPr>
            <w:rStyle w:val="Hyperlink"/>
          </w:rPr>
          <w:t xml:space="preserve">https://doi.org/cw9jwc</w:t>
        </w:r>
      </w:hyperlink>
    </w:p>
    <w:bookmarkEnd w:id="76"/>
    <w:bookmarkStart w:id="77" w:name="ref-shute21stCenturyAssessment2010"/>
    <w:p>
      <w:pPr>
        <w:pStyle w:val="Bibliography"/>
      </w:pPr>
      <w:r>
        <w:t xml:space="preserve">Shute, V. J., Dennen, V. P., Kim, Y., Donmez, O., &amp; Wang, C. (2010).</w:t>
      </w:r>
      <w:r>
        <w:t xml:space="preserve"> </w:t>
      </w:r>
      <w:r>
        <w:rPr>
          <w:iCs/>
          <w:i/>
        </w:rPr>
        <w:t xml:space="preserve">21st century assessment to promote 21st century learning:</w:t>
      </w:r>
      <w:r>
        <w:rPr>
          <w:iCs/>
          <w:i/>
        </w:rPr>
        <w:t xml:space="preserve"> </w:t>
      </w:r>
      <w:r>
        <w:rPr>
          <w:iCs/>
          <w:i/>
        </w:rPr>
        <w:t xml:space="preserve">The</w:t>
      </w:r>
      <w:r>
        <w:rPr>
          <w:iCs/>
          <w:i/>
        </w:rPr>
        <w:t xml:space="preserve"> </w:t>
      </w:r>
      <w:r>
        <w:rPr>
          <w:iCs/>
          <w:i/>
        </w:rPr>
        <w:t xml:space="preserve">benefits of blinking</w:t>
      </w:r>
      <w:r>
        <w:t xml:space="preserve">.</w:t>
      </w:r>
    </w:p>
    <w:bookmarkEnd w:id="77"/>
    <w:bookmarkStart w:id="79" w:name="ref-shuteStealthAssessmentCreativity2021"/>
    <w:p>
      <w:pPr>
        <w:pStyle w:val="Bibliography"/>
      </w:pPr>
      <w:r>
        <w:t xml:space="preserve">Shute, V. J., &amp; Rahimi, S. (2021). Stealth assessment of creativity in a physics video game.</w:t>
      </w:r>
      <w:r>
        <w:t xml:space="preserve"> </w:t>
      </w:r>
      <w:r>
        <w:rPr>
          <w:iCs/>
          <w:i/>
        </w:rPr>
        <w:t xml:space="preserve">Computers in Human Behavior</w:t>
      </w:r>
      <w:r>
        <w:t xml:space="preserve">,</w:t>
      </w:r>
      <w:r>
        <w:t xml:space="preserve"> </w:t>
      </w:r>
      <w:r>
        <w:rPr>
          <w:iCs/>
          <w:i/>
        </w:rPr>
        <w:t xml:space="preserve">116</w:t>
      </w:r>
      <w:r>
        <w:t xml:space="preserve">, 106647.</w:t>
      </w:r>
      <w:r>
        <w:t xml:space="preserve"> </w:t>
      </w:r>
      <w:hyperlink r:id="rId78">
        <w:r>
          <w:rPr>
            <w:rStyle w:val="Hyperlink"/>
          </w:rPr>
          <w:t xml:space="preserve">https://doi.org/10.1016/j.chb.2020.106647</w:t>
        </w:r>
      </w:hyperlink>
    </w:p>
    <w:bookmarkEnd w:id="79"/>
    <w:bookmarkStart w:id="80"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80"/>
    <w:bookmarkStart w:id="82" w:name="ref-stadlerFirstEqualsLog2020"/>
    <w:p>
      <w:pPr>
        <w:pStyle w:val="Bibliography"/>
      </w:pPr>
      <w:r>
        <w:t xml:space="preserve">Stadler, M., Hofer, S., &amp; Greiff, S. (2020). First among equals:</w:t>
      </w:r>
      <w:r>
        <w:t xml:space="preserve"> </w:t>
      </w:r>
      <w:r>
        <w:t xml:space="preserve">Log</w:t>
      </w:r>
      <w:r>
        <w:t xml:space="preserve"> </w:t>
      </w:r>
      <w:r>
        <w:t xml:space="preserve">data indicates ability differences despite equal scores.</w:t>
      </w:r>
      <w:r>
        <w:t xml:space="preserve"> </w:t>
      </w:r>
      <w:r>
        <w:rPr>
          <w:iCs/>
          <w:i/>
        </w:rPr>
        <w:t xml:space="preserve">Computers in Human Behavior</w:t>
      </w:r>
      <w:r>
        <w:t xml:space="preserve">,</w:t>
      </w:r>
      <w:r>
        <w:t xml:space="preserve"> </w:t>
      </w:r>
      <w:r>
        <w:rPr>
          <w:iCs/>
          <w:i/>
        </w:rPr>
        <w:t xml:space="preserve">111</w:t>
      </w:r>
      <w:r>
        <w:t xml:space="preserve">, 106442.</w:t>
      </w:r>
      <w:r>
        <w:t xml:space="preserve"> </w:t>
      </w:r>
      <w:hyperlink r:id="rId81">
        <w:r>
          <w:rPr>
            <w:rStyle w:val="Hyperlink"/>
          </w:rPr>
          <w:t xml:space="preserve">https://doi.org/10.1016/j.chb.2020.106442</w:t>
        </w:r>
      </w:hyperlink>
    </w:p>
    <w:bookmarkEnd w:id="82"/>
    <w:bookmarkStart w:id="83"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83"/>
    <w:bookmarkStart w:id="85"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84">
        <w:r>
          <w:rPr>
            <w:rStyle w:val="Hyperlink"/>
          </w:rPr>
          <w:t xml:space="preserve">https://doi.org/gftz95</w:t>
        </w:r>
      </w:hyperlink>
    </w:p>
    <w:bookmarkEnd w:id="85"/>
    <w:bookmarkStart w:id="86"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86"/>
    <w:bookmarkStart w:id="87"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87"/>
    <w:bookmarkEnd w:id="88"/>
    <w:bookmarkEnd w:id="89"/>
    <w:bookmarkEnd w:id="90"/>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978-3-030-41956-1_12" TargetMode="External" /><Relationship Type="http://schemas.openxmlformats.org/officeDocument/2006/relationships/hyperlink" Id="rId62" Target="https://doi.org/10.1007/978-3-030-41956-1_13" TargetMode="External" /><Relationship Type="http://schemas.openxmlformats.org/officeDocument/2006/relationships/hyperlink" Id="rId66" Target="https://doi.org/10.1007/978-3-030-41956-1_9" TargetMode="External" /><Relationship Type="http://schemas.openxmlformats.org/officeDocument/2006/relationships/hyperlink" Id="rId42" Target="https://doi.org/10.1007/978-3-319-17727-4_64-1" TargetMode="External" /><Relationship Type="http://schemas.openxmlformats.org/officeDocument/2006/relationships/hyperlink" Id="rId81" Target="https://doi.org/10.1016/j.chb.2020.106442" TargetMode="External" /><Relationship Type="http://schemas.openxmlformats.org/officeDocument/2006/relationships/hyperlink" Id="rId78" Target="https://doi.org/10.1016/j.chb.2020.106647" TargetMode="External" /><Relationship Type="http://schemas.openxmlformats.org/officeDocument/2006/relationships/hyperlink" Id="rId70" Target="https://doi.org/10.17226/10019" TargetMode="External" /><Relationship Type="http://schemas.openxmlformats.org/officeDocument/2006/relationships/hyperlink" Id="rId46" Target="https://doi.org/c3k8f5" TargetMode="External" /><Relationship Type="http://schemas.openxmlformats.org/officeDocument/2006/relationships/hyperlink" Id="rId55" Target="https://doi.org/ctccpq" TargetMode="External" /><Relationship Type="http://schemas.openxmlformats.org/officeDocument/2006/relationships/hyperlink" Id="rId75" Target="https://doi.org/cw9jwc" TargetMode="External" /><Relationship Type="http://schemas.openxmlformats.org/officeDocument/2006/relationships/hyperlink" Id="rId35" Target="https://doi.org/drgphk" TargetMode="External" /><Relationship Type="http://schemas.openxmlformats.org/officeDocument/2006/relationships/hyperlink" Id="rId50" Target="https://doi.org/dvd8nf" TargetMode="External" /><Relationship Type="http://schemas.openxmlformats.org/officeDocument/2006/relationships/hyperlink" Id="rId39" Target="https://doi.org/fpnss4" TargetMode="External" /><Relationship Type="http://schemas.openxmlformats.org/officeDocument/2006/relationships/hyperlink" Id="rId84" Target="https://doi.org/gftz95" TargetMode="External" /><Relationship Type="http://schemas.openxmlformats.org/officeDocument/2006/relationships/hyperlink" Id="rId72" Target="https://doi.org/ggfh8z" TargetMode="External" /><Relationship Type="http://schemas.openxmlformats.org/officeDocument/2006/relationships/hyperlink" Id="rId48" Target="https://doi.org/gh5k4z" TargetMode="External" /><Relationship Type="http://schemas.openxmlformats.org/officeDocument/2006/relationships/hyperlink" Id="rId58" Target="https://doi.org/ghjw3k" TargetMode="External" /><Relationship Type="http://schemas.openxmlformats.org/officeDocument/2006/relationships/hyperlink" Id="rId44" Target="https://doi.org/gj4tz6" TargetMode="External" /><Relationship Type="http://schemas.openxmlformats.org/officeDocument/2006/relationships/hyperlink" Id="rId60" Target="https://doi.org/gj5ngz" TargetMode="External" /><Relationship Type="http://schemas.openxmlformats.org/officeDocument/2006/relationships/hyperlink" Id="rId52" Target="https://doi.org/gj5v98" TargetMode="External" /><Relationship Type="http://schemas.openxmlformats.org/officeDocument/2006/relationships/hyperlink" Id="rId64" Target="https://doi.org/gjm236"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7/978-3-030-41956-1_12" TargetMode="External" /><Relationship Type="http://schemas.openxmlformats.org/officeDocument/2006/relationships/hyperlink" Id="rId62" Target="https://doi.org/10.1007/978-3-030-41956-1_13" TargetMode="External" /><Relationship Type="http://schemas.openxmlformats.org/officeDocument/2006/relationships/hyperlink" Id="rId66" Target="https://doi.org/10.1007/978-3-030-41956-1_9" TargetMode="External" /><Relationship Type="http://schemas.openxmlformats.org/officeDocument/2006/relationships/hyperlink" Id="rId42" Target="https://doi.org/10.1007/978-3-319-17727-4_64-1" TargetMode="External" /><Relationship Type="http://schemas.openxmlformats.org/officeDocument/2006/relationships/hyperlink" Id="rId81" Target="https://doi.org/10.1016/j.chb.2020.106442" TargetMode="External" /><Relationship Type="http://schemas.openxmlformats.org/officeDocument/2006/relationships/hyperlink" Id="rId78" Target="https://doi.org/10.1016/j.chb.2020.106647" TargetMode="External" /><Relationship Type="http://schemas.openxmlformats.org/officeDocument/2006/relationships/hyperlink" Id="rId70" Target="https://doi.org/10.17226/10019" TargetMode="External" /><Relationship Type="http://schemas.openxmlformats.org/officeDocument/2006/relationships/hyperlink" Id="rId46" Target="https://doi.org/c3k8f5" TargetMode="External" /><Relationship Type="http://schemas.openxmlformats.org/officeDocument/2006/relationships/hyperlink" Id="rId55" Target="https://doi.org/ctccpq" TargetMode="External" /><Relationship Type="http://schemas.openxmlformats.org/officeDocument/2006/relationships/hyperlink" Id="rId75" Target="https://doi.org/cw9jwc" TargetMode="External" /><Relationship Type="http://schemas.openxmlformats.org/officeDocument/2006/relationships/hyperlink" Id="rId35" Target="https://doi.org/drgphk" TargetMode="External" /><Relationship Type="http://schemas.openxmlformats.org/officeDocument/2006/relationships/hyperlink" Id="rId50" Target="https://doi.org/dvd8nf" TargetMode="External" /><Relationship Type="http://schemas.openxmlformats.org/officeDocument/2006/relationships/hyperlink" Id="rId39" Target="https://doi.org/fpnss4" TargetMode="External" /><Relationship Type="http://schemas.openxmlformats.org/officeDocument/2006/relationships/hyperlink" Id="rId84" Target="https://doi.org/gftz95" TargetMode="External" /><Relationship Type="http://schemas.openxmlformats.org/officeDocument/2006/relationships/hyperlink" Id="rId72" Target="https://doi.org/ggfh8z" TargetMode="External" /><Relationship Type="http://schemas.openxmlformats.org/officeDocument/2006/relationships/hyperlink" Id="rId48" Target="https://doi.org/gh5k4z" TargetMode="External" /><Relationship Type="http://schemas.openxmlformats.org/officeDocument/2006/relationships/hyperlink" Id="rId58" Target="https://doi.org/ghjw3k" TargetMode="External" /><Relationship Type="http://schemas.openxmlformats.org/officeDocument/2006/relationships/hyperlink" Id="rId44" Target="https://doi.org/gj4tz6" TargetMode="External" /><Relationship Type="http://schemas.openxmlformats.org/officeDocument/2006/relationships/hyperlink" Id="rId60" Target="https://doi.org/gj5ngz" TargetMode="External" /><Relationship Type="http://schemas.openxmlformats.org/officeDocument/2006/relationships/hyperlink" Id="rId52" Target="https://doi.org/gj5v98" TargetMode="External" /><Relationship Type="http://schemas.openxmlformats.org/officeDocument/2006/relationships/hyperlink" Id="rId64" Target="https://doi.org/gjm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2022-03-30T16:08:03Z</dcterms:created>
  <dcterms:modified xsi:type="dcterms:W3CDTF">2022-03-30T16:08:03Z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2022-03-30</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