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2022-07-03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2" w:name="X54e1fb3cc3c88863a47e81a3913584c288682be"/>
    <w:p>
      <w:pPr>
        <w:pStyle w:val="Heading1"/>
      </w:pPr>
      <w:r>
        <w:t xml:space="preserve">A Review of the Literature on Assessment in Technology-mediated Higher Education</w:t>
      </w:r>
    </w:p>
    <w:p>
      <w:pPr>
        <w:numPr>
          <w:ilvl w:val="0"/>
          <w:numId w:val="1001"/>
        </w:numPr>
        <w:pStyle w:val="Compact"/>
      </w:pPr>
      <w:hyperlink w:anchor="X7fd4517881c86d3c991248d7f81971caa6af0b4">
        <w:r>
          <w:rPr>
            <w:rStyle w:val="Hyperlink"/>
          </w:rPr>
          <w:t xml:space="preserve">A Review of the Literature on Assessment in Technology-mediated Higher Education {-}</w:t>
        </w:r>
      </w:hyperlink>
    </w:p>
    <w:p>
      <w:pPr>
        <w:numPr>
          <w:ilvl w:val="1"/>
          <w:numId w:val="1002"/>
        </w:numPr>
        <w:pStyle w:val="Compact"/>
      </w:pPr>
      <w:hyperlink w:anchor="introduction--">
        <w:r>
          <w:rPr>
            <w:rStyle w:val="Hyperlink"/>
          </w:rPr>
          <w:t xml:space="preserve">Introduction {-}</w:t>
        </w:r>
      </w:hyperlink>
    </w:p>
    <w:p>
      <w:pPr>
        <w:numPr>
          <w:ilvl w:val="1"/>
          <w:numId w:val="1002"/>
        </w:numPr>
        <w:pStyle w:val="Compact"/>
      </w:pPr>
      <w:hyperlink w:anchor="X2ce075f14e307fb2adbc0338180b2b866e58104">
        <w:r>
          <w:rPr>
            <w:rStyle w:val="Hyperlink"/>
          </w:rPr>
          <w:t xml:space="preserve">A Brief History of Classroom Assessment Research {-}</w:t>
        </w:r>
      </w:hyperlink>
    </w:p>
    <w:p>
      <w:pPr>
        <w:numPr>
          <w:ilvl w:val="2"/>
          <w:numId w:val="1003"/>
        </w:numPr>
        <w:pStyle w:val="Compact"/>
      </w:pPr>
      <w:hyperlink w:anchor="X79602b73ca6c17814ee3b45613b96779d82db97">
        <w:r>
          <w:rPr>
            <w:rStyle w:val="Hyperlink"/>
          </w:rPr>
          <w:t xml:space="preserve">Professional Standards / Assessment Literacy</w:t>
        </w:r>
      </w:hyperlink>
    </w:p>
    <w:p>
      <w:pPr>
        <w:numPr>
          <w:ilvl w:val="2"/>
          <w:numId w:val="1003"/>
        </w:numPr>
        <w:pStyle w:val="Compact"/>
      </w:pPr>
      <w:hyperlink w:anchor="approaches-to-assessment">
        <w:r>
          <w:rPr>
            <w:rStyle w:val="Hyperlink"/>
          </w:rPr>
          <w:t xml:space="preserve">Approaches to Assessment</w:t>
        </w:r>
      </w:hyperlink>
    </w:p>
    <w:p>
      <w:pPr>
        <w:numPr>
          <w:ilvl w:val="1"/>
          <w:numId w:val="1002"/>
        </w:numPr>
        <w:pStyle w:val="Compact"/>
      </w:pPr>
      <w:hyperlink w:anchor="factors--">
        <w:r>
          <w:rPr>
            <w:rStyle w:val="Hyperlink"/>
          </w:rPr>
          <w:t xml:space="preserve">Factors {-}</w:t>
        </w:r>
      </w:hyperlink>
    </w:p>
    <w:p>
      <w:pPr>
        <w:numPr>
          <w:ilvl w:val="2"/>
          <w:numId w:val="1004"/>
        </w:numPr>
        <w:pStyle w:val="Compact"/>
      </w:pPr>
      <w:hyperlink w:anchor="assessment-cultures--">
        <w:r>
          <w:rPr>
            <w:rStyle w:val="Hyperlink"/>
          </w:rPr>
          <w:t xml:space="preserve">Assessment Cultures {-}</w:t>
        </w:r>
      </w:hyperlink>
    </w:p>
    <w:p>
      <w:pPr>
        <w:numPr>
          <w:ilvl w:val="2"/>
          <w:numId w:val="1004"/>
        </w:numPr>
        <w:pStyle w:val="Compact"/>
      </w:pPr>
      <w:hyperlink w:anchor="X47bb0aba33bdb76d760a22b9d9dab467571d5e2">
        <w:r>
          <w:rPr>
            <w:rStyle w:val="Hyperlink"/>
          </w:rPr>
          <w:t xml:space="preserve">Impact Of Technology On Approaches To Assessment In Higher Education</w:t>
        </w:r>
      </w:hyperlink>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5"/>
        </w:numPr>
        <w:pStyle w:val="Compact"/>
      </w:pPr>
      <w:r>
        <w:t xml:space="preserve">What factors shape higher education instructors’ approaches to assessment?</w:t>
      </w:r>
    </w:p>
    <w:p>
      <w:pPr>
        <w:numPr>
          <w:ilvl w:val="0"/>
          <w:numId w:val="1005"/>
        </w:numPr>
        <w:pStyle w:val="Compact"/>
      </w:pPr>
      <w:r>
        <w:t xml:space="preserve">What are the major themes or patterns in the literature related to approaches to assessment in higher education?</w:t>
      </w:r>
      <w:r>
        <w:br/>
      </w:r>
    </w:p>
    <w:p>
      <w:pPr>
        <w:numPr>
          <w:ilvl w:val="0"/>
          <w:numId w:val="1005"/>
        </w:numPr>
        <w:pStyle w:val="Compact"/>
      </w:pPr>
      <w:r>
        <w:t xml:space="preserve">What are the major themes or patterns in the literature related to the impact of technology on assessment in higher education?</w:t>
      </w:r>
      <w:r>
        <w:br/>
      </w:r>
    </w:p>
    <w:p>
      <w:pPr>
        <w:numPr>
          <w:ilvl w:val="0"/>
          <w:numId w:val="1005"/>
        </w:numPr>
        <w:pStyle w:val="Compact"/>
      </w:pPr>
      <w:r>
        <w:t xml:space="preserve">What gaps exist in the literature related to approaches to assessment in technology-mediated higher education?</w:t>
      </w:r>
    </w:p>
    <w:bookmarkEnd w:id="20"/>
    <w:bookmarkStart w:id="22"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p>
      <w:pPr>
        <w:pStyle w:val="BodyText"/>
      </w:pPr>
      <w:r>
        <w:t xml:space="preserve">The National Research Council’s (NRC) 2001 foundational report</w:t>
      </w:r>
      <w:r>
        <w:t xml:space="preserve"> </w:t>
      </w:r>
      <w:r>
        <w:rPr>
          <w:iCs/>
          <w:i/>
        </w:rPr>
        <w:t xml:space="preserve">Knowing What Students Know: The Science and Design of Educational Assessment</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p>
    <w:p>
      <w:pPr>
        <w:pStyle w:val="BodyText"/>
      </w:pPr>
      <w:r>
        <w:t xml:space="preserve">More recently, researchers have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p>
    <w:p>
      <w:pPr>
        <w:numPr>
          <w:ilvl w:val="0"/>
          <w:numId w:val="1006"/>
        </w:numPr>
        <w:pStyle w:val="Compact"/>
      </w:pPr>
      <w:r>
        <w:t xml:space="preserve">improvement of teaching and learning,</w:t>
      </w:r>
      <w:r>
        <w:br/>
      </w:r>
    </w:p>
    <w:p>
      <w:pPr>
        <w:numPr>
          <w:ilvl w:val="0"/>
          <w:numId w:val="1006"/>
        </w:numPr>
        <w:pStyle w:val="Compact"/>
      </w:pPr>
      <w:r>
        <w:t xml:space="preserve">school accountability,</w:t>
      </w:r>
      <w:r>
        <w:br/>
      </w:r>
    </w:p>
    <w:p>
      <w:pPr>
        <w:numPr>
          <w:ilvl w:val="0"/>
          <w:numId w:val="1006"/>
        </w:numPr>
        <w:pStyle w:val="Compact"/>
      </w:pPr>
      <w:r>
        <w:t xml:space="preserve">student accountability, or</w:t>
      </w:r>
      <w:r>
        <w:br/>
      </w:r>
    </w:p>
    <w:p>
      <w:pPr>
        <w:numPr>
          <w:ilvl w:val="0"/>
          <w:numId w:val="1006"/>
        </w:numPr>
        <w:pStyle w:val="Compact"/>
      </w:pPr>
      <w:r>
        <w:t xml:space="preserve">treating assessment as irrelevant.</w:t>
      </w:r>
    </w:p>
    <w:p>
      <w:pPr>
        <w:pStyle w:val="FirstParagraph"/>
      </w:pPr>
      <w:r>
        <w:t xml:space="preserve">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highlights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Since Brown’s research in 2004, other researchers have also recognized that there are different purposes for assessment.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comments that these purposes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bookmarkStart w:id="21" w:name="X04e4de8e12b5d005a42409fa67e8fc132e623c1"/>
    <w:p>
      <w:pPr>
        <w:pStyle w:val="Heading3"/>
      </w:pPr>
      <w:r>
        <w:rPr>
          <w:rStyle w:val="SectionNumber"/>
        </w:rPr>
        <w:t xml:space="preserve">0.0.1</w:t>
      </w:r>
      <w:r>
        <w:tab/>
      </w:r>
      <w:r>
        <w:t xml:space="preserve">Professional Standards / Assessment Literacy</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Title/Article</w:t>
            </w:r>
          </w:p>
        </w:tc>
        <w:tc>
          <w:tcPr/>
          <w:p>
            <w:pPr>
              <w:pStyle w:val="Compact"/>
              <w:jc w:val="left"/>
            </w:pPr>
            <w:r>
              <w:t xml:space="preserve">Citation</w:t>
            </w:r>
          </w:p>
        </w:tc>
        <w:tc>
          <w:tcPr/>
          <w:p>
            <w:pPr>
              <w:pStyle w:val="Compact"/>
              <w:jc w:val="left"/>
            </w:pPr>
            <w:r>
              <w:t xml:space="preserve">Domains</w:t>
            </w:r>
          </w:p>
        </w:tc>
        <w:tc>
          <w:tcPr/>
          <w:p>
            <w:pPr>
              <w:pStyle w:val="Compact"/>
              <w:jc w:val="left"/>
            </w:pPr>
            <w:r>
              <w:t xml:space="preserve">Standards</w:t>
            </w:r>
          </w:p>
        </w:tc>
      </w:tr>
      <w:tr>
        <w:tc>
          <w:tcPr/>
          <w:p>
            <w:pPr>
              <w:pStyle w:val="Compact"/>
              <w:jc w:val="left"/>
            </w:pPr>
            <w:r>
              <w:t xml:space="preserve">Standards for Teacher Competence in Educational Assessment of Students</w:t>
            </w:r>
          </w:p>
        </w:tc>
        <w:tc>
          <w:tcPr/>
          <w:p>
            <w:pPr>
              <w:pStyle w:val="Compact"/>
              <w:jc w:val="left"/>
            </w:pP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NA</w:t>
            </w:r>
          </w:p>
        </w:tc>
        <w:tc>
          <w:tcPr/>
          <w:p>
            <w:pPr>
              <w:pStyle w:val="Compact"/>
              <w:jc w:val="left"/>
            </w:pPr>
            <w:r>
              <w:t xml:space="preserve">7</w:t>
            </w:r>
          </w:p>
        </w:tc>
      </w:tr>
      <w:tr>
        <w:tc>
          <w:tcPr/>
          <w:p>
            <w:pPr>
              <w:pStyle w:val="Compact"/>
              <w:jc w:val="left"/>
            </w:pPr>
            <w:r>
              <w:t xml:space="preserve">Principles for Fair Student Assessment Practices for Education in Canada</w:t>
            </w:r>
          </w:p>
        </w:tc>
        <w:tc>
          <w:tcPr/>
          <w:p>
            <w:pPr>
              <w:pStyle w:val="Compact"/>
              <w:jc w:val="left"/>
            </w:pP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 Developing and choosing methods for assessment</w:t>
            </w:r>
            <w:r>
              <w:t xml:space="preserve"> </w:t>
            </w:r>
            <w:r>
              <w:t xml:space="preserve"> </w:t>
            </w:r>
            <w:r>
              <w:t xml:space="preserve">- Collecting assessment information</w:t>
            </w:r>
            <w:r>
              <w:t xml:space="preserve"> </w:t>
            </w:r>
            <w:r>
              <w:t xml:space="preserve"> </w:t>
            </w:r>
            <w:r>
              <w:t xml:space="preserve">- Judging and scoring student performance</w:t>
            </w:r>
            <w:r>
              <w:t xml:space="preserve"> </w:t>
            </w:r>
            <w:r>
              <w:t xml:space="preserve"> </w:t>
            </w:r>
            <w:r>
              <w:t xml:space="preserve">- Summarizing and interpreting results</w:t>
            </w:r>
            <w:r>
              <w:t xml:space="preserve"> </w:t>
            </w:r>
            <w:r>
              <w:t xml:space="preserve"> </w:t>
            </w:r>
            <w:r>
              <w:t xml:space="preserve">- Reporting assessment findings</w:t>
            </w:r>
          </w:p>
        </w:tc>
        <w:tc>
          <w:tcPr/>
          <w:p>
            <w:pPr>
              <w:pStyle w:val="Compact"/>
              <w:jc w:val="left"/>
            </w:pPr>
            <w:r>
              <w:t xml:space="preserve">36</w:t>
            </w:r>
          </w:p>
        </w:tc>
      </w:tr>
      <w:tr>
        <w:tc>
          <w:tcPr/>
          <w:p>
            <w:pPr>
              <w:pStyle w:val="Compact"/>
              <w:jc w:val="left"/>
            </w:pPr>
            <w:r>
              <w:t xml:space="preserve">Assessment Literacy For the 21st Century</w:t>
            </w:r>
          </w:p>
        </w:tc>
        <w:tc>
          <w:tcPr/>
          <w:p>
            <w:pPr>
              <w:pStyle w:val="Compact"/>
              <w:jc w:val="left"/>
            </w:pP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NA</w:t>
            </w:r>
          </w:p>
        </w:tc>
        <w:tc>
          <w:tcPr/>
          <w:p>
            <w:pPr>
              <w:pStyle w:val="Compact"/>
              <w:jc w:val="left"/>
            </w:pPr>
            <w:r>
              <w:t xml:space="preserve">5</w:t>
            </w:r>
          </w:p>
        </w:tc>
      </w:tr>
      <w:tr>
        <w:tc>
          <w:tcPr/>
          <w:p>
            <w:pPr>
              <w:pStyle w:val="Compact"/>
              <w:jc w:val="left"/>
            </w:pPr>
            <w:r>
              <w:t xml:space="preserve">Educational Assessment Knowledge and Skills for Teachers</w:t>
            </w:r>
          </w:p>
        </w:tc>
        <w:tc>
          <w:tcPr/>
          <w:p>
            <w:pPr>
              <w:pStyle w:val="Compact"/>
              <w:jc w:val="left"/>
            </w:pP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NA</w:t>
            </w:r>
          </w:p>
        </w:tc>
        <w:tc>
          <w:tcPr/>
          <w:p>
            <w:pPr>
              <w:pStyle w:val="Compact"/>
              <w:jc w:val="left"/>
            </w:pPr>
            <w:r>
              <w:t xml:space="preserve">11</w:t>
            </w:r>
          </w:p>
        </w:tc>
      </w:tr>
      <w:tr>
        <w:tc>
          <w:tcPr/>
          <w:p>
            <w:pPr>
              <w:pStyle w:val="Compact"/>
              <w:jc w:val="left"/>
            </w:pPr>
            <w:r>
              <w:t xml:space="preserve">Classroom Assessment Standards for PreK-12 Teachers</w:t>
            </w:r>
          </w:p>
        </w:tc>
        <w:tc>
          <w:tcPr/>
          <w:p>
            <w:pPr>
              <w:pStyle w:val="Compact"/>
              <w:jc w:val="left"/>
            </w:pP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 Foundation</w:t>
            </w:r>
            <w:r>
              <w:t xml:space="preserve"> </w:t>
            </w:r>
            <w:r>
              <w:t xml:space="preserve"> </w:t>
            </w:r>
            <w:r>
              <w:t xml:space="preserve">- Use</w:t>
            </w:r>
            <w:r>
              <w:t xml:space="preserve"> </w:t>
            </w:r>
            <w:r>
              <w:t xml:space="preserve"> </w:t>
            </w:r>
            <w:r>
              <w:t xml:space="preserve">- Quality</w:t>
            </w:r>
          </w:p>
        </w:tc>
        <w:tc>
          <w:tcPr/>
          <w:p>
            <w:pPr>
              <w:pStyle w:val="Compact"/>
              <w:jc w:val="left"/>
            </w:pPr>
            <w:r>
              <w:t xml:space="preserve">17</w:t>
            </w:r>
          </w:p>
        </w:tc>
      </w:tr>
      <w:tr>
        <w:tc>
          <w:tcPr/>
          <w:p>
            <w:pPr>
              <w:pStyle w:val="Compact"/>
              <w:jc w:val="left"/>
            </w:pPr>
            <w:r>
              <w:t xml:space="preserve">Approaches to Classroom Assessment</w:t>
            </w:r>
          </w:p>
        </w:tc>
        <w:tc>
          <w:tcPr/>
          <w:p>
            <w:pPr>
              <w:pStyle w:val="Compact"/>
              <w:jc w:val="left"/>
            </w:pPr>
            <w:r>
              <w:t xml:space="preserve">(</w:t>
            </w:r>
            <w:hyperlink w:anchor="Xedee9bc10fe7ddda531b14b05542852ae9f5f1e">
              <w:r>
                <w:rPr>
                  <w:rStyle w:val="Hyperlink"/>
                </w:rPr>
                <w:t xml:space="preserve">DeLuca et al., 2016</w:t>
              </w:r>
            </w:hyperlink>
            <w:r>
              <w:t xml:space="preserve">)</w:t>
            </w:r>
          </w:p>
        </w:tc>
        <w:tc>
          <w:tcPr/>
          <w:p>
            <w:pPr>
              <w:pStyle w:val="Compact"/>
              <w:jc w:val="left"/>
            </w:pPr>
            <w:r>
              <w:t xml:space="preserve">- Assessment purposes</w:t>
            </w:r>
            <w:r>
              <w:t xml:space="preserve"> </w:t>
            </w:r>
            <w:r>
              <w:t xml:space="preserve"> </w:t>
            </w:r>
            <w:r>
              <w:t xml:space="preserve">- Assessment process</w:t>
            </w:r>
            <w:r>
              <w:t xml:space="preserve"> </w:t>
            </w:r>
            <w:r>
              <w:t xml:space="preserve"> </w:t>
            </w:r>
            <w:r>
              <w:t xml:space="preserve">- Assessment fairness</w:t>
            </w:r>
            <w:r>
              <w:t xml:space="preserve"> </w:t>
            </w:r>
            <w:r>
              <w:t xml:space="preserve"> </w:t>
            </w:r>
            <w:r>
              <w:t xml:space="preserve">- Assessment theory</w:t>
            </w:r>
          </w:p>
        </w:tc>
        <w:tc>
          <w:tcPr/>
          <w:p>
            <w:pPr>
              <w:pStyle w:val="Compact"/>
              <w:jc w:val="left"/>
            </w:pPr>
            <w:r>
              <w:t xml:space="preserve">12</w:t>
            </w:r>
          </w:p>
        </w:tc>
      </w:tr>
    </w:tbl>
    <w:p>
      <w:pPr>
        <w:pStyle w:val="BodyText"/>
      </w:pPr>
      <w:r>
        <w:t xml:space="preserve">(</w:t>
      </w:r>
      <w:hyperlink w:anchor="X36e21314cdda5af289172df8b2fdcbf83ba9ea4">
        <w:r>
          <w:rPr>
            <w:rStyle w:val="Hyperlink"/>
          </w:rPr>
          <w:t xml:space="preserve">Brookhart, 2011</w:t>
        </w:r>
      </w:hyperlink>
      <w:r>
        <w:t xml:space="preserve">)</w:t>
      </w:r>
      <w:r>
        <w:t xml:space="preserve"> </w:t>
      </w:r>
      <w:r>
        <w:t xml:space="preserve">### Approaches to Assessment</w:t>
      </w:r>
    </w:p>
    <w:p>
      <w:pPr>
        <w:pStyle w:val="BodyText"/>
      </w:pPr>
      <w:r>
        <w:t xml:space="preserve">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utilized this framework</w:t>
      </w:r>
    </w:p>
    <w:bookmarkEnd w:id="21"/>
    <w:bookmarkEnd w:id="22"/>
    <w:bookmarkStart w:id="111" w:name="factors"/>
    <w:p>
      <w:pPr>
        <w:pStyle w:val="Heading2"/>
      </w:pPr>
      <w:r>
        <w:t xml:space="preserve">Factors</w:t>
      </w:r>
    </w:p>
    <w:p>
      <w:pPr>
        <w:pStyle w:val="FirstParagraph"/>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much lower than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3"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3"/>
    <w:bookmarkStart w:id="110" w:name="X47bb0aba33bdb76d760a22b9d9dab467571d5e2"/>
    <w:p>
      <w:pPr>
        <w:pStyle w:val="Heading3"/>
      </w:pPr>
      <w:r>
        <w:rPr>
          <w:rStyle w:val="SectionNumber"/>
        </w:rPr>
        <w:t xml:space="preserve">0.0.2</w:t>
      </w:r>
      <w:r>
        <w:tab/>
      </w: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Start w:id="109" w:name="refs"/>
    <w:bookmarkStart w:id="24"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24"/>
    <w:bookmarkStart w:id="25"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25"/>
    <w:bookmarkStart w:id="27"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26">
        <w:r>
          <w:rPr>
            <w:rStyle w:val="Hyperlink"/>
          </w:rPr>
          <w:t xml:space="preserve">https://doi.org/ftmsvc</w:t>
        </w:r>
      </w:hyperlink>
    </w:p>
    <w:bookmarkEnd w:id="27"/>
    <w:bookmarkStart w:id="29"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28">
        <w:r>
          <w:rPr>
            <w:rStyle w:val="Hyperlink"/>
          </w:rPr>
          <w:t xml:space="preserve">https://doi.org/10.1007/978-94-007-5902-2_18</w:t>
        </w:r>
      </w:hyperlink>
    </w:p>
    <w:bookmarkEnd w:id="29"/>
    <w:bookmarkStart w:id="31"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30">
        <w:r>
          <w:rPr>
            <w:rStyle w:val="Hyperlink"/>
          </w:rPr>
          <w:t xml:space="preserve">https://doi.org/10.1007/978-3-319-39211-0_16</w:t>
        </w:r>
      </w:hyperlink>
    </w:p>
    <w:bookmarkEnd w:id="31"/>
    <w:bookmarkStart w:id="33"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32">
        <w:r>
          <w:rPr>
            <w:rStyle w:val="Hyperlink"/>
          </w:rPr>
          <w:t xml:space="preserve">https://doi.org/fpnss4</w:t>
        </w:r>
      </w:hyperlink>
    </w:p>
    <w:bookmarkEnd w:id="33"/>
    <w:bookmarkStart w:id="34"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34"/>
    <w:bookmarkStart w:id="3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35">
        <w:r>
          <w:rPr>
            <w:rStyle w:val="Hyperlink"/>
          </w:rPr>
          <w:t xml:space="preserve">https://doi.org/10.1007/978-3-319-17727-4_64-1</w:t>
        </w:r>
      </w:hyperlink>
    </w:p>
    <w:bookmarkEnd w:id="36"/>
    <w:bookmarkStart w:id="38"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37">
        <w:r>
          <w:rPr>
            <w:rStyle w:val="Hyperlink"/>
          </w:rPr>
          <w:t xml:space="preserve">https://doi.org/cwcqj4</w:t>
        </w:r>
      </w:hyperlink>
    </w:p>
    <w:bookmarkEnd w:id="38"/>
    <w:bookmarkStart w:id="40"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39">
        <w:r>
          <w:rPr>
            <w:rStyle w:val="Hyperlink"/>
          </w:rPr>
          <w:t xml:space="preserve">https://doi.org/10.1080/0969594042000304609</w:t>
        </w:r>
      </w:hyperlink>
    </w:p>
    <w:bookmarkEnd w:id="40"/>
    <w:bookmarkStart w:id="41"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41"/>
    <w:bookmarkStart w:id="42"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42"/>
    <w:bookmarkStart w:id="44"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43">
        <w:r>
          <w:rPr>
            <w:rStyle w:val="Hyperlink"/>
          </w:rPr>
          <w:t xml:space="preserve">https://doi.org/dvd8nf</w:t>
        </w:r>
      </w:hyperlink>
    </w:p>
    <w:bookmarkEnd w:id="44"/>
    <w:bookmarkStart w:id="46"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45">
        <w:r>
          <w:rPr>
            <w:rStyle w:val="Hyperlink"/>
          </w:rPr>
          <w:t xml:space="preserve">https://doi.org/gj5v98</w:t>
        </w:r>
      </w:hyperlink>
    </w:p>
    <w:bookmarkEnd w:id="46"/>
    <w:bookmarkStart w:id="48"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47">
        <w:r>
          <w:rPr>
            <w:rStyle w:val="Hyperlink"/>
          </w:rPr>
          <w:t xml:space="preserve">https://doi.org/gh5k63</w:t>
        </w:r>
      </w:hyperlink>
    </w:p>
    <w:bookmarkEnd w:id="48"/>
    <w:bookmarkStart w:id="50"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49">
        <w:r>
          <w:rPr>
            <w:rStyle w:val="Hyperlink"/>
          </w:rPr>
          <w:t xml:space="preserve">https://doi.org/c2cw5r</w:t>
        </w:r>
      </w:hyperlink>
    </w:p>
    <w:bookmarkEnd w:id="50"/>
    <w:bookmarkStart w:id="52"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51">
        <w:r>
          <w:rPr>
            <w:rStyle w:val="Hyperlink"/>
          </w:rPr>
          <w:t xml:space="preserve">https://doi.org/gfgtsg</w:t>
        </w:r>
      </w:hyperlink>
    </w:p>
    <w:bookmarkEnd w:id="52"/>
    <w:bookmarkStart w:id="54"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53">
        <w:r>
          <w:rPr>
            <w:rStyle w:val="Hyperlink"/>
          </w:rPr>
          <w:t xml:space="preserve">https://doi.org/gjxvc7</w:t>
        </w:r>
      </w:hyperlink>
    </w:p>
    <w:bookmarkEnd w:id="54"/>
    <w:bookmarkStart w:id="56"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55">
        <w:r>
          <w:rPr>
            <w:rStyle w:val="Hyperlink"/>
          </w:rPr>
          <w:t xml:space="preserve">https://doi.org/gh5k6p</w:t>
        </w:r>
      </w:hyperlink>
    </w:p>
    <w:bookmarkEnd w:id="56"/>
    <w:bookmarkStart w:id="58"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57">
        <w:r>
          <w:rPr>
            <w:rStyle w:val="Hyperlink"/>
          </w:rPr>
          <w:t xml:space="preserve">https://doi.org/gh5k2r</w:t>
        </w:r>
      </w:hyperlink>
    </w:p>
    <w:bookmarkEnd w:id="58"/>
    <w:bookmarkStart w:id="59"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59"/>
    <w:bookmarkStart w:id="60"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60"/>
    <w:bookmarkStart w:id="62"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1">
        <w:r>
          <w:rPr>
            <w:rStyle w:val="Hyperlink"/>
          </w:rPr>
          <w:t xml:space="preserve">https://doi.org/ctccpq</w:t>
        </w:r>
      </w:hyperlink>
    </w:p>
    <w:bookmarkEnd w:id="62"/>
    <w:bookmarkStart w:id="63"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63"/>
    <w:bookmarkStart w:id="65"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64">
        <w:r>
          <w:rPr>
            <w:rStyle w:val="Hyperlink"/>
          </w:rPr>
          <w:t xml:space="preserve">https://doi.org/10.1057/9781137469939_3</w:t>
        </w:r>
      </w:hyperlink>
    </w:p>
    <w:bookmarkEnd w:id="65"/>
    <w:bookmarkStart w:id="66"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66"/>
    <w:bookmarkStart w:id="68"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67">
        <w:r>
          <w:rPr>
            <w:rStyle w:val="Hyperlink"/>
          </w:rPr>
          <w:t xml:space="preserve">https://doi.org/10.37119/ojs2021.v27i1.507</w:t>
        </w:r>
      </w:hyperlink>
    </w:p>
    <w:bookmarkEnd w:id="68"/>
    <w:bookmarkStart w:id="70"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69">
        <w:r>
          <w:rPr>
            <w:rStyle w:val="Hyperlink"/>
          </w:rPr>
          <w:t xml:space="preserve">https://doi.org/10.4324/9780203930939</w:t>
        </w:r>
      </w:hyperlink>
    </w:p>
    <w:bookmarkEnd w:id="70"/>
    <w:bookmarkStart w:id="72"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71">
        <w:r>
          <w:rPr>
            <w:rStyle w:val="Hyperlink"/>
          </w:rPr>
          <w:t xml:space="preserve">https://doi.org/10.1007/978-1-4020-8905-3</w:t>
        </w:r>
      </w:hyperlink>
    </w:p>
    <w:bookmarkEnd w:id="72"/>
    <w:bookmarkStart w:id="73"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73"/>
    <w:bookmarkStart w:id="75"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74">
        <w:r>
          <w:rPr>
            <w:rStyle w:val="Hyperlink"/>
          </w:rPr>
          <w:t xml:space="preserve">https://doi.org/ghjw3k</w:t>
        </w:r>
      </w:hyperlink>
    </w:p>
    <w:bookmarkEnd w:id="75"/>
    <w:bookmarkStart w:id="77"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76">
        <w:r>
          <w:rPr>
            <w:rStyle w:val="Hyperlink"/>
          </w:rPr>
          <w:t xml:space="preserve">https://doi.org/gfkfk6</w:t>
        </w:r>
      </w:hyperlink>
    </w:p>
    <w:bookmarkEnd w:id="77"/>
    <w:bookmarkStart w:id="79"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78">
        <w:r>
          <w:rPr>
            <w:rStyle w:val="Hyperlink"/>
          </w:rPr>
          <w:t xml:space="preserve">https://doi.org/gj5ngz</w:t>
        </w:r>
      </w:hyperlink>
    </w:p>
    <w:bookmarkEnd w:id="79"/>
    <w:bookmarkStart w:id="81"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80">
        <w:r>
          <w:rPr>
            <w:rStyle w:val="Hyperlink"/>
          </w:rPr>
          <w:t xml:space="preserve">https://doi.org/gjm236</w:t>
        </w:r>
      </w:hyperlink>
    </w:p>
    <w:bookmarkEnd w:id="81"/>
    <w:bookmarkStart w:id="83"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82">
        <w:r>
          <w:rPr>
            <w:rStyle w:val="Hyperlink"/>
          </w:rPr>
          <w:t xml:space="preserve">https://doi.org/d89z7p</w:t>
        </w:r>
      </w:hyperlink>
    </w:p>
    <w:bookmarkEnd w:id="83"/>
    <w:bookmarkStart w:id="85"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84">
        <w:r>
          <w:rPr>
            <w:rStyle w:val="Hyperlink"/>
          </w:rPr>
          <w:t xml:space="preserve">https://doi.org/10.17226/10019</w:t>
        </w:r>
      </w:hyperlink>
    </w:p>
    <w:bookmarkEnd w:id="85"/>
    <w:bookmarkStart w:id="87"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86">
        <w:r>
          <w:rPr>
            <w:rStyle w:val="Hyperlink"/>
          </w:rPr>
          <w:t xml:space="preserve">https://doi.org/ggfh8z</w:t>
        </w:r>
      </w:hyperlink>
    </w:p>
    <w:bookmarkEnd w:id="87"/>
    <w:bookmarkStart w:id="89"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88">
        <w:r>
          <w:rPr>
            <w:rStyle w:val="Hyperlink"/>
          </w:rPr>
          <w:t xml:space="preserve">https://doi.org/djcn3z</w:t>
        </w:r>
      </w:hyperlink>
    </w:p>
    <w:bookmarkEnd w:id="89"/>
    <w:bookmarkStart w:id="91"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90">
        <w:r>
          <w:rPr>
            <w:rStyle w:val="Hyperlink"/>
          </w:rPr>
          <w:t xml:space="preserve">https://doi.org/10.1016/j.tics.2016.07.002</w:t>
        </w:r>
      </w:hyperlink>
    </w:p>
    <w:bookmarkEnd w:id="91"/>
    <w:bookmarkStart w:id="93" w:name="ref-scrivenMethodologyEvaluation1967"/>
    <w:p>
      <w:pPr>
        <w:pStyle w:val="Bibliography"/>
      </w:pPr>
      <w:r>
        <w:t xml:space="preserve">Scriven, M. (1967).</w:t>
      </w:r>
      <w:r>
        <w:t xml:space="preserve"> </w:t>
      </w:r>
      <w:hyperlink r:id="rId92">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93"/>
    <w:bookmarkStart w:id="95"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94">
        <w:r>
          <w:rPr>
            <w:rStyle w:val="Hyperlink"/>
          </w:rPr>
          <w:t xml:space="preserve">https://doi.org/cw9jwc</w:t>
        </w:r>
      </w:hyperlink>
    </w:p>
    <w:bookmarkEnd w:id="95"/>
    <w:bookmarkStart w:id="97"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96">
        <w:r>
          <w:rPr>
            <w:rStyle w:val="Hyperlink"/>
          </w:rPr>
          <w:t xml:space="preserve">https://doi.org/10.1080/0142569022000038422</w:t>
        </w:r>
      </w:hyperlink>
    </w:p>
    <w:bookmarkEnd w:id="97"/>
    <w:bookmarkStart w:id="98"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98"/>
    <w:bookmarkStart w:id="99"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99"/>
    <w:bookmarkStart w:id="100"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00"/>
    <w:bookmarkStart w:id="101"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01"/>
    <w:bookmarkStart w:id="103"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02">
        <w:r>
          <w:rPr>
            <w:rStyle w:val="Hyperlink"/>
          </w:rPr>
          <w:t xml:space="preserve">https://doi.org/gftz95</w:t>
        </w:r>
      </w:hyperlink>
    </w:p>
    <w:bookmarkEnd w:id="103"/>
    <w:bookmarkStart w:id="104"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04"/>
    <w:bookmarkStart w:id="106"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05">
        <w:r>
          <w:rPr>
            <w:rStyle w:val="Hyperlink"/>
          </w:rPr>
          <w:t xml:space="preserve">https://doi.org/10.1007/978-3-319-71054-9_37</w:t>
        </w:r>
      </w:hyperlink>
    </w:p>
    <w:bookmarkEnd w:id="106"/>
    <w:bookmarkStart w:id="108"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07">
        <w:r>
          <w:rPr>
            <w:rStyle w:val="Hyperlink"/>
          </w:rPr>
          <w:t xml:space="preserve">https://doi.org/gh5k7d</w:t>
        </w:r>
      </w:hyperlink>
    </w:p>
    <w:bookmarkEnd w:id="108"/>
    <w:bookmarkEnd w:id="109"/>
    <w:bookmarkEnd w:id="110"/>
    <w:bookmarkEnd w:id="111"/>
    <w:bookmarkEnd w:id="112"/>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7/978-1-4020-8905-3" TargetMode="External" /><Relationship Type="http://schemas.openxmlformats.org/officeDocument/2006/relationships/hyperlink" Id="rId35" Target="https://doi.org/10.1007/978-3-319-17727-4_64-1" TargetMode="External" /><Relationship Type="http://schemas.openxmlformats.org/officeDocument/2006/relationships/hyperlink" Id="rId30" Target="https://doi.org/10.1007/978-3-319-39211-0_16" TargetMode="External" /><Relationship Type="http://schemas.openxmlformats.org/officeDocument/2006/relationships/hyperlink" Id="rId105" Target="https://doi.org/10.1007/978-3-319-71054-9_37" TargetMode="External" /><Relationship Type="http://schemas.openxmlformats.org/officeDocument/2006/relationships/hyperlink" Id="rId28" Target="https://doi.org/10.1007/978-94-007-5902-2_18" TargetMode="External" /><Relationship Type="http://schemas.openxmlformats.org/officeDocument/2006/relationships/hyperlink" Id="rId90" Target="https://doi.org/10.1016/j.tics.2016.07.002" TargetMode="External" /><Relationship Type="http://schemas.openxmlformats.org/officeDocument/2006/relationships/hyperlink" Id="rId64" Target="https://doi.org/10.1057/9781137469939_3" TargetMode="External" /><Relationship Type="http://schemas.openxmlformats.org/officeDocument/2006/relationships/hyperlink" Id="rId96" Target="https://doi.org/10.1080/0142569022000038422" TargetMode="External" /><Relationship Type="http://schemas.openxmlformats.org/officeDocument/2006/relationships/hyperlink" Id="rId39" Target="https://doi.org/10.1080/0969594042000304609" TargetMode="External" /><Relationship Type="http://schemas.openxmlformats.org/officeDocument/2006/relationships/hyperlink" Id="rId84" Target="https://doi.org/10.17226/10019" TargetMode="External" /><Relationship Type="http://schemas.openxmlformats.org/officeDocument/2006/relationships/hyperlink" Id="rId67" Target="https://doi.org/10.37119/ojs2021.v27i1.507" TargetMode="External" /><Relationship Type="http://schemas.openxmlformats.org/officeDocument/2006/relationships/hyperlink" Id="rId69" Target="https://doi.org/10.4324/9780203930939" TargetMode="External" /><Relationship Type="http://schemas.openxmlformats.org/officeDocument/2006/relationships/hyperlink" Id="rId49" Target="https://doi.org/c2cw5r" TargetMode="External" /><Relationship Type="http://schemas.openxmlformats.org/officeDocument/2006/relationships/hyperlink" Id="rId61" Target="https://doi.org/ctccpq" TargetMode="External" /><Relationship Type="http://schemas.openxmlformats.org/officeDocument/2006/relationships/hyperlink" Id="rId94" Target="https://doi.org/cw9jwc" TargetMode="External" /><Relationship Type="http://schemas.openxmlformats.org/officeDocument/2006/relationships/hyperlink" Id="rId37" Target="https://doi.org/cwcqj4" TargetMode="External" /><Relationship Type="http://schemas.openxmlformats.org/officeDocument/2006/relationships/hyperlink" Id="rId82" Target="https://doi.org/d89z7p" TargetMode="External" /><Relationship Type="http://schemas.openxmlformats.org/officeDocument/2006/relationships/hyperlink" Id="rId88" Target="https://doi.org/djcn3z" TargetMode="External" /><Relationship Type="http://schemas.openxmlformats.org/officeDocument/2006/relationships/hyperlink" Id="rId43" Target="https://doi.org/dvd8nf" TargetMode="External" /><Relationship Type="http://schemas.openxmlformats.org/officeDocument/2006/relationships/hyperlink" Id="rId32" Target="https://doi.org/fpnss4" TargetMode="External" /><Relationship Type="http://schemas.openxmlformats.org/officeDocument/2006/relationships/hyperlink" Id="rId26" Target="https://doi.org/ftmsvc" TargetMode="External" /><Relationship Type="http://schemas.openxmlformats.org/officeDocument/2006/relationships/hyperlink" Id="rId51" Target="https://doi.org/gfgtsg" TargetMode="External" /><Relationship Type="http://schemas.openxmlformats.org/officeDocument/2006/relationships/hyperlink" Id="rId76" Target="https://doi.org/gfkfk6" TargetMode="External" /><Relationship Type="http://schemas.openxmlformats.org/officeDocument/2006/relationships/hyperlink" Id="rId102" Target="https://doi.org/gftz95" TargetMode="External" /><Relationship Type="http://schemas.openxmlformats.org/officeDocument/2006/relationships/hyperlink" Id="rId86" Target="https://doi.org/ggfh8z" TargetMode="External" /><Relationship Type="http://schemas.openxmlformats.org/officeDocument/2006/relationships/hyperlink" Id="rId57" Target="https://doi.org/gh5k2r" TargetMode="External" /><Relationship Type="http://schemas.openxmlformats.org/officeDocument/2006/relationships/hyperlink" Id="rId47" Target="https://doi.org/gh5k63" TargetMode="External" /><Relationship Type="http://schemas.openxmlformats.org/officeDocument/2006/relationships/hyperlink" Id="rId55" Target="https://doi.org/gh5k6p" TargetMode="External" /><Relationship Type="http://schemas.openxmlformats.org/officeDocument/2006/relationships/hyperlink" Id="rId107" Target="https://doi.org/gh5k7d" TargetMode="External" /><Relationship Type="http://schemas.openxmlformats.org/officeDocument/2006/relationships/hyperlink" Id="rId74" Target="https://doi.org/ghjw3k" TargetMode="External" /><Relationship Type="http://schemas.openxmlformats.org/officeDocument/2006/relationships/hyperlink" Id="rId78" Target="https://doi.org/gj5ngz" TargetMode="External" /><Relationship Type="http://schemas.openxmlformats.org/officeDocument/2006/relationships/hyperlink" Id="rId45" Target="https://doi.org/gj5v98" TargetMode="External" /><Relationship Type="http://schemas.openxmlformats.org/officeDocument/2006/relationships/hyperlink" Id="rId80" Target="https://doi.org/gjm236" TargetMode="External" /><Relationship Type="http://schemas.openxmlformats.org/officeDocument/2006/relationships/hyperlink" Id="rId53" Target="https://doi.org/gjxvc7" TargetMode="External" /><Relationship Type="http://schemas.openxmlformats.org/officeDocument/2006/relationships/hyperlink" Id="rId92"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7/978-1-4020-8905-3" TargetMode="External" /><Relationship Type="http://schemas.openxmlformats.org/officeDocument/2006/relationships/hyperlink" Id="rId35" Target="https://doi.org/10.1007/978-3-319-17727-4_64-1" TargetMode="External" /><Relationship Type="http://schemas.openxmlformats.org/officeDocument/2006/relationships/hyperlink" Id="rId30" Target="https://doi.org/10.1007/978-3-319-39211-0_16" TargetMode="External" /><Relationship Type="http://schemas.openxmlformats.org/officeDocument/2006/relationships/hyperlink" Id="rId105" Target="https://doi.org/10.1007/978-3-319-71054-9_37" TargetMode="External" /><Relationship Type="http://schemas.openxmlformats.org/officeDocument/2006/relationships/hyperlink" Id="rId28" Target="https://doi.org/10.1007/978-94-007-5902-2_18" TargetMode="External" /><Relationship Type="http://schemas.openxmlformats.org/officeDocument/2006/relationships/hyperlink" Id="rId90" Target="https://doi.org/10.1016/j.tics.2016.07.002" TargetMode="External" /><Relationship Type="http://schemas.openxmlformats.org/officeDocument/2006/relationships/hyperlink" Id="rId64" Target="https://doi.org/10.1057/9781137469939_3" TargetMode="External" /><Relationship Type="http://schemas.openxmlformats.org/officeDocument/2006/relationships/hyperlink" Id="rId96" Target="https://doi.org/10.1080/0142569022000038422" TargetMode="External" /><Relationship Type="http://schemas.openxmlformats.org/officeDocument/2006/relationships/hyperlink" Id="rId39" Target="https://doi.org/10.1080/0969594042000304609" TargetMode="External" /><Relationship Type="http://schemas.openxmlformats.org/officeDocument/2006/relationships/hyperlink" Id="rId84" Target="https://doi.org/10.17226/10019" TargetMode="External" /><Relationship Type="http://schemas.openxmlformats.org/officeDocument/2006/relationships/hyperlink" Id="rId67" Target="https://doi.org/10.37119/ojs2021.v27i1.507" TargetMode="External" /><Relationship Type="http://schemas.openxmlformats.org/officeDocument/2006/relationships/hyperlink" Id="rId69" Target="https://doi.org/10.4324/9780203930939" TargetMode="External" /><Relationship Type="http://schemas.openxmlformats.org/officeDocument/2006/relationships/hyperlink" Id="rId49" Target="https://doi.org/c2cw5r" TargetMode="External" /><Relationship Type="http://schemas.openxmlformats.org/officeDocument/2006/relationships/hyperlink" Id="rId61" Target="https://doi.org/ctccpq" TargetMode="External" /><Relationship Type="http://schemas.openxmlformats.org/officeDocument/2006/relationships/hyperlink" Id="rId94" Target="https://doi.org/cw9jwc" TargetMode="External" /><Relationship Type="http://schemas.openxmlformats.org/officeDocument/2006/relationships/hyperlink" Id="rId37" Target="https://doi.org/cwcqj4" TargetMode="External" /><Relationship Type="http://schemas.openxmlformats.org/officeDocument/2006/relationships/hyperlink" Id="rId82" Target="https://doi.org/d89z7p" TargetMode="External" /><Relationship Type="http://schemas.openxmlformats.org/officeDocument/2006/relationships/hyperlink" Id="rId88" Target="https://doi.org/djcn3z" TargetMode="External" /><Relationship Type="http://schemas.openxmlformats.org/officeDocument/2006/relationships/hyperlink" Id="rId43" Target="https://doi.org/dvd8nf" TargetMode="External" /><Relationship Type="http://schemas.openxmlformats.org/officeDocument/2006/relationships/hyperlink" Id="rId32" Target="https://doi.org/fpnss4" TargetMode="External" /><Relationship Type="http://schemas.openxmlformats.org/officeDocument/2006/relationships/hyperlink" Id="rId26" Target="https://doi.org/ftmsvc" TargetMode="External" /><Relationship Type="http://schemas.openxmlformats.org/officeDocument/2006/relationships/hyperlink" Id="rId51" Target="https://doi.org/gfgtsg" TargetMode="External" /><Relationship Type="http://schemas.openxmlformats.org/officeDocument/2006/relationships/hyperlink" Id="rId76" Target="https://doi.org/gfkfk6" TargetMode="External" /><Relationship Type="http://schemas.openxmlformats.org/officeDocument/2006/relationships/hyperlink" Id="rId102" Target="https://doi.org/gftz95" TargetMode="External" /><Relationship Type="http://schemas.openxmlformats.org/officeDocument/2006/relationships/hyperlink" Id="rId86" Target="https://doi.org/ggfh8z" TargetMode="External" /><Relationship Type="http://schemas.openxmlformats.org/officeDocument/2006/relationships/hyperlink" Id="rId57" Target="https://doi.org/gh5k2r" TargetMode="External" /><Relationship Type="http://schemas.openxmlformats.org/officeDocument/2006/relationships/hyperlink" Id="rId47" Target="https://doi.org/gh5k63" TargetMode="External" /><Relationship Type="http://schemas.openxmlformats.org/officeDocument/2006/relationships/hyperlink" Id="rId55" Target="https://doi.org/gh5k6p" TargetMode="External" /><Relationship Type="http://schemas.openxmlformats.org/officeDocument/2006/relationships/hyperlink" Id="rId107" Target="https://doi.org/gh5k7d" TargetMode="External" /><Relationship Type="http://schemas.openxmlformats.org/officeDocument/2006/relationships/hyperlink" Id="rId74" Target="https://doi.org/ghjw3k" TargetMode="External" /><Relationship Type="http://schemas.openxmlformats.org/officeDocument/2006/relationships/hyperlink" Id="rId78" Target="https://doi.org/gj5ngz" TargetMode="External" /><Relationship Type="http://schemas.openxmlformats.org/officeDocument/2006/relationships/hyperlink" Id="rId45" Target="https://doi.org/gj5v98" TargetMode="External" /><Relationship Type="http://schemas.openxmlformats.org/officeDocument/2006/relationships/hyperlink" Id="rId80" Target="https://doi.org/gjm236" TargetMode="External" /><Relationship Type="http://schemas.openxmlformats.org/officeDocument/2006/relationships/hyperlink" Id="rId53" Target="https://doi.org/gjxvc7" TargetMode="External" /><Relationship Type="http://schemas.openxmlformats.org/officeDocument/2006/relationships/hyperlink" Id="rId92"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2022-07-04T04:23:39Z</dcterms:created>
  <dcterms:modified xsi:type="dcterms:W3CDTF">2022-07-04T04:23:39Z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2022-07-03</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