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31, 2021</w:t>
      </w:r>
    </w:p>
    <w:p>
      <w:pPr>
        <w:pStyle w:val="BodyText"/>
      </w:pPr>
      <w:r>
        <w:t xml:space="preserve">Faculty of Graduate Studies</w:t>
      </w:r>
      <w:r>
        <w:t xml:space="preserve"> </w:t>
      </w:r>
      <w:r>
        <w:t xml:space="preserve">University of Victoria</w:t>
      </w:r>
    </w:p>
    <w:p>
      <w:pPr>
        <w:pStyle w:val="BodyText"/>
      </w:pPr>
      <w:r>
        <w:t xml:space="preserve">RE: Letter of support for Colin Madland for 2021-2023 BCcampus Research Fellowship.</w:t>
      </w:r>
    </w:p>
    <w:p>
      <w:pPr>
        <w:pStyle w:val="BodyText"/>
      </w:pPr>
      <w:r>
        <w:t xml:space="preserve">I am pleased to offer this letter of support for Colin Madland in his applicaiton to the BCcampus Research Fellowship program for 2021-2023. Colin is a mature student who is working full-time, raising a family, and is currently a Ph.D. candidate in the Educational Technology area of the Department of Curriculum and Instruction at the University of Victoria. Colin’s planned research focus is assessment and evaluation practices in online learning. I strongly believe Colin is exceptional across all the criteria for this competition, namely: his record of awards, scholarships and grants; his contributions to the scholarly community through knowledge mobilization, publications, and community-engaged scholarship; and his service to the educational technology community.</w:t>
      </w:r>
    </w:p>
    <w:bookmarkStart w:id="20" w:name="awards-scholarships-grants"/>
    <w:p>
      <w:pPr>
        <w:pStyle w:val="Heading3"/>
      </w:pPr>
      <w:r>
        <w:t xml:space="preserve">Awards, Scholarships, &amp; Grants</w:t>
      </w:r>
    </w:p>
    <w:p>
      <w:pPr>
        <w:pStyle w:val="FirstParagraph"/>
      </w:pPr>
      <w:r>
        <w:t xml:space="preserve">Since joining the University of Victoria, Colin has earned a GPA of 8.75 in his doctoral program. Colin has been awarded a UVic graduate student scholarships of $5000 each in each of his two years of study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$21,800. Colin has a consistent pattern of achievement and is unwavering in his work ethic. He ranks in the top 1% for academic communication, critical thinking, and research abilities. Colin completed his candidacy in the summer of 2021.</w:t>
      </w:r>
    </w:p>
    <w:bookmarkEnd w:id="20"/>
    <w:bookmarkStart w:id="21"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to shift to offering learning in online and other remote modalities. Colin’s research will seek to understand the nature of assessment practices and provide recommendations for increasing their reliability in light of research from the field of measurement and evaluation. Colin has one peer-reviewed journal article, 10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work has been focused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diverse international branch campuses of TWU. Under Colin’s leadership, his team was recognized with a Team Award for their work assisting the campus pivot to remote learning.</w:t>
      </w:r>
    </w:p>
    <w:p>
      <w:pPr>
        <w:pStyle w:val="BodyText"/>
      </w:pPr>
      <w:r>
        <w:t xml:space="preserve">Colin goes out of his way to provide collegial support for other Ph.D. and M.A. students and sessional instructors in our area.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 in August 2020 and Spetember 2021. Colin has taught multiple high-enrolment sections of EDCI 335 and EDCI 339 as a sessional instructor at UVic.</w:t>
      </w:r>
    </w:p>
    <w:p>
      <w:pPr>
        <w:pStyle w:val="BodyText"/>
      </w:pPr>
      <w:r>
        <w:t xml:space="preserve">Additionally, he is a founding board member and the chair of the graduate student committee of Open/Technology in Education, Society, and Scholarship Association (OTESSA), the newly formed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p>
      <w:pPr>
        <w:pStyle w:val="BodyText"/>
      </w:pPr>
      <w:r>
        <w:t xml:space="preserve">In closing, I strongly endorse Colin for the BCcampus Research Fellowship and hope the selection committee1` can support him as he moves into the dissertation portion of his program. He is an exceptional student and I cannot overstate how deserving he is of this scholarship.</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2024-05-27T13:47:57Z</dcterms:created>
  <dcterms:modified xsi:type="dcterms:W3CDTF">2024-05-27T13:47:57Z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