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urriculum-vitae"/>
    <w:p>
      <w:pPr>
        <w:pStyle w:val="Heading1"/>
      </w:pPr>
      <w:r>
        <w:t xml:space="preserve">Curriculum Vitae</w:t>
      </w:r>
    </w:p>
    <w:bookmarkEnd w:id="20"/>
    <w:bookmarkStart w:id="22" w:name="education"/>
    <w:p>
      <w:pPr>
        <w:pStyle w:val="Heading1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1">
        <w:r>
          <w:rPr>
            <w:rStyle w:val="Hyperlink"/>
          </w:rPr>
          <w:t xml:space="preserve">http://hdl.handle.net/10791/47</w:t>
        </w:r>
      </w:hyperlink>
    </w:p>
    <w:bookmarkEnd w:id="22"/>
    <w:bookmarkStart w:id="23" w:name="certifications"/>
    <w:p>
      <w:pPr>
        <w:pStyle w:val="Heading1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3"/>
    <w:bookmarkStart w:id="24" w:name="employment-history"/>
    <w:p>
      <w:pPr>
        <w:pStyle w:val="Heading1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4"/>
    <w:bookmarkStart w:id="29" w:name="refereed-journal-articles"/>
    <w:p>
      <w:pPr>
        <w:pStyle w:val="Heading1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6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7">
        <w:r>
          <w:rPr>
            <w:rStyle w:val="Hyperlink"/>
          </w:rPr>
          <w:t xml:space="preserve">https://doi.org/10.19173/irrodl.v17i3.2179</w:t>
        </w:r>
      </w:hyperlink>
    </w:p>
    <w:bookmarkStart w:id="28" w:name="forthcoming"/>
    <w:p>
      <w:pPr>
        <w:pStyle w:val="Heading2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8"/>
    <w:bookmarkEnd w:id="29"/>
    <w:bookmarkStart w:id="34" w:name="refereed-proceedings"/>
    <w:p>
      <w:pPr>
        <w:pStyle w:val="Heading1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3">
        <w:r>
          <w:rPr>
            <w:rStyle w:val="Hyperlink"/>
          </w:rPr>
          <w:t xml:space="preserve">https://doi.org/10.18357/otessac.2021.1.1.147</w:t>
        </w:r>
      </w:hyperlink>
    </w:p>
    <w:bookmarkEnd w:id="34"/>
    <w:bookmarkStart w:id="45" w:name="refereed-presentations"/>
    <w:p>
      <w:pPr>
        <w:pStyle w:val="Heading1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5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6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9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3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4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5"/>
    <w:bookmarkStart w:id="46" w:name="non-refereed-presentations"/>
    <w:p>
      <w:pPr>
        <w:pStyle w:val="Heading1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6"/>
    <w:bookmarkStart w:id="49" w:name="media"/>
    <w:p>
      <w:pPr>
        <w:pStyle w:val="Heading1"/>
      </w:pPr>
      <w:r>
        <w:t xml:space="preserve">Media</w:t>
      </w:r>
    </w:p>
    <w:p>
      <w:pPr>
        <w:pStyle w:val="Compact"/>
        <w:numPr>
          <w:ilvl w:val="0"/>
          <w:numId w:val="1009"/>
        </w:numPr>
      </w:pPr>
      <w:r>
        <w:t xml:space="preserve">Krinsky, S., &amp; Bosley, R. (October 8, 2024). Alt Grading in Physical Education, Canadian Grading Reforms, and Technology-Integrated Assessment: An Interview with Colin Madland (No. 65) [Podcast].</w:t>
      </w:r>
      <w:r>
        <w:t xml:space="preserve"> </w:t>
      </w:r>
      <w:hyperlink r:id="rId47">
        <w:r>
          <w:rPr>
            <w:rStyle w:val="Hyperlink"/>
          </w:rPr>
          <w:t xml:space="preserve">https://thegradingpod.com/episodes/65-alt-grading-in-physical-education-canadian-grading-reforms-and-technology-integrated-assessment-an-interview-with-colin-madland/</w:t>
        </w:r>
      </w:hyperlink>
    </w:p>
    <w:p>
      <w:pPr>
        <w:pStyle w:val="Compact"/>
        <w:numPr>
          <w:ilvl w:val="0"/>
          <w:numId w:val="1009"/>
        </w:numPr>
      </w:pPr>
      <w:r>
        <w:t xml:space="preserve">Greene, T. (2020). Valerie Irvine and Colin Madland [Broadcast]. [Podcast].</w:t>
      </w:r>
      <w:r>
        <w:t xml:space="preserve"> </w:t>
      </w:r>
      <w:hyperlink r:id="rId48">
        <w:r>
          <w:rPr>
            <w:rStyle w:val="Hyperlink"/>
          </w:rPr>
          <w:t xml:space="preserve">https://www.spreaker.com/episode/valerie-irvine-and-colin-madland--23026170</w:t>
        </w:r>
      </w:hyperlink>
    </w:p>
    <w:bookmarkEnd w:id="49"/>
    <w:bookmarkStart w:id="51" w:name="research-dissemination"/>
    <w:p>
      <w:pPr>
        <w:pStyle w:val="Heading1"/>
      </w:pPr>
      <w:r>
        <w:t xml:space="preserve">Research Dissemination</w:t>
      </w:r>
    </w:p>
    <w:p>
      <w:pPr>
        <w:pStyle w:val="Compact"/>
        <w:numPr>
          <w:ilvl w:val="0"/>
          <w:numId w:val="1010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10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50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51"/>
    <w:bookmarkStart w:id="52" w:name="research-funding"/>
    <w:p>
      <w:pPr>
        <w:pStyle w:val="Heading1"/>
      </w:pPr>
      <w:r>
        <w:t xml:space="preserve">Research Funding</w:t>
      </w:r>
    </w:p>
    <w:p>
      <w:pPr>
        <w:pStyle w:val="Compact"/>
        <w:numPr>
          <w:ilvl w:val="0"/>
          <w:numId w:val="1011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1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1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1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1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1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1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1"/>
        </w:numPr>
      </w:pPr>
      <w:r>
        <w:t xml:space="preserve">Athabasca University Access to Research Tools, April 2013. ($300)</w:t>
      </w:r>
    </w:p>
    <w:bookmarkEnd w:id="52"/>
    <w:bookmarkStart w:id="53" w:name="teaching-activities"/>
    <w:p>
      <w:pPr>
        <w:pStyle w:val="Heading1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53"/>
    <w:bookmarkStart w:id="54" w:name="curriculum-development-projects"/>
    <w:p>
      <w:pPr>
        <w:pStyle w:val="Heading1"/>
      </w:pPr>
      <w:r>
        <w:t xml:space="preserve">Curriculum Development Projects</w:t>
      </w:r>
    </w:p>
    <w:p>
      <w:pPr>
        <w:pStyle w:val="Compact"/>
        <w:numPr>
          <w:ilvl w:val="0"/>
          <w:numId w:val="1012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2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2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2"/>
        </w:numPr>
      </w:pPr>
      <w:r>
        <w:t xml:space="preserve">EDCI 335 - Learning Design</w:t>
      </w:r>
    </w:p>
    <w:p>
      <w:pPr>
        <w:pStyle w:val="Compact"/>
        <w:numPr>
          <w:ilvl w:val="0"/>
          <w:numId w:val="1012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2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2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2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2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2"/>
        </w:numPr>
      </w:pPr>
      <w:r>
        <w:t xml:space="preserve">Online Student Success</w:t>
      </w:r>
    </w:p>
    <w:bookmarkEnd w:id="54"/>
    <w:bookmarkStart w:id="58" w:name="service"/>
    <w:p>
      <w:pPr>
        <w:pStyle w:val="Heading1"/>
      </w:pPr>
      <w:r>
        <w:t xml:space="preserve">Service</w:t>
      </w:r>
    </w:p>
    <w:bookmarkStart w:id="55" w:name="reviewer"/>
    <w:p>
      <w:pPr>
        <w:pStyle w:val="Heading2"/>
      </w:pPr>
      <w:r>
        <w:t xml:space="preserve">Reviewer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3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3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3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3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3"/>
        </w:numPr>
      </w:pPr>
      <w:r>
        <w:t xml:space="preserve">International Journal of E-Learning and Distance Education</w:t>
      </w:r>
    </w:p>
    <w:bookmarkEnd w:id="55"/>
    <w:bookmarkStart w:id="57" w:name="committees"/>
    <w:p>
      <w:pPr>
        <w:pStyle w:val="Heading2"/>
      </w:pPr>
      <w:r>
        <w:t xml:space="preserve">Committees</w:t>
      </w:r>
    </w:p>
    <w:p>
      <w:pPr>
        <w:pStyle w:val="Compact"/>
        <w:numPr>
          <w:ilvl w:val="0"/>
          <w:numId w:val="1014"/>
        </w:numPr>
      </w:pPr>
      <w:r>
        <w:t xml:space="preserve">Founding Board Member,</w:t>
      </w:r>
      <w:r>
        <w:t xml:space="preserve"> </w:t>
      </w:r>
      <w:hyperlink r:id="rId56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4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4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4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4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4"/>
        </w:numPr>
      </w:pPr>
      <w:r>
        <w:t xml:space="preserve">Academic Planning and Priorities Committee of Senate, October 2015-April 2016</w:t>
      </w:r>
    </w:p>
    <w:bookmarkEnd w:id="57"/>
    <w:bookmarkEnd w:id="58"/>
    <w:bookmarkStart w:id="59" w:name="awards"/>
    <w:p>
      <w:pPr>
        <w:pStyle w:val="Heading1"/>
      </w:pPr>
      <w:r>
        <w:t xml:space="preserve">Awards</w:t>
      </w:r>
    </w:p>
    <w:p>
      <w:pPr>
        <w:pStyle w:val="Compact"/>
        <w:numPr>
          <w:ilvl w:val="0"/>
          <w:numId w:val="1015"/>
        </w:numPr>
      </w:pPr>
      <w:r>
        <w:t xml:space="preserve">Outstanding Service Award from Thompson Rivers University Open Learning, September 2012.</w:t>
      </w:r>
    </w:p>
    <w:bookmarkEnd w:id="59"/>
    <w:bookmarkStart w:id="62" w:name="professional-learning"/>
    <w:p>
      <w:pPr>
        <w:pStyle w:val="Heading1"/>
      </w:pPr>
      <w:r>
        <w:t xml:space="preserve">Professional Learning</w:t>
      </w:r>
    </w:p>
    <w:p>
      <w:pPr>
        <w:pStyle w:val="Compact"/>
        <w:numPr>
          <w:ilvl w:val="0"/>
          <w:numId w:val="1016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6"/>
        </w:numPr>
      </w:pPr>
      <w:hyperlink r:id="rId60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Start w:id="61" w:name="references"/>
    <w:p>
      <w:pPr>
        <w:pStyle w:val="Heading2"/>
      </w:pPr>
      <w:r>
        <w:t xml:space="preserve">References</w:t>
      </w:r>
    </w:p>
    <w:bookmarkEnd w:id="61"/>
    <w:bookmarkEnd w:id="62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dl.handle.net/10791/47" TargetMode="External" /><Relationship Type="http://schemas.openxmlformats.org/officeDocument/2006/relationships/hyperlink" Id="rId44" Target="http://tinyurl.com/vp8h3q8" TargetMode="External" /><Relationship Type="http://schemas.openxmlformats.org/officeDocument/2006/relationships/hyperlink" Id="rId35" Target="https://cmadland.github.io/blog/posts/deck-otessa24/#/title-slide" TargetMode="External" /><Relationship Type="http://schemas.openxmlformats.org/officeDocument/2006/relationships/hyperlink" Id="rId36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50" Target="https://cmadland.github.io/decks/twu-faculty-professional-learning.html" TargetMode="External" /><Relationship Type="http://schemas.openxmlformats.org/officeDocument/2006/relationships/hyperlink" Id="rId33" Target="https://doi.org/10.18357/otessac.2021.1.1.147" TargetMode="External" /><Relationship Type="http://schemas.openxmlformats.org/officeDocument/2006/relationships/hyperlink" Id="rId31" Target="https://doi.org/10.18357/otessac.2022.2.1.137" TargetMode="External" /><Relationship Type="http://schemas.openxmlformats.org/officeDocument/2006/relationships/hyperlink" Id="rId32" Target="https://doi.org/10.18357/otessac.2022.2.1.419" TargetMode="External" /><Relationship Type="http://schemas.openxmlformats.org/officeDocument/2006/relationships/hyperlink" Id="rId30" Target="https://doi.org/10.18357/otessac.2024.4.1.393" TargetMode="External" /><Relationship Type="http://schemas.openxmlformats.org/officeDocument/2006/relationships/hyperlink" Id="rId26" Target="https://doi.org/10.18357/otessaj.2024.4.1.57" TargetMode="External" /><Relationship Type="http://schemas.openxmlformats.org/officeDocument/2006/relationships/hyperlink" Id="rId25" Target="https://doi.org/10.18357/otessaj.2024.4.1.63" TargetMode="External" /><Relationship Type="http://schemas.openxmlformats.org/officeDocument/2006/relationships/hyperlink" Id="rId27" Target="https://doi.org/10.19173/irrodl.v17i3.2179" TargetMode="External" /><Relationship Type="http://schemas.openxmlformats.org/officeDocument/2006/relationships/hyperlink" Id="rId38" Target="https://otessa.github.io/2022/friday-may-20-2022.html#share-access-using-bookdown-to-remove-barriers-and-open-up-learning" TargetMode="External" /><Relationship Type="http://schemas.openxmlformats.org/officeDocument/2006/relationships/hyperlink" Id="rId39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7" Target="https://otessa.github.io/2022/wedesday-may-18-2022.html#parallel-session-11.1-transitions-of-online-learning-and-teaching-pse-open" TargetMode="External" /><Relationship Type="http://schemas.openxmlformats.org/officeDocument/2006/relationships/hyperlink" Id="rId56" Target="https://otessa.org" TargetMode="External" /><Relationship Type="http://schemas.openxmlformats.org/officeDocument/2006/relationships/hyperlink" Id="rId41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2" Target="https://otessa.org/2021/abstracts/humanizing-assessment-in-online-higher-education/" TargetMode="External" /><Relationship Type="http://schemas.openxmlformats.org/officeDocument/2006/relationships/hyperlink" Id="rId43" Target="https://otessa.org/2021/abstracts/indigenous-digital-self-determination/" TargetMode="External" /><Relationship Type="http://schemas.openxmlformats.org/officeDocument/2006/relationships/hyperlink" Id="rId40" Target="https://otessa.org/2021/abstracts/resisting-surveillance-technology/" TargetMode="External" /><Relationship Type="http://schemas.openxmlformats.org/officeDocument/2006/relationships/hyperlink" Id="rId47" Target="https://thegradingpod.com/episodes/65-alt-grading-in-physical-education-canadian-grading-reforms-and-technology-integrated-assessment-an-interview-with-colin-madland/" TargetMode="External" /><Relationship Type="http://schemas.openxmlformats.org/officeDocument/2006/relationships/hyperlink" Id="rId48" Target="https://www.spreaker.com/episode/valerie-irvine-and-colin-madland--23026170" TargetMode="External" /><Relationship Type="http://schemas.openxmlformats.org/officeDocument/2006/relationships/hyperlink" Id="rId60" Target="https://www.tru.ca/intercultural/inventory.html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2024-12-20T14:43:40Z</dcterms:created>
  <dcterms:modified xsi:type="dcterms:W3CDTF">2024-12-20T14:43:40Z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