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3.jpg" ContentType="image/jpeg"/>
  <Override PartName="/word/media/image1.jpeg" ContentType="image/jpe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r>
        <w:t xml:space="preserve">Colin</w:t>
      </w:r>
      <w:r>
        <w:t xml:space="preserve"> </w:t>
      </w:r>
      <w:r>
        <w:t xml:space="preserve">M.</w:t>
      </w:r>
      <w:r>
        <w:t xml:space="preserve"> </w:t>
      </w:r>
      <w:r>
        <w:t xml:space="preserve">Madland,</w:t>
      </w:r>
      <w:r>
        <w:t xml:space="preserve"> </w:t>
      </w:r>
      <w:r>
        <w:t xml:space="preserve">Ph.D(c)</w:t>
      </w:r>
    </w:p>
    <w:bookmarkStart w:id="31" w:name="education"/>
    <w:p>
      <w:pPr>
        <w:pStyle w:val="Heading2"/>
      </w:pPr>
      <w:r>
        <w:t xml:space="preserve">EDUCATION</w:t>
      </w:r>
    </w:p>
    <w:bookmarkStart w:id="23" w:name="Xe0d005b35b507664e15206d5e41f89a45386bec"/>
    <w:p>
      <w:pPr>
        <w:pStyle w:val="Heading3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/>
          <w:bCs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bookmarkStart w:id="22" w:name="publications-from-dissertation-research"/>
    <w:p>
      <w:pPr>
        <w:pStyle w:val="Heading4"/>
      </w:pPr>
      <w:r>
        <w:t xml:space="preserve">Publications from Dissertation Research</w:t>
      </w:r>
    </w:p>
    <w:p>
      <w:pPr>
        <w:pStyle w:val="FirstParagraph"/>
      </w:pPr>
      <w:r>
        <w:rPr>
          <w:b/>
          <w:bCs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</w:p>
    <w:p>
      <w:pPr>
        <w:pStyle w:val="BodyText"/>
      </w:pPr>
      <w:r>
        <w:rPr>
          <w:b/>
          <w:bCs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</w:p>
    <w:bookmarkEnd w:id="22"/>
    <w:bookmarkEnd w:id="23"/>
    <w:bookmarkStart w:id="27" w:name="X1f708afd9f1bda2167d05a57d3aeb80e14b1056"/>
    <w:p>
      <w:pPr>
        <w:pStyle w:val="Heading3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/>
          <w:bCs/>
        </w:rPr>
        <w:t xml:space="preserve">Thesis: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Structured Student Interactions in Online Distance Education: Exploring the Study Buddy Activity</w:t>
        </w:r>
      </w:hyperlink>
    </w:p>
    <w:p>
      <w:pPr>
        <w:pStyle w:val="Compact"/>
        <w:numPr>
          <w:ilvl w:val="0"/>
          <w:numId w:val="1001"/>
        </w:numPr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bookmarkStart w:id="26" w:name="publication-from-thesis-research"/>
    <w:p>
      <w:pPr>
        <w:pStyle w:val="Heading4"/>
      </w:pPr>
      <w:r>
        <w:t xml:space="preserve">Publication from Thesis Research</w:t>
      </w:r>
    </w:p>
    <w:p>
      <w:pPr>
        <w:pStyle w:val="FirstParagraph"/>
      </w:pPr>
      <w:r>
        <w:rPr>
          <w:b/>
          <w:bCs/>
        </w:rPr>
        <w:t xml:space="preserve">Madland, C.</w:t>
      </w:r>
      <w:r>
        <w:t xml:space="preserve">, &amp; Richards, G. (2016).</w:t>
      </w:r>
      <w:r>
        <w:t xml:space="preserve"> </w:t>
      </w:r>
      <w:hyperlink r:id="rId25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</w:p>
    <w:bookmarkEnd w:id="26"/>
    <w:bookmarkEnd w:id="27"/>
    <w:bookmarkStart w:id="28" w:name="Xd5dfb0c8904026498ddcaf4ad8fbf650e1f3776"/>
    <w:p>
      <w:pPr>
        <w:pStyle w:val="Heading3"/>
      </w:pPr>
      <w:r>
        <w:t xml:space="preserve">Bachelor of Education (Great Distinction), University of Lethbridge, 2002</w:t>
      </w:r>
    </w:p>
    <w:p>
      <w:pPr>
        <w:pStyle w:val="Compact"/>
        <w:numPr>
          <w:ilvl w:val="0"/>
          <w:numId w:val="1002"/>
        </w:numPr>
      </w:pPr>
      <w:r>
        <w:t xml:space="preserve">Minor in Outdoor Education</w:t>
      </w:r>
    </w:p>
    <w:p>
      <w:pPr>
        <w:pStyle w:val="Compact"/>
        <w:numPr>
          <w:ilvl w:val="0"/>
          <w:numId w:val="1002"/>
        </w:numPr>
      </w:pPr>
      <w:r>
        <w:t xml:space="preserve">Specialization in Technology in Education</w:t>
      </w:r>
    </w:p>
    <w:p>
      <w:pPr>
        <w:pStyle w:val="Compact"/>
        <w:numPr>
          <w:ilvl w:val="0"/>
          <w:numId w:val="1002"/>
        </w:numPr>
      </w:pPr>
      <w:r>
        <w:t xml:space="preserve">Specialization in Career and Technology Studies</w:t>
      </w:r>
    </w:p>
    <w:bookmarkEnd w:id="28"/>
    <w:bookmarkStart w:id="29" w:name="X74e29517d59153583dece94d26f0c1c17c0cea6"/>
    <w:p>
      <w:pPr>
        <w:pStyle w:val="Heading3"/>
      </w:pPr>
      <w:r>
        <w:t xml:space="preserve">University College of the Fraser Valley, Abbotsford, BC 1999-2000</w:t>
      </w:r>
    </w:p>
    <w:p>
      <w:pPr>
        <w:pStyle w:val="Compact"/>
        <w:numPr>
          <w:ilvl w:val="0"/>
          <w:numId w:val="1003"/>
        </w:numPr>
      </w:pPr>
      <w:r>
        <w:t xml:space="preserve">Courses in geography</w:t>
      </w:r>
    </w:p>
    <w:bookmarkEnd w:id="29"/>
    <w:bookmarkStart w:id="30" w:name="X4da79bf4f7e575501dc5e996945b38438c4b39a"/>
    <w:p>
      <w:pPr>
        <w:pStyle w:val="Heading3"/>
      </w:pPr>
      <w:r>
        <w:t xml:space="preserve">Bachelor of Arts, Trinity Western University, 1997</w:t>
      </w:r>
    </w:p>
    <w:p>
      <w:pPr>
        <w:pStyle w:val="Compact"/>
        <w:numPr>
          <w:ilvl w:val="0"/>
          <w:numId w:val="1004"/>
        </w:numPr>
      </w:pPr>
      <w:r>
        <w:t xml:space="preserve">Physical Education</w:t>
      </w:r>
    </w:p>
    <w:p>
      <w:pPr>
        <w:pStyle w:val="Compact"/>
        <w:numPr>
          <w:ilvl w:val="0"/>
          <w:numId w:val="1004"/>
        </w:numPr>
      </w:pPr>
      <w:r>
        <w:t xml:space="preserve">Minor in Recreation</w:t>
      </w:r>
    </w:p>
    <w:bookmarkEnd w:id="30"/>
    <w:bookmarkEnd w:id="31"/>
    <w:bookmarkStart w:id="38" w:name="experience"/>
    <w:p>
      <w:pPr>
        <w:pStyle w:val="Heading2"/>
      </w:pPr>
      <w:r>
        <w:t xml:space="preserve">EXPERIENCE</w:t>
      </w:r>
    </w:p>
    <w:bookmarkStart w:id="32" w:name="X73b39a2d042529feb3af350acdffa61a456e10a"/>
    <w:p>
      <w:pPr>
        <w:pStyle w:val="Heading3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pStyle w:val="Compact"/>
        <w:numPr>
          <w:ilvl w:val="0"/>
          <w:numId w:val="1005"/>
        </w:numPr>
      </w:pPr>
      <w:r>
        <w:t xml:space="preserve">LDRS 663 - Coaching for Transformational Blended Learning (2019, 2020, 2021, 2023, 2024 - Graduate course)</w:t>
      </w:r>
    </w:p>
    <w:bookmarkEnd w:id="32"/>
    <w:bookmarkStart w:id="33" w:name="X0b8b3d5f50f2e3099da0af9131a206f91676531"/>
    <w:p>
      <w:pPr>
        <w:pStyle w:val="Heading3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pStyle w:val="Compact"/>
        <w:numPr>
          <w:ilvl w:val="0"/>
          <w:numId w:val="1006"/>
        </w:numPr>
      </w:pPr>
      <w:r>
        <w:t xml:space="preserve">EDCI 335 - Learning Design (2019, 2020, 2021)</w:t>
      </w:r>
    </w:p>
    <w:p>
      <w:pPr>
        <w:pStyle w:val="Compact"/>
        <w:numPr>
          <w:ilvl w:val="0"/>
          <w:numId w:val="1006"/>
        </w:numPr>
      </w:pPr>
      <w:r>
        <w:t xml:space="preserve">EDCI 339 - Open and Distributed Learning (2019 and 2020)</w:t>
      </w:r>
    </w:p>
    <w:p>
      <w:pPr>
        <w:pStyle w:val="Compact"/>
        <w:numPr>
          <w:ilvl w:val="0"/>
          <w:numId w:val="1006"/>
        </w:numPr>
      </w:pPr>
      <w:r>
        <w:t xml:space="preserve">EDCI 338 - Social Media and Personalized Learning (2022)</w:t>
      </w:r>
    </w:p>
    <w:bookmarkEnd w:id="33"/>
    <w:bookmarkStart w:id="34" w:name="X8f1b19a707a24fd905cf2f97041b32fa7594adc"/>
    <w:p>
      <w:pPr>
        <w:pStyle w:val="Heading3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pStyle w:val="Compact"/>
        <w:numPr>
          <w:ilvl w:val="0"/>
          <w:numId w:val="1007"/>
        </w:numPr>
      </w:pPr>
      <w:r>
        <w:t xml:space="preserve">Collaborated with senior leadership, project managers, and my team to envision and realize the creation of an online, asynchronous, continuous-entry higher education program</w:t>
      </w:r>
    </w:p>
    <w:p>
      <w:pPr>
        <w:pStyle w:val="Compact"/>
        <w:numPr>
          <w:ilvl w:val="0"/>
          <w:numId w:val="1007"/>
        </w:numPr>
      </w:pPr>
      <w:r>
        <w:t xml:space="preserve">Planned and led support for 300 faculty, instructors, and associated staff who pivoted to remote teaching due to covid-19</w:t>
      </w:r>
    </w:p>
    <w:p>
      <w:pPr>
        <w:pStyle w:val="Compact"/>
        <w:numPr>
          <w:ilvl w:val="0"/>
          <w:numId w:val="1007"/>
        </w:numPr>
      </w:pPr>
      <w:r>
        <w:t xml:space="preserve">Planned and executed new learning management system installation</w:t>
      </w:r>
    </w:p>
    <w:p>
      <w:pPr>
        <w:pStyle w:val="Compact"/>
        <w:numPr>
          <w:ilvl w:val="0"/>
          <w:numId w:val="1007"/>
        </w:numPr>
      </w:pPr>
      <w:r>
        <w:t xml:space="preserve">Envisioned and built flexible infrastructure for the design and deployment of online learning experiences</w:t>
      </w:r>
    </w:p>
    <w:p>
      <w:pPr>
        <w:pStyle w:val="Compact"/>
        <w:numPr>
          <w:ilvl w:val="0"/>
          <w:numId w:val="1007"/>
        </w:numPr>
      </w:pPr>
      <w:r>
        <w:t xml:space="preserve">Managed a growing team of instructional designers, digital course producers, media producers</w:t>
      </w:r>
    </w:p>
    <w:p>
      <w:pPr>
        <w:pStyle w:val="Compact"/>
        <w:numPr>
          <w:ilvl w:val="0"/>
          <w:numId w:val="1007"/>
        </w:numPr>
      </w:pPr>
      <w:r>
        <w:t xml:space="preserve">Trained faculty and support staff to use a new learning management system</w:t>
      </w:r>
    </w:p>
    <w:p>
      <w:pPr>
        <w:pStyle w:val="Compact"/>
        <w:numPr>
          <w:ilvl w:val="0"/>
          <w:numId w:val="1007"/>
        </w:numPr>
      </w:pPr>
      <w:r>
        <w:t xml:space="preserve">Coordinated work between multiple internal and external stakeholders</w:t>
      </w:r>
    </w:p>
    <w:p>
      <w:pPr>
        <w:pStyle w:val="Compact"/>
        <w:numPr>
          <w:ilvl w:val="0"/>
          <w:numId w:val="1007"/>
        </w:numPr>
      </w:pPr>
      <w:r>
        <w:t xml:space="preserve">Planned and implemented faculty development activities</w:t>
      </w:r>
    </w:p>
    <w:p>
      <w:pPr>
        <w:pStyle w:val="Compact"/>
        <w:numPr>
          <w:ilvl w:val="0"/>
          <w:numId w:val="1007"/>
        </w:numPr>
      </w:pPr>
      <w:r>
        <w:t xml:space="preserve">Supported the development of online learning initiatives as per the TWU Strategic Plan</w:t>
      </w:r>
    </w:p>
    <w:p>
      <w:pPr>
        <w:pStyle w:val="Compact"/>
        <w:numPr>
          <w:ilvl w:val="0"/>
          <w:numId w:val="1007"/>
        </w:numPr>
      </w:pPr>
      <w:r>
        <w:t xml:space="preserve">Hired and supervised student support workers</w:t>
      </w:r>
    </w:p>
    <w:p>
      <w:pPr>
        <w:pStyle w:val="Compact"/>
        <w:numPr>
          <w:ilvl w:val="0"/>
          <w:numId w:val="1007"/>
        </w:numPr>
      </w:pPr>
      <w:r>
        <w:t xml:space="preserve">Supervised course development projects to meet production timelines</w:t>
      </w:r>
    </w:p>
    <w:p>
      <w:pPr>
        <w:pStyle w:val="Compact"/>
        <w:numPr>
          <w:ilvl w:val="0"/>
          <w:numId w:val="1007"/>
        </w:numPr>
      </w:pPr>
      <w:r>
        <w:t xml:space="preserve">Researched and implemented new instructional strategies</w:t>
      </w:r>
    </w:p>
    <w:p>
      <w:pPr>
        <w:pStyle w:val="Compact"/>
        <w:numPr>
          <w:ilvl w:val="0"/>
          <w:numId w:val="1007"/>
        </w:numPr>
      </w:pPr>
      <w:r>
        <w:t xml:space="preserve">Participated in the planning and administration of policies, strategic plans, and goals</w:t>
      </w:r>
    </w:p>
    <w:bookmarkEnd w:id="34"/>
    <w:bookmarkStart w:id="35" w:name="X9ce7def0a85519143b6431dead11e85f777cc91"/>
    <w:p>
      <w:pPr>
        <w:pStyle w:val="Heading3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pStyle w:val="Compact"/>
        <w:numPr>
          <w:ilvl w:val="0"/>
          <w:numId w:val="1008"/>
        </w:numPr>
      </w:pPr>
      <w:r>
        <w:t xml:space="preserve">Communicated best practices to support professional development through workshops and seminars.</w:t>
      </w:r>
    </w:p>
    <w:p>
      <w:pPr>
        <w:pStyle w:val="Compact"/>
        <w:numPr>
          <w:ilvl w:val="0"/>
          <w:numId w:val="1008"/>
        </w:numPr>
      </w:pPr>
      <w:r>
        <w:t xml:space="preserve">Contributed to strategic planning for maintenance, upgrades and data integrity of synchronous and asynchronous educational technologies.</w:t>
      </w:r>
    </w:p>
    <w:p>
      <w:pPr>
        <w:pStyle w:val="Compact"/>
        <w:numPr>
          <w:ilvl w:val="0"/>
          <w:numId w:val="1008"/>
        </w:numPr>
      </w:pPr>
      <w:r>
        <w:t xml:space="preserve">Provided technical support for faculty professional development and course delivery.</w:t>
      </w:r>
    </w:p>
    <w:p>
      <w:pPr>
        <w:pStyle w:val="Compact"/>
        <w:numPr>
          <w:ilvl w:val="0"/>
          <w:numId w:val="1008"/>
        </w:numPr>
      </w:pPr>
      <w:r>
        <w:t xml:space="preserve">Researched and reported on the use of emerging educational technologies to support and advance scholarly teaching and assessment of learning.</w:t>
      </w:r>
    </w:p>
    <w:p>
      <w:pPr>
        <w:pStyle w:val="Compact"/>
        <w:numPr>
          <w:ilvl w:val="0"/>
          <w:numId w:val="1008"/>
        </w:numPr>
      </w:pPr>
      <w:r>
        <w:t xml:space="preserve">Collaborated with TRU service units to establish, integrate and align blended and online learning solutions.</w:t>
      </w:r>
    </w:p>
    <w:bookmarkEnd w:id="35"/>
    <w:bookmarkStart w:id="36" w:name="X792188e8edc9e94e9d427d1e3a8b94c9de79441"/>
    <w:p>
      <w:pPr>
        <w:pStyle w:val="Heading3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/>
          <w:bCs/>
        </w:rPr>
        <w:t xml:space="preserve">Faculty Development</w:t>
      </w:r>
    </w:p>
    <w:p>
      <w:pPr>
        <w:pStyle w:val="Compact"/>
        <w:numPr>
          <w:ilvl w:val="0"/>
          <w:numId w:val="1009"/>
        </w:numPr>
      </w:pPr>
      <w:r>
        <w:t xml:space="preserve">Designed, implemented, and evaluated learning outcomes and courses for professional development program for Open Learning Faculty Members (OLFMs).</w:t>
      </w:r>
    </w:p>
    <w:p>
      <w:pPr>
        <w:pStyle w:val="Compact"/>
        <w:numPr>
          <w:ilvl w:val="0"/>
          <w:numId w:val="1009"/>
        </w:numPr>
      </w:pPr>
      <w:r>
        <w:t xml:space="preserve">Facilitated faculty development courses and webinars to support student engagement and retention for OLFMs and TRU-OL staff.</w:t>
      </w:r>
    </w:p>
    <w:p>
      <w:pPr>
        <w:pStyle w:val="Compact"/>
        <w:numPr>
          <w:ilvl w:val="0"/>
          <w:numId w:val="1009"/>
        </w:numPr>
      </w:pPr>
      <w:r>
        <w:t xml:space="preserve">Co-planned and hosted annual OLFM faculty development workshops.</w:t>
      </w:r>
    </w:p>
    <w:p>
      <w:pPr>
        <w:pStyle w:val="Compact"/>
        <w:numPr>
          <w:ilvl w:val="0"/>
          <w:numId w:val="1009"/>
        </w:numPr>
      </w:pPr>
      <w:r>
        <w:t xml:space="preserve">Initiated, planned and designed online orientation and resource website for OLFMs at elearning.trubox.ca.</w:t>
      </w:r>
    </w:p>
    <w:p>
      <w:pPr>
        <w:pStyle w:val="Compact"/>
        <w:numPr>
          <w:ilvl w:val="0"/>
          <w:numId w:val="1009"/>
        </w:numPr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/>
          <w:bCs/>
        </w:rPr>
        <w:t xml:space="preserve">Educational Technology</w:t>
      </w:r>
    </w:p>
    <w:p>
      <w:pPr>
        <w:pStyle w:val="Compact"/>
        <w:numPr>
          <w:ilvl w:val="0"/>
          <w:numId w:val="1010"/>
        </w:numPr>
      </w:pPr>
      <w:r>
        <w:t xml:space="preserve">Coordinated and implemented support for two major Learning Management System transitions for TRU campus and Open Learning faculty.</w:t>
      </w:r>
    </w:p>
    <w:p>
      <w:pPr>
        <w:pStyle w:val="Compact"/>
        <w:numPr>
          <w:ilvl w:val="0"/>
          <w:numId w:val="1010"/>
        </w:numPr>
      </w:pPr>
      <w:r>
        <w:t xml:space="preserve">Cooperated with staff from the TRU Centre for Student Engagement and Learning Innovation to support faculty teaching with Moodle.</w:t>
      </w:r>
    </w:p>
    <w:p>
      <w:pPr>
        <w:pStyle w:val="Compact"/>
        <w:numPr>
          <w:ilvl w:val="0"/>
          <w:numId w:val="1010"/>
        </w:numPr>
      </w:pPr>
      <w:r>
        <w:t xml:space="preserve">Created support materials for students learning to use WordPress to create and manage their own web-based e-Portfolios.</w:t>
      </w:r>
    </w:p>
    <w:p>
      <w:pPr>
        <w:pStyle w:val="Compact"/>
        <w:numPr>
          <w:ilvl w:val="0"/>
          <w:numId w:val="1010"/>
        </w:numPr>
      </w:pPr>
      <w:r>
        <w:t xml:space="preserve">Provided collegial one-on-one support to TRU faculty and OLFMs to promote student learning using emerging and trailing-edge educational technologies.</w:t>
      </w:r>
    </w:p>
    <w:p>
      <w:pPr>
        <w:pStyle w:val="Compact"/>
        <w:numPr>
          <w:ilvl w:val="0"/>
          <w:numId w:val="1010"/>
        </w:numPr>
      </w:pPr>
      <w:r>
        <w:t xml:space="preserve">Worked cooperatively with TRU Instructional Designers to effectively integrate educational technology tools in course designs.</w:t>
      </w:r>
    </w:p>
    <w:p>
      <w:pPr>
        <w:pStyle w:val="Compact"/>
        <w:numPr>
          <w:ilvl w:val="0"/>
          <w:numId w:val="1010"/>
        </w:numPr>
      </w:pPr>
      <w:r>
        <w:t xml:space="preserve">Created training materials for using TRU software systems (LMS, WordPress, Banner, HRSmart, Adobe Acrobat) in both print and video formats.</w:t>
      </w:r>
    </w:p>
    <w:bookmarkEnd w:id="36"/>
    <w:bookmarkStart w:id="37" w:name="open-education-research-fellow"/>
    <w:p>
      <w:pPr>
        <w:pStyle w:val="Heading3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/>
          <w:bCs/>
        </w:rPr>
        <w:t xml:space="preserve">Research</w:t>
      </w:r>
    </w:p>
    <w:p>
      <w:pPr>
        <w:pStyle w:val="Compact"/>
        <w:numPr>
          <w:ilvl w:val="0"/>
          <w:numId w:val="1011"/>
        </w:numPr>
      </w:pPr>
      <w:r>
        <w:t xml:space="preserve">Impact of open education resources, open textbooks and open platforms on faculty use of resources and student learning outcomes.</w:t>
      </w:r>
    </w:p>
    <w:p>
      <w:pPr>
        <w:pStyle w:val="Compact"/>
        <w:numPr>
          <w:ilvl w:val="0"/>
          <w:numId w:val="1011"/>
        </w:numPr>
      </w:pPr>
      <w:r>
        <w:t xml:space="preserve">Funded by OER Research Fellowship (~$5000)</w:t>
      </w:r>
    </w:p>
    <w:p>
      <w:pPr>
        <w:pStyle w:val="Compact"/>
        <w:numPr>
          <w:ilvl w:val="0"/>
          <w:numId w:val="1011"/>
        </w:numPr>
      </w:pPr>
      <w:r>
        <w:t xml:space="preserve">Three presentations from this research were given.</w:t>
      </w:r>
    </w:p>
    <w:p>
      <w:pPr>
        <w:pStyle w:val="Compact"/>
        <w:numPr>
          <w:ilvl w:val="0"/>
          <w:numId w:val="1011"/>
        </w:numPr>
      </w:pPr>
      <w:r>
        <w:t xml:space="preserve">TRU Office of Research Services File #101066</w:t>
      </w:r>
    </w:p>
    <w:bookmarkEnd w:id="37"/>
    <w:bookmarkEnd w:id="38"/>
    <w:bookmarkStart w:id="40" w:name="invited-workshops"/>
    <w:p>
      <w:pPr>
        <w:pStyle w:val="Heading2"/>
      </w:pPr>
      <w:r>
        <w:t xml:space="preserve">INVITED WORKSHOPS</w:t>
      </w:r>
    </w:p>
    <w:bookmarkStart w:id="39" w:name="Xa4de2434a97a14316bc281c4801d0c448ef8145"/>
    <w:p>
      <w:pPr>
        <w:pStyle w:val="Heading3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pStyle w:val="Compact"/>
        <w:numPr>
          <w:ilvl w:val="0"/>
          <w:numId w:val="1012"/>
        </w:numPr>
      </w:pPr>
      <w:r>
        <w:t xml:space="preserve">technology-mediated learning theory</w:t>
      </w:r>
    </w:p>
    <w:p>
      <w:pPr>
        <w:pStyle w:val="Compact"/>
        <w:numPr>
          <w:ilvl w:val="0"/>
          <w:numId w:val="1012"/>
        </w:numPr>
      </w:pPr>
      <w:r>
        <w:t xml:space="preserve">differentiating modality and pedagogy</w:t>
      </w:r>
    </w:p>
    <w:p>
      <w:pPr>
        <w:pStyle w:val="Compact"/>
        <w:numPr>
          <w:ilvl w:val="0"/>
          <w:numId w:val="1012"/>
        </w:numPr>
      </w:pPr>
      <w:r>
        <w:t xml:space="preserve">learning design blueprint for self-paced learning</w:t>
      </w:r>
    </w:p>
    <w:p>
      <w:pPr>
        <w:pStyle w:val="Compact"/>
        <w:numPr>
          <w:ilvl w:val="0"/>
          <w:numId w:val="1012"/>
        </w:numPr>
      </w:pPr>
      <w:r>
        <w:t xml:space="preserve">assessing learning</w:t>
      </w:r>
    </w:p>
    <w:p>
      <w:pPr>
        <w:pStyle w:val="Compact"/>
        <w:numPr>
          <w:ilvl w:val="0"/>
          <w:numId w:val="1012"/>
        </w:numPr>
      </w:pPr>
      <w:r>
        <w:t xml:space="preserve">tools for interaction and engagement</w:t>
      </w:r>
    </w:p>
    <w:bookmarkEnd w:id="39"/>
    <w:bookmarkEnd w:id="40"/>
    <w:bookmarkStart w:id="52" w:name="academic-publishing"/>
    <w:p>
      <w:pPr>
        <w:pStyle w:val="Heading2"/>
      </w:pPr>
      <w:r>
        <w:t xml:space="preserve">ACADEMIC PUBLISHING</w:t>
      </w:r>
    </w:p>
    <w:p>
      <w:pPr>
        <w:pStyle w:val="FirstParagraph"/>
      </w:pPr>
      <w:r>
        <w:rPr>
          <w:b/>
          <w:bCs/>
        </w:rPr>
        <w:t xml:space="preserve">Author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Madland, C.</w:t>
      </w:r>
      <w:r>
        <w:t xml:space="preserve">, &amp; Richards, G. (2016).</w:t>
      </w:r>
      <w:r>
        <w:t xml:space="preserve"> </w:t>
      </w:r>
      <w:hyperlink r:id="rId25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/>
          <w:bCs/>
        </w:rPr>
        <w:t xml:space="preserve">Peer Reviewed Proceedings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Madland, C.</w:t>
      </w:r>
      <w:r>
        <w:t xml:space="preserve">, &amp; Restoule, J.-P. (2021).</w:t>
      </w:r>
      <w:r>
        <w:t xml:space="preserve"> </w:t>
      </w:r>
      <w:hyperlink r:id="rId41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/>
          <w:bCs/>
        </w:rPr>
        <w:t xml:space="preserve">Reviewer</w:t>
      </w:r>
    </w:p>
    <w:p>
      <w:pPr>
        <w:pStyle w:val="Compact"/>
        <w:numPr>
          <w:ilvl w:val="0"/>
          <w:numId w:val="1015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5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5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5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5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5"/>
        </w:numPr>
      </w:pPr>
      <w:r>
        <w:t xml:space="preserve">International Journal of E-Learning and Distance Education</w:t>
      </w:r>
    </w:p>
    <w:p>
      <w:pPr>
        <w:pStyle w:val="FirstParagraph"/>
      </w:pPr>
      <w:r>
        <w:rPr>
          <w:b/>
          <w:bCs/>
        </w:rPr>
        <w:t xml:space="preserve">Presentations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2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3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</w:p>
    <w:p>
      <w:pPr>
        <w:pStyle w:val="Compact"/>
        <w:numPr>
          <w:ilvl w:val="0"/>
          <w:numId w:val="1016"/>
        </w:numPr>
      </w:pPr>
      <w:r>
        <w:t xml:space="preserve">*Irvine,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4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pStyle w:val="Compact"/>
        <w:numPr>
          <w:ilvl w:val="0"/>
          <w:numId w:val="1016"/>
        </w:numPr>
      </w:pPr>
      <w:r>
        <w:t xml:space="preserve">*Marjanovic,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6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*Clark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7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, &amp; James, H. (2021, June).</w:t>
      </w:r>
      <w:r>
        <w:t xml:space="preserve"> </w:t>
      </w:r>
      <w:hyperlink r:id="rId48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49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0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pStyle w:val="Compact"/>
        <w:numPr>
          <w:ilvl w:val="0"/>
          <w:numId w:val="1016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1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16"/>
        </w:numPr>
      </w:pPr>
      <w:r>
        <w:t xml:space="preserve">*Hendricks,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pStyle w:val="FirstParagraph"/>
      </w:pPr>
      <w:r>
        <w:t xml:space="preserve">* Peer Reviewed</w:t>
      </w:r>
    </w:p>
    <w:bookmarkEnd w:id="52"/>
    <w:bookmarkStart w:id="54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7"/>
        </w:numPr>
      </w:pPr>
      <w:r>
        <w:t xml:space="preserve">Founding Board Member,</w:t>
      </w:r>
      <w:r>
        <w:t xml:space="preserve"> </w:t>
      </w:r>
      <w:hyperlink r:id="rId53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7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7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7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7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7"/>
        </w:numPr>
      </w:pPr>
      <w:r>
        <w:t xml:space="preserve">Academic Planning and Priorities Committee of Senate, October 2015-April 2016</w:t>
      </w:r>
    </w:p>
    <w:bookmarkEnd w:id="54"/>
    <w:bookmarkStart w:id="55" w:name="awards"/>
    <w:p>
      <w:pPr>
        <w:pStyle w:val="Heading2"/>
      </w:pPr>
      <w:r>
        <w:t xml:space="preserve">AWARDS</w:t>
      </w:r>
    </w:p>
    <w:p>
      <w:pPr>
        <w:pStyle w:val="Compact"/>
        <w:numPr>
          <w:ilvl w:val="0"/>
          <w:numId w:val="1018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8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8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8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8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8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8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8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8"/>
        </w:numPr>
      </w:pPr>
      <w:r>
        <w:t xml:space="preserve">Athabasca University Access to Research Tools, April 2013. ($300)</w:t>
      </w:r>
    </w:p>
    <w:p>
      <w:pPr>
        <w:pStyle w:val="Compact"/>
        <w:numPr>
          <w:ilvl w:val="0"/>
          <w:numId w:val="1018"/>
        </w:numPr>
      </w:pPr>
      <w:r>
        <w:t xml:space="preserve">Outstanding Service Award from Thompson Rivers University Open Learning, September 2012.</w:t>
      </w:r>
    </w:p>
    <w:bookmarkEnd w:id="55"/>
    <w:bookmarkStart w:id="57" w:name="professional-learning"/>
    <w:p>
      <w:pPr>
        <w:pStyle w:val="Heading2"/>
      </w:pPr>
      <w:r>
        <w:t xml:space="preserve">PROFESSIONAL LEARNING</w:t>
      </w:r>
    </w:p>
    <w:p>
      <w:pPr>
        <w:pStyle w:val="Compact"/>
        <w:numPr>
          <w:ilvl w:val="0"/>
          <w:numId w:val="1019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9"/>
        </w:numPr>
      </w:pPr>
      <w:hyperlink r:id="rId56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7"/>
    <w:bookmarkStart w:id="58" w:name="curriculum-development-projects"/>
    <w:p>
      <w:pPr>
        <w:pStyle w:val="Heading2"/>
      </w:pPr>
      <w:r>
        <w:t xml:space="preserve">CURRICULUM DEVELOPMENT PROJECTS</w:t>
      </w:r>
    </w:p>
    <w:p>
      <w:pPr>
        <w:pStyle w:val="Compact"/>
        <w:numPr>
          <w:ilvl w:val="0"/>
          <w:numId w:val="1020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20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20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20"/>
        </w:numPr>
      </w:pPr>
      <w:r>
        <w:t xml:space="preserve">EDCI 335 - Learning Design</w:t>
      </w:r>
    </w:p>
    <w:p>
      <w:pPr>
        <w:pStyle w:val="Compact"/>
        <w:numPr>
          <w:ilvl w:val="0"/>
          <w:numId w:val="1020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20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20"/>
        </w:numPr>
      </w:pPr>
      <w:r>
        <w:t xml:space="preserve">Online Teaching and Learning</w:t>
      </w:r>
    </w:p>
    <w:p>
      <w:pPr>
        <w:pStyle w:val="Compact"/>
        <w:numPr>
          <w:ilvl w:val="0"/>
          <w:numId w:val="1020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20"/>
        </w:numPr>
      </w:pPr>
      <w:r>
        <w:t xml:space="preserve">Course Management Strategies</w:t>
      </w:r>
    </w:p>
    <w:p>
      <w:pPr>
        <w:pStyle w:val="Compact"/>
        <w:numPr>
          <w:ilvl w:val="0"/>
          <w:numId w:val="1020"/>
        </w:numPr>
      </w:pPr>
      <w:r>
        <w:t xml:space="preserve">Online Student Success</w:t>
      </w:r>
    </w:p>
    <w:bookmarkEnd w:id="58"/>
    <w:bookmarkStart w:id="64" w:name="related-experience"/>
    <w:p>
      <w:pPr>
        <w:pStyle w:val="Heading2"/>
      </w:pPr>
      <w:r>
        <w:t xml:space="preserve">RELATED EXPERIENCE</w:t>
      </w:r>
    </w:p>
    <w:bookmarkStart w:id="59" w:name="Xf57fe526397be050640c7f732fced68e97a6347"/>
    <w:p>
      <w:pPr>
        <w:pStyle w:val="Heading3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pStyle w:val="Compact"/>
        <w:numPr>
          <w:ilvl w:val="0"/>
          <w:numId w:val="1021"/>
        </w:numPr>
      </w:pPr>
      <w:r>
        <w:t xml:space="preserve">performed literature searches using electronic databases</w:t>
      </w:r>
    </w:p>
    <w:p>
      <w:pPr>
        <w:pStyle w:val="Compact"/>
        <w:numPr>
          <w:ilvl w:val="0"/>
          <w:numId w:val="1021"/>
        </w:numPr>
      </w:pPr>
      <w:r>
        <w:t xml:space="preserve">collated and reported results of literature searches</w:t>
      </w:r>
    </w:p>
    <w:p>
      <w:pPr>
        <w:pStyle w:val="Compact"/>
        <w:numPr>
          <w:ilvl w:val="0"/>
          <w:numId w:val="1021"/>
        </w:numPr>
      </w:pPr>
      <w:r>
        <w:t xml:space="preserve">provided advice about and edited survey items</w:t>
      </w:r>
    </w:p>
    <w:p>
      <w:pPr>
        <w:pStyle w:val="Compact"/>
        <w:numPr>
          <w:ilvl w:val="0"/>
          <w:numId w:val="1021"/>
        </w:numPr>
      </w:pPr>
      <w:r>
        <w:t xml:space="preserve">composed, sent and tracked emails sent to students inviting them to participate in a SSHRC-funded research study</w:t>
      </w:r>
    </w:p>
    <w:bookmarkEnd w:id="59"/>
    <w:bookmarkStart w:id="60" w:name="X73915154312bb000b5b0da8ee61925618239ae1"/>
    <w:p>
      <w:pPr>
        <w:pStyle w:val="Heading3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pStyle w:val="Compact"/>
        <w:numPr>
          <w:ilvl w:val="0"/>
          <w:numId w:val="1022"/>
        </w:numPr>
      </w:pPr>
      <w:r>
        <w:t xml:space="preserve">recruited and trained up to 50 volunteer coaches, managers and student and parent volunteers per year</w:t>
      </w:r>
    </w:p>
    <w:p>
      <w:pPr>
        <w:pStyle w:val="Compact"/>
        <w:numPr>
          <w:ilvl w:val="0"/>
          <w:numId w:val="1022"/>
        </w:numPr>
      </w:pPr>
      <w:r>
        <w:t xml:space="preserve">designed, planned and taught digital media courses for high school students</w:t>
      </w:r>
    </w:p>
    <w:p>
      <w:pPr>
        <w:pStyle w:val="Compact"/>
        <w:numPr>
          <w:ilvl w:val="0"/>
          <w:numId w:val="1022"/>
        </w:numPr>
      </w:pPr>
      <w:r>
        <w:t xml:space="preserve">introduced revised assessment practices in high school physical education classes</w:t>
      </w:r>
    </w:p>
    <w:p>
      <w:pPr>
        <w:pStyle w:val="Compact"/>
        <w:numPr>
          <w:ilvl w:val="0"/>
          <w:numId w:val="1022"/>
        </w:numPr>
      </w:pPr>
      <w:r>
        <w:t xml:space="preserve">planned and hosted 8 tournaments per year in various sports</w:t>
      </w:r>
    </w:p>
    <w:bookmarkEnd w:id="60"/>
    <w:bookmarkStart w:id="61" w:name="english-teacher-ogaki-and-nagoya-japan"/>
    <w:p>
      <w:pPr>
        <w:pStyle w:val="Heading3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pStyle w:val="Compact"/>
        <w:numPr>
          <w:ilvl w:val="0"/>
          <w:numId w:val="1023"/>
        </w:numPr>
      </w:pPr>
      <w:r>
        <w:t xml:space="preserve">assisted Japanese Teachers of English with course development, lesson planning and team-teaching in the classroom</w:t>
      </w:r>
    </w:p>
    <w:p>
      <w:pPr>
        <w:pStyle w:val="Compact"/>
        <w:numPr>
          <w:ilvl w:val="0"/>
          <w:numId w:val="1023"/>
        </w:numPr>
      </w:pPr>
      <w:r>
        <w:t xml:space="preserve">taught academic English to Japanese students wishing to study in North American universities</w:t>
      </w:r>
    </w:p>
    <w:bookmarkEnd w:id="61"/>
    <w:bookmarkStart w:id="62" w:name="X604dfea50f92a9089c0ddb81f139b13561a1be2"/>
    <w:p>
      <w:pPr>
        <w:pStyle w:val="Heading3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pStyle w:val="Compact"/>
        <w:numPr>
          <w:ilvl w:val="0"/>
          <w:numId w:val="1024"/>
        </w:numPr>
      </w:pPr>
      <w:r>
        <w:t xml:space="preserve">conducted needs assessment interviews for corporate and community clients</w:t>
      </w:r>
    </w:p>
    <w:p>
      <w:pPr>
        <w:pStyle w:val="Compact"/>
        <w:numPr>
          <w:ilvl w:val="0"/>
          <w:numId w:val="1024"/>
        </w:numPr>
      </w:pPr>
      <w:r>
        <w:t xml:space="preserve">planned safe and effective team-building tasks using low and high ropes course activities</w:t>
      </w:r>
    </w:p>
    <w:p>
      <w:pPr>
        <w:pStyle w:val="Compact"/>
        <w:numPr>
          <w:ilvl w:val="0"/>
          <w:numId w:val="1024"/>
        </w:numPr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pStyle w:val="Compact"/>
        <w:numPr>
          <w:ilvl w:val="0"/>
          <w:numId w:val="1024"/>
        </w:numPr>
      </w:pPr>
      <w:r>
        <w:t xml:space="preserve">evaluated the effectiveness of challenge course experiences</w:t>
      </w:r>
    </w:p>
    <w:bookmarkEnd w:id="62"/>
    <w:bookmarkStart w:id="63" w:name="certifications"/>
    <w:p>
      <w:pPr>
        <w:pStyle w:val="Heading3"/>
      </w:pPr>
      <w:r>
        <w:t xml:space="preserve">CERTIFICATIONS</w:t>
      </w:r>
    </w:p>
    <w:p>
      <w:pPr>
        <w:pStyle w:val="Compact"/>
        <w:numPr>
          <w:ilvl w:val="0"/>
          <w:numId w:val="1025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26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25"/>
        </w:numPr>
      </w:pPr>
      <w:r>
        <w:t xml:space="preserve">Alberta Education</w:t>
      </w:r>
    </w:p>
    <w:p>
      <w:pPr>
        <w:pStyle w:val="Compact"/>
        <w:numPr>
          <w:ilvl w:val="1"/>
          <w:numId w:val="1027"/>
        </w:numPr>
      </w:pPr>
      <w:r>
        <w:t xml:space="preserve">Permanent Professional Certificate #254651U</w:t>
      </w:r>
    </w:p>
    <w:bookmarkEnd w:id="63"/>
    <w:bookmarkEnd w:id="64"/>
    <w:sectPr w:rsidR="004D7507" w:rsidSect="0019525C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440" w:right="1440" w:top="3085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8D3A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22156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0B5850F1" wp14:editId="5625D363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30BCDB84" wp14:editId="583E15D1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A755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9A764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A357" w14:textId="77777777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042B72C2" wp14:editId="11DE1E46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13C13D6" wp14:editId="48D1B94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269DEF4A" w14:textId="77777777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hyperlink r:id="rId2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3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4" Target="http://hdl.handle.net/10791/47" TargetMode="External" /><Relationship Type="http://schemas.openxmlformats.org/officeDocument/2006/relationships/hyperlink" Id="rId51" Target="http://tinyurl.com/vp8h3q8" TargetMode="External" /><Relationship Type="http://schemas.openxmlformats.org/officeDocument/2006/relationships/hyperlink" Id="rId41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5" Target="https://doi.org/10.19173/irrodl.v17i3.2179" TargetMode="External" /><Relationship Type="http://schemas.openxmlformats.org/officeDocument/2006/relationships/hyperlink" Id="rId45" Target="https://otessa.github.io/2022/friday-may-20-2022.html#share-access-using-bookdown-to-remove-barriers-and-open-up-learning" TargetMode="External" /><Relationship Type="http://schemas.openxmlformats.org/officeDocument/2006/relationships/hyperlink" Id="rId43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6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4" Target="https://otessa.github.io/2022/wedesday-may-18-2022.html#parallel-session-11.1-transitions-of-online-learning-and-teaching-pse-open" TargetMode="External" /><Relationship Type="http://schemas.openxmlformats.org/officeDocument/2006/relationships/hyperlink" Id="rId42" Target="https://otessa.github.io/2023/friday-june-2-online-sessions-only.html#concurrent-session-18.5-sustaining-positive-change" TargetMode="External" /><Relationship Type="http://schemas.openxmlformats.org/officeDocument/2006/relationships/hyperlink" Id="rId53" Target="https://otessa.org" TargetMode="External" /><Relationship Type="http://schemas.openxmlformats.org/officeDocument/2006/relationships/hyperlink" Id="rId48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9" Target="https://otessa.org/2021/abstracts/humanizing-assessment-in-online-higher-education/" TargetMode="External" /><Relationship Type="http://schemas.openxmlformats.org/officeDocument/2006/relationships/hyperlink" Id="rId50" Target="https://otessa.org/2021/abstracts/indigenous-digital-self-determination/" TargetMode="External" /><Relationship Type="http://schemas.openxmlformats.org/officeDocument/2006/relationships/hyperlink" Id="rId47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hdl.handle.net/10791/47" TargetMode="External" /><Relationship Type="http://schemas.openxmlformats.org/officeDocument/2006/relationships/hyperlink" Id="rId51" Target="http://tinyurl.com/vp8h3q8" TargetMode="External" /><Relationship Type="http://schemas.openxmlformats.org/officeDocument/2006/relationships/hyperlink" Id="rId41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5" Target="https://doi.org/10.19173/irrodl.v17i3.2179" TargetMode="External" /><Relationship Type="http://schemas.openxmlformats.org/officeDocument/2006/relationships/hyperlink" Id="rId45" Target="https://otessa.github.io/2022/friday-may-20-2022.html#share-access-using-bookdown-to-remove-barriers-and-open-up-learning" TargetMode="External" /><Relationship Type="http://schemas.openxmlformats.org/officeDocument/2006/relationships/hyperlink" Id="rId43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6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4" Target="https://otessa.github.io/2022/wedesday-may-18-2022.html#parallel-session-11.1-transitions-of-online-learning-and-teaching-pse-open" TargetMode="External" /><Relationship Type="http://schemas.openxmlformats.org/officeDocument/2006/relationships/hyperlink" Id="rId42" Target="https://otessa.github.io/2023/friday-june-2-online-sessions-only.html#concurrent-session-18.5-sustaining-positive-change" TargetMode="External" /><Relationship Type="http://schemas.openxmlformats.org/officeDocument/2006/relationships/hyperlink" Id="rId53" Target="https://otessa.org" TargetMode="External" /><Relationship Type="http://schemas.openxmlformats.org/officeDocument/2006/relationships/hyperlink" Id="rId48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9" Target="https://otessa.org/2021/abstracts/humanizing-assessment-in-online-higher-education/" TargetMode="External" /><Relationship Type="http://schemas.openxmlformats.org/officeDocument/2006/relationships/hyperlink" Id="rId50" Target="https://otessa.org/2021/abstracts/indigenous-digital-self-determination/" TargetMode="External" /><Relationship Type="http://schemas.openxmlformats.org/officeDocument/2006/relationships/hyperlink" Id="rId47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0000-0002-1761-1903" TargetMode="External"/><Relationship Id="rId2" Type="http://schemas.openxmlformats.org/officeDocument/2006/relationships/hyperlink" Target="https://cmad.land/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0</TotalTime>
  <Pages>9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2024-09-21T19:40:29Z</dcterms:created>
  <dcterms:modified xsi:type="dcterms:W3CDTF">2024-09-21T19:40:29Z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