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bookmarkStart w:id="29" w:name="education"/>
    <w:p>
      <w:pPr>
        <w:pStyle w:val="Heading3"/>
      </w:pPr>
      <w:r>
        <w:t xml:space="preserve">EDUCATION</w:t>
      </w:r>
    </w:p>
    <w:bookmarkStart w:id="22" w:name="Xe0d005b35b507664e15206d5e41f89a45386bec"/>
    <w:p>
      <w:pPr>
        <w:pStyle w:val="Heading4"/>
      </w:pPr>
      <w:r>
        <w:t xml:space="preserve">Ph.D. Candidate, University of Victoria, Current</w:t>
      </w:r>
    </w:p>
    <w:p>
      <w:pPr>
        <w:pStyle w:val="FirstParagraph"/>
      </w:pPr>
      <w:r>
        <w:t xml:space="preserve">Department of Curriculum and Instruction</w:t>
      </w:r>
    </w:p>
    <w:p>
      <w:pPr>
        <w:pStyle w:val="BodyText"/>
      </w:pPr>
      <w:r>
        <w:rPr>
          <w:bCs/>
          <w:b/>
        </w:rPr>
        <w:t xml:space="preserve">Dissertation title:</w:t>
      </w:r>
      <w:r>
        <w:t xml:space="preserve"> </w:t>
      </w:r>
      <w:r>
        <w:t xml:space="preserve">“</w:t>
      </w:r>
      <w:r>
        <w:t xml:space="preserve">Technology-Integrated Assessment in Higher Education</w:t>
      </w:r>
      <w:r>
        <w:t xml:space="preserve">”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Publications from Dissertation Research</w:t>
            </w:r>
          </w:p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Madland, C.</w:t>
            </w:r>
            <w:r>
              <w:t xml:space="preserve">, Irvine, V., DeLuca, C., &amp; Bulut, O. (2024a).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Developing the Technology-Integrated Assessment Framework.</w:t>
              </w:r>
            </w:hyperlink>
            <w:r>
              <w:t xml:space="preserve"> </w:t>
            </w:r>
            <w:r>
              <w:rPr>
                <w:iCs/>
                <w:i/>
              </w:rPr>
              <w:t xml:space="preserve">The Open/Technology in Education, Society, and Scholarship Association Journal, 4</w:t>
            </w:r>
            <w:r>
              <w:t xml:space="preserve">(1), 1–19.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Madland, C.</w:t>
            </w:r>
            <w:r>
              <w:t xml:space="preserve">, Irvine, V., DeLuca, C., &amp; Bulut, O. (2024b).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Technology-Integrated Assessment: A Literature Review.</w:t>
              </w:r>
            </w:hyperlink>
            <w:r>
              <w:t xml:space="preserve"> </w:t>
            </w:r>
            <w:r>
              <w:rPr>
                <w:iCs/>
                <w:i/>
              </w:rPr>
              <w:t xml:space="preserve">The Open/Technology in Education, Society, and Scholarship Association Journal, 4</w:t>
            </w:r>
            <w:r>
              <w:t xml:space="preserve">(1), 1–48.</w:t>
            </w:r>
          </w:p>
        </w:tc>
      </w:tr>
    </w:tbl>
    <w:bookmarkEnd w:id="22"/>
    <w:bookmarkStart w:id="25" w:name="X1f708afd9f1bda2167d05a57d3aeb80e14b1056"/>
    <w:p>
      <w:pPr>
        <w:pStyle w:val="Heading4"/>
      </w:pPr>
      <w:r>
        <w:t xml:space="preserve">Master of Education (Distance Education), Athabasca University, 2014</w:t>
      </w:r>
    </w:p>
    <w:p>
      <w:pPr>
        <w:pStyle w:val="FirstParagraph"/>
      </w:pPr>
      <w:r>
        <w:rPr>
          <w:bCs/>
          <w:b/>
        </w:rPr>
        <w:t xml:space="preserve">Thesis:</w:t>
      </w:r>
      <w:r>
        <w:t xml:space="preserve"> </w:t>
      </w:r>
      <w:hyperlink r:id="rId23">
        <w:r>
          <w:rPr>
            <w:rStyle w:val="Hyperlink"/>
            <w:iCs/>
            <w:i/>
          </w:rPr>
          <w:t xml:space="preserve">Structured Student Interactions in Online Distance Education: Exploring the Study Buddy Activity</w:t>
        </w:r>
      </w:hyperlink>
    </w:p>
    <w:p>
      <w:pPr>
        <w:numPr>
          <w:ilvl w:val="0"/>
          <w:numId w:val="1001"/>
        </w:numPr>
        <w:pStyle w:val="Compact"/>
      </w:pPr>
      <w:r>
        <w:t xml:space="preserve">Athabasca University Tim Byrne Memorial Scholarship (for academic excellence along with an outstanding thesis or project), nominated by the Centre for Distance Education, June 2014.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FirstParagraph"/>
            </w:pPr>
            <w:pPr>
              <w:spacing w:before="16" w:after="64"/>
            </w:pPr>
            <w:r>
              <w:rPr>
                <w:bCs/>
                <w:b/>
              </w:rPr>
              <w:t xml:space="preserve">Publication from Thesis Research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Madland, C.</w:t>
            </w:r>
            <w:r>
              <w:t xml:space="preserve">, &amp; Richards, G. (2016).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Enhancing Student-Student Online Interaction: Exploring the Study Buddy Peer Review Activity.</w:t>
              </w:r>
            </w:hyperlink>
            <w:r>
              <w:t xml:space="preserve"> </w:t>
            </w:r>
            <w:r>
              <w:rPr>
                <w:iCs/>
                <w:i/>
              </w:rPr>
              <w:t xml:space="preserve">International Review of Research in Open and Distance Learning, 17</w:t>
            </w:r>
            <w:r>
              <w:t xml:space="preserve">(3).</w:t>
            </w:r>
          </w:p>
        </w:tc>
      </w:tr>
    </w:tbl>
    <w:bookmarkEnd w:id="25"/>
    <w:bookmarkStart w:id="26" w:name="Xd5dfb0c8904026498ddcaf4ad8fbf650e1f3776"/>
    <w:p>
      <w:pPr>
        <w:pStyle w:val="Heading4"/>
      </w:pPr>
      <w:r>
        <w:t xml:space="preserve">Bachelor of Education (Great Distinction), University of Lethbridge, 2002</w:t>
      </w:r>
    </w:p>
    <w:p>
      <w:pPr>
        <w:numPr>
          <w:ilvl w:val="0"/>
          <w:numId w:val="1002"/>
        </w:numPr>
        <w:pStyle w:val="Compact"/>
      </w:pPr>
      <w:r>
        <w:t xml:space="preserve">Minor in Outdoor Education</w:t>
      </w:r>
    </w:p>
    <w:p>
      <w:pPr>
        <w:numPr>
          <w:ilvl w:val="0"/>
          <w:numId w:val="1002"/>
        </w:numPr>
        <w:pStyle w:val="Compact"/>
      </w:pPr>
      <w:r>
        <w:t xml:space="preserve">Specialization in Technology in Education</w:t>
      </w:r>
    </w:p>
    <w:p>
      <w:pPr>
        <w:numPr>
          <w:ilvl w:val="0"/>
          <w:numId w:val="1002"/>
        </w:numPr>
        <w:pStyle w:val="Compact"/>
      </w:pPr>
      <w:r>
        <w:t xml:space="preserve">Specialization in Career and Technology Studies</w:t>
      </w:r>
    </w:p>
    <w:bookmarkEnd w:id="26"/>
    <w:bookmarkStart w:id="27" w:name="X74e29517d59153583dece94d26f0c1c17c0cea6"/>
    <w:p>
      <w:pPr>
        <w:pStyle w:val="Heading4"/>
      </w:pPr>
      <w:r>
        <w:t xml:space="preserve">University College of the Fraser Valley, Abbotsford, BC 1999-2000</w:t>
      </w:r>
    </w:p>
    <w:p>
      <w:pPr>
        <w:numPr>
          <w:ilvl w:val="0"/>
          <w:numId w:val="1003"/>
        </w:numPr>
        <w:pStyle w:val="Compact"/>
      </w:pPr>
      <w:r>
        <w:t xml:space="preserve">Courses in geography; no credential.</w:t>
      </w:r>
    </w:p>
    <w:bookmarkEnd w:id="27"/>
    <w:bookmarkStart w:id="28" w:name="X4da79bf4f7e575501dc5e996945b38438c4b39a"/>
    <w:p>
      <w:pPr>
        <w:pStyle w:val="Heading4"/>
      </w:pPr>
      <w:r>
        <w:t xml:space="preserve">Bachelor of Arts, Trinity Western University, 1997</w:t>
      </w:r>
    </w:p>
    <w:p>
      <w:pPr>
        <w:numPr>
          <w:ilvl w:val="0"/>
          <w:numId w:val="1004"/>
        </w:numPr>
        <w:pStyle w:val="Compact"/>
      </w:pPr>
      <w:r>
        <w:t xml:space="preserve">Physical Education</w:t>
      </w:r>
    </w:p>
    <w:p>
      <w:pPr>
        <w:numPr>
          <w:ilvl w:val="0"/>
          <w:numId w:val="1004"/>
        </w:numPr>
        <w:pStyle w:val="Compact"/>
      </w:pPr>
      <w:r>
        <w:t xml:space="preserve">Minor in Recreation</w:t>
      </w:r>
    </w:p>
    <w:bookmarkEnd w:id="28"/>
    <w:bookmarkEnd w:id="29"/>
    <w:bookmarkStart w:id="40" w:name="experience"/>
    <w:p>
      <w:pPr>
        <w:pStyle w:val="Heading3"/>
      </w:pPr>
      <w:r>
        <w:t xml:space="preserve">EXPERIENCE</w:t>
      </w:r>
    </w:p>
    <w:bookmarkStart w:id="30" w:name="X73b39a2d042529feb3af350acdffa61a456e10a"/>
    <w:p>
      <w:pPr>
        <w:pStyle w:val="Heading4"/>
      </w:pPr>
      <w:r>
        <w:t xml:space="preserve">Sessional Instructor, Trinity Western University</w:t>
      </w:r>
    </w:p>
    <w:p>
      <w:pPr>
        <w:pStyle w:val="FirstParagraph"/>
      </w:pPr>
      <w:r>
        <w:t xml:space="preserve">2019-Present</w:t>
      </w:r>
    </w:p>
    <w:p>
      <w:pPr>
        <w:numPr>
          <w:ilvl w:val="0"/>
          <w:numId w:val="1005"/>
        </w:numPr>
        <w:pStyle w:val="Compact"/>
      </w:pPr>
      <w:r>
        <w:t xml:space="preserve">LDRS 663 - Coaching for Transformational Blended Learning (2019, 2020, 2021, 2023, 2024 - Graduate course)</w:t>
      </w:r>
    </w:p>
    <w:bookmarkEnd w:id="30"/>
    <w:bookmarkStart w:id="31" w:name="X0b8b3d5f50f2e3099da0af9131a206f91676531"/>
    <w:p>
      <w:pPr>
        <w:pStyle w:val="Heading4"/>
      </w:pPr>
      <w:r>
        <w:t xml:space="preserve">Sessional Instructor, University of Victoria</w:t>
      </w:r>
    </w:p>
    <w:p>
      <w:pPr>
        <w:pStyle w:val="FirstParagraph"/>
      </w:pPr>
      <w:r>
        <w:t xml:space="preserve">2019-2022</w:t>
      </w:r>
    </w:p>
    <w:p>
      <w:pPr>
        <w:numPr>
          <w:ilvl w:val="0"/>
          <w:numId w:val="1006"/>
        </w:numPr>
        <w:pStyle w:val="Compact"/>
      </w:pPr>
      <w:r>
        <w:t xml:space="preserve">EDCI 335 - Learning Design (2019, 2020, 2021)</w:t>
      </w:r>
    </w:p>
    <w:p>
      <w:pPr>
        <w:numPr>
          <w:ilvl w:val="0"/>
          <w:numId w:val="1006"/>
        </w:numPr>
        <w:pStyle w:val="Compact"/>
      </w:pPr>
      <w:r>
        <w:t xml:space="preserve">EDCI 339 - Open and Distributed Learning (2019 and 2020)</w:t>
      </w:r>
    </w:p>
    <w:p>
      <w:pPr>
        <w:numPr>
          <w:ilvl w:val="0"/>
          <w:numId w:val="1006"/>
        </w:numPr>
        <w:pStyle w:val="Compact"/>
      </w:pPr>
      <w:r>
        <w:t xml:space="preserve">EDCI 338 - Social Media and Personalized Learning (2022)</w:t>
      </w:r>
    </w:p>
    <w:bookmarkEnd w:id="31"/>
    <w:bookmarkStart w:id="32" w:name="X8f1b19a707a24fd905cf2f97041b32fa7594adc"/>
    <w:p>
      <w:pPr>
        <w:pStyle w:val="Heading4"/>
      </w:pPr>
      <w:r>
        <w:t xml:space="preserve">Manager of Online Learning and Instructional Technologies, Trinity Western University, Langley, BC</w:t>
      </w:r>
    </w:p>
    <w:p>
      <w:pPr>
        <w:pStyle w:val="FirstParagraph"/>
      </w:pPr>
      <w:r>
        <w:t xml:space="preserve">August 2016-Present</w:t>
      </w:r>
    </w:p>
    <w:p>
      <w:pPr>
        <w:numPr>
          <w:ilvl w:val="0"/>
          <w:numId w:val="1007"/>
        </w:numPr>
        <w:pStyle w:val="Compact"/>
      </w:pPr>
      <w:r>
        <w:t xml:space="preserve">Planned and led support for 300 faculty, instructors, and associated staff who pivoted to remote teaching due to covid-19</w:t>
      </w:r>
    </w:p>
    <w:p>
      <w:pPr>
        <w:numPr>
          <w:ilvl w:val="0"/>
          <w:numId w:val="1007"/>
        </w:numPr>
        <w:pStyle w:val="Compact"/>
      </w:pPr>
      <w:r>
        <w:t xml:space="preserve">Planned and executed new learning management system installation</w:t>
      </w:r>
    </w:p>
    <w:p>
      <w:pPr>
        <w:numPr>
          <w:ilvl w:val="0"/>
          <w:numId w:val="1007"/>
        </w:numPr>
        <w:pStyle w:val="Compact"/>
      </w:pPr>
      <w:r>
        <w:t xml:space="preserve">Envisioned and built flexible infrastructure for the design and deployment of online learning experiences</w:t>
      </w:r>
    </w:p>
    <w:p>
      <w:pPr>
        <w:numPr>
          <w:ilvl w:val="0"/>
          <w:numId w:val="1007"/>
        </w:numPr>
        <w:pStyle w:val="Compact"/>
      </w:pPr>
      <w:r>
        <w:t xml:space="preserve">Managed a growing team of instructional designers, digital course producers, media producers</w:t>
      </w:r>
    </w:p>
    <w:p>
      <w:pPr>
        <w:numPr>
          <w:ilvl w:val="0"/>
          <w:numId w:val="1007"/>
        </w:numPr>
        <w:pStyle w:val="Compact"/>
      </w:pPr>
      <w:r>
        <w:t xml:space="preserve">Trained faculty and support staff to use a new learning management system</w:t>
      </w:r>
    </w:p>
    <w:p>
      <w:pPr>
        <w:numPr>
          <w:ilvl w:val="0"/>
          <w:numId w:val="1007"/>
        </w:numPr>
        <w:pStyle w:val="Compact"/>
      </w:pPr>
      <w:r>
        <w:t xml:space="preserve">Coordinated work between multiple internal and external stakeholders</w:t>
      </w:r>
    </w:p>
    <w:p>
      <w:pPr>
        <w:numPr>
          <w:ilvl w:val="0"/>
          <w:numId w:val="1007"/>
        </w:numPr>
        <w:pStyle w:val="Compact"/>
      </w:pPr>
      <w:r>
        <w:t xml:space="preserve">Planned and implemented faculty development activities</w:t>
      </w:r>
    </w:p>
    <w:p>
      <w:pPr>
        <w:numPr>
          <w:ilvl w:val="0"/>
          <w:numId w:val="1007"/>
        </w:numPr>
        <w:pStyle w:val="Compact"/>
      </w:pPr>
      <w:r>
        <w:t xml:space="preserve">Supported the development of online learning initiatives as per the TWU Strategic Plan</w:t>
      </w:r>
    </w:p>
    <w:p>
      <w:pPr>
        <w:numPr>
          <w:ilvl w:val="0"/>
          <w:numId w:val="1007"/>
        </w:numPr>
        <w:pStyle w:val="Compact"/>
      </w:pPr>
      <w:r>
        <w:t xml:space="preserve">Hired and supervised student support workers</w:t>
      </w:r>
    </w:p>
    <w:p>
      <w:pPr>
        <w:numPr>
          <w:ilvl w:val="0"/>
          <w:numId w:val="1007"/>
        </w:numPr>
        <w:pStyle w:val="Compact"/>
      </w:pPr>
      <w:r>
        <w:t xml:space="preserve">Supervised course development projects to meet production timelines</w:t>
      </w:r>
    </w:p>
    <w:p>
      <w:pPr>
        <w:numPr>
          <w:ilvl w:val="0"/>
          <w:numId w:val="1007"/>
        </w:numPr>
        <w:pStyle w:val="Compact"/>
      </w:pPr>
      <w:r>
        <w:t xml:space="preserve">Researched and implemented new instructional strategies</w:t>
      </w:r>
    </w:p>
    <w:p>
      <w:pPr>
        <w:numPr>
          <w:ilvl w:val="0"/>
          <w:numId w:val="1007"/>
        </w:numPr>
        <w:pStyle w:val="Compact"/>
      </w:pPr>
      <w:r>
        <w:t xml:space="preserve">Participated in the planning and administration of policies, strategic plans, and goals</w:t>
      </w:r>
    </w:p>
    <w:bookmarkEnd w:id="32"/>
    <w:bookmarkStart w:id="33" w:name="X9ce7def0a85519143b6431dead11e85f777cc91"/>
    <w:p>
      <w:pPr>
        <w:pStyle w:val="Heading4"/>
      </w:pPr>
      <w:r>
        <w:t xml:space="preserve">Coordinator for Educational Technologies, Thompson Rivers University, Kamloops, BC</w:t>
      </w:r>
    </w:p>
    <w:p>
      <w:pPr>
        <w:pStyle w:val="FirstParagraph"/>
      </w:pPr>
      <w:r>
        <w:t xml:space="preserve">March 2016-June 2016 (sessional appointment)</w:t>
      </w:r>
    </w:p>
    <w:p>
      <w:pPr>
        <w:numPr>
          <w:ilvl w:val="0"/>
          <w:numId w:val="1008"/>
        </w:numPr>
        <w:pStyle w:val="Compact"/>
      </w:pPr>
      <w:r>
        <w:t xml:space="preserve">Communicated best practices to support professional development through workshops and seminars.</w:t>
      </w:r>
    </w:p>
    <w:p>
      <w:pPr>
        <w:numPr>
          <w:ilvl w:val="0"/>
          <w:numId w:val="1008"/>
        </w:numPr>
        <w:pStyle w:val="Compact"/>
      </w:pPr>
      <w:r>
        <w:t xml:space="preserve">Contributed to strategic planning for maintenance, upgrades and data integrity of synchronous and asynchronous educational technologies.</w:t>
      </w:r>
    </w:p>
    <w:p>
      <w:pPr>
        <w:numPr>
          <w:ilvl w:val="0"/>
          <w:numId w:val="1008"/>
        </w:numPr>
        <w:pStyle w:val="Compact"/>
      </w:pPr>
      <w:r>
        <w:t xml:space="preserve">Provided technical support for faculty professional development and course delivery.</w:t>
      </w:r>
    </w:p>
    <w:p>
      <w:pPr>
        <w:numPr>
          <w:ilvl w:val="0"/>
          <w:numId w:val="1008"/>
        </w:numPr>
        <w:pStyle w:val="Compact"/>
      </w:pPr>
      <w:r>
        <w:t xml:space="preserve">Researched and reported on the use of emerging educational technologies to support and advance scholarly teaching and assessment of learning.</w:t>
      </w:r>
    </w:p>
    <w:p>
      <w:pPr>
        <w:numPr>
          <w:ilvl w:val="0"/>
          <w:numId w:val="1008"/>
        </w:numPr>
        <w:pStyle w:val="Compact"/>
      </w:pPr>
      <w:r>
        <w:t xml:space="preserve">Collaborated with TRU service units to establish, integrate and align blended and online learning solutions.</w:t>
      </w:r>
    </w:p>
    <w:bookmarkEnd w:id="33"/>
    <w:bookmarkStart w:id="34" w:name="X792188e8edc9e94e9d427d1e3a8b94c9de79441"/>
    <w:p>
      <w:pPr>
        <w:pStyle w:val="Heading4"/>
      </w:pPr>
      <w:r>
        <w:t xml:space="preserve">E-Learning Facilitator, Thompson Rivers University, Kamloops, BC</w:t>
      </w:r>
    </w:p>
    <w:p>
      <w:pPr>
        <w:pStyle w:val="FirstParagraph"/>
      </w:pPr>
      <w:r>
        <w:t xml:space="preserve">April 2010-June 2016</w:t>
      </w:r>
    </w:p>
    <w:p>
      <w:pPr>
        <w:pStyle w:val="BodyText"/>
      </w:pPr>
      <w:r>
        <w:rPr>
          <w:bCs/>
          <w:b/>
        </w:rPr>
        <w:t xml:space="preserve">Faculty Development</w:t>
      </w:r>
    </w:p>
    <w:p>
      <w:pPr>
        <w:numPr>
          <w:ilvl w:val="0"/>
          <w:numId w:val="1009"/>
        </w:numPr>
        <w:pStyle w:val="Compact"/>
      </w:pPr>
      <w:r>
        <w:t xml:space="preserve">Designed, implemented, and evaluated learning outcomes and courses for professional development program for Open Learning Faculty Members (OLFMs).</w:t>
      </w:r>
    </w:p>
    <w:p>
      <w:pPr>
        <w:numPr>
          <w:ilvl w:val="0"/>
          <w:numId w:val="1009"/>
        </w:numPr>
        <w:pStyle w:val="Compact"/>
      </w:pPr>
      <w:r>
        <w:t xml:space="preserve">Facilitated faculty development courses and webinars to support student engagement and retention for OLFMs and TRU-OL staff.</w:t>
      </w:r>
    </w:p>
    <w:p>
      <w:pPr>
        <w:numPr>
          <w:ilvl w:val="0"/>
          <w:numId w:val="1009"/>
        </w:numPr>
        <w:pStyle w:val="Compact"/>
      </w:pPr>
      <w:r>
        <w:t xml:space="preserve">Co-planned and hosted annual OLFM faculty development workshops.</w:t>
      </w:r>
    </w:p>
    <w:p>
      <w:pPr>
        <w:numPr>
          <w:ilvl w:val="0"/>
          <w:numId w:val="1009"/>
        </w:numPr>
        <w:pStyle w:val="Compact"/>
      </w:pPr>
      <w:r>
        <w:t xml:space="preserve">Initiated, planned and designed online orientation and resource website for OLFMs at elearning.trubox.ca.</w:t>
      </w:r>
    </w:p>
    <w:p>
      <w:pPr>
        <w:numPr>
          <w:ilvl w:val="0"/>
          <w:numId w:val="1009"/>
        </w:numPr>
        <w:pStyle w:val="Compact"/>
      </w:pPr>
      <w:r>
        <w:t xml:space="preserve">Planned, led and debriefed team-building initiative tasks with colleagues and OLFMs.</w:t>
      </w:r>
    </w:p>
    <w:p>
      <w:pPr>
        <w:pStyle w:val="FirstParagraph"/>
      </w:pPr>
      <w:r>
        <w:rPr>
          <w:bCs/>
          <w:b/>
        </w:rPr>
        <w:t xml:space="preserve">Educational Technology</w:t>
      </w:r>
    </w:p>
    <w:p>
      <w:pPr>
        <w:numPr>
          <w:ilvl w:val="0"/>
          <w:numId w:val="1010"/>
        </w:numPr>
        <w:pStyle w:val="Compact"/>
      </w:pPr>
      <w:r>
        <w:t xml:space="preserve">Coordinated and implemented support for two major Learning Management System transitions for TRU campus and Open Learning faculty.</w:t>
      </w:r>
    </w:p>
    <w:p>
      <w:pPr>
        <w:numPr>
          <w:ilvl w:val="0"/>
          <w:numId w:val="1010"/>
        </w:numPr>
        <w:pStyle w:val="Compact"/>
      </w:pPr>
      <w:r>
        <w:t xml:space="preserve">Cooperated with staff from the TRU Centre for Student Engagement and Learning Innovation to support faculty teaching with Moodle.</w:t>
      </w:r>
    </w:p>
    <w:p>
      <w:pPr>
        <w:numPr>
          <w:ilvl w:val="0"/>
          <w:numId w:val="1010"/>
        </w:numPr>
        <w:pStyle w:val="Compact"/>
      </w:pPr>
      <w:r>
        <w:t xml:space="preserve">Created support materials for students learning to use WordPress to create and manage their own web-based e-Portfolios.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Provided collegial one-on-one support to TRU faculty and OLFMs to promote student learning using emerging and trailing-edge educational technologies.</w:t>
      </w:r>
    </w:p>
    <w:p>
      <w:pPr>
        <w:numPr>
          <w:ilvl w:val="0"/>
          <w:numId w:val="1010"/>
        </w:numPr>
        <w:pStyle w:val="Compact"/>
      </w:pPr>
      <w:r>
        <w:t xml:space="preserve">Worked cooperatively with TRU Instructional Designers to effectively integrate educational technology tools in course designs.</w:t>
      </w:r>
    </w:p>
    <w:p>
      <w:pPr>
        <w:numPr>
          <w:ilvl w:val="0"/>
          <w:numId w:val="1010"/>
        </w:numPr>
        <w:pStyle w:val="Compact"/>
      </w:pPr>
      <w:r>
        <w:t xml:space="preserve">Created training materials for using TRU software systems (LMS, WordPress, Banner, HRSmart, Adobe Acrobat) in both print and video formats.</w:t>
      </w:r>
    </w:p>
    <w:bookmarkEnd w:id="34"/>
    <w:bookmarkStart w:id="35" w:name="open-education-research-fellow"/>
    <w:p>
      <w:pPr>
        <w:pStyle w:val="Heading4"/>
      </w:pPr>
      <w:r>
        <w:t xml:space="preserve">Open Education Research Fellow</w:t>
      </w:r>
    </w:p>
    <w:p>
      <w:pPr>
        <w:pStyle w:val="FirstParagraph"/>
      </w:pPr>
      <w:r>
        <w:t xml:space="preserve">November 2015-2017</w:t>
      </w:r>
    </w:p>
    <w:p>
      <w:pPr>
        <w:pStyle w:val="BodyText"/>
      </w:pPr>
      <w:r>
        <w:rPr>
          <w:bCs/>
          <w:b/>
        </w:rPr>
        <w:t xml:space="preserve">Research</w:t>
      </w:r>
    </w:p>
    <w:p>
      <w:pPr>
        <w:numPr>
          <w:ilvl w:val="0"/>
          <w:numId w:val="1011"/>
        </w:numPr>
        <w:pStyle w:val="Compact"/>
      </w:pPr>
      <w:r>
        <w:t xml:space="preserve">Impact of open education resources, open textbooks and open platforms on faculty use of resources and student learning outcomes.</w:t>
      </w:r>
    </w:p>
    <w:p>
      <w:pPr>
        <w:numPr>
          <w:ilvl w:val="0"/>
          <w:numId w:val="1011"/>
        </w:numPr>
        <w:pStyle w:val="Compact"/>
      </w:pPr>
      <w:r>
        <w:t xml:space="preserve">Funded by OER Research Fellowship (~$5000)</w:t>
      </w:r>
    </w:p>
    <w:p>
      <w:pPr>
        <w:numPr>
          <w:ilvl w:val="0"/>
          <w:numId w:val="1011"/>
        </w:numPr>
        <w:pStyle w:val="Compact"/>
      </w:pPr>
      <w:r>
        <w:t xml:space="preserve">Three presentations from this research were given.</w:t>
      </w:r>
    </w:p>
    <w:p>
      <w:pPr>
        <w:numPr>
          <w:ilvl w:val="0"/>
          <w:numId w:val="1011"/>
        </w:numPr>
        <w:pStyle w:val="Compact"/>
      </w:pPr>
      <w:r>
        <w:t xml:space="preserve">TRU Office of Research Services File #101066</w:t>
      </w:r>
    </w:p>
    <w:bookmarkEnd w:id="35"/>
    <w:bookmarkStart w:id="36" w:name="st.-anns-academy-high-school-kamloops-bc"/>
    <w:p>
      <w:pPr>
        <w:pStyle w:val="Heading4"/>
      </w:pPr>
      <w:r>
        <w:t xml:space="preserve">St. Ann’s Academy (High School), Kamloops, BC</w:t>
      </w:r>
    </w:p>
    <w:p>
      <w:pPr>
        <w:pStyle w:val="FirstParagraph"/>
      </w:pPr>
      <w:r>
        <w:t xml:space="preserve">2007 - 2010</w:t>
      </w:r>
    </w:p>
    <w:p>
      <w:pPr>
        <w:numPr>
          <w:ilvl w:val="0"/>
          <w:numId w:val="1012"/>
        </w:numPr>
        <w:pStyle w:val="Compact"/>
      </w:pPr>
      <w:r>
        <w:t xml:space="preserve">Physical Education</w:t>
      </w:r>
    </w:p>
    <w:p>
      <w:pPr>
        <w:numPr>
          <w:ilvl w:val="0"/>
          <w:numId w:val="1012"/>
        </w:numPr>
        <w:pStyle w:val="Compact"/>
      </w:pPr>
      <w:r>
        <w:t xml:space="preserve">Digital Media and Design</w:t>
      </w:r>
    </w:p>
    <w:bookmarkEnd w:id="36"/>
    <w:bookmarkStart w:id="37" w:name="Xb05fbe22236cd02ebc8d7f1638e36a2ebf7b21d"/>
    <w:p>
      <w:pPr>
        <w:pStyle w:val="Heading4"/>
      </w:pPr>
      <w:r>
        <w:t xml:space="preserve">Heritage Christian Academy (High School), Calgary, AB</w:t>
      </w:r>
    </w:p>
    <w:p>
      <w:pPr>
        <w:pStyle w:val="FirstParagraph"/>
      </w:pPr>
      <w:r>
        <w:t xml:space="preserve">2002 - 2005</w:t>
      </w:r>
    </w:p>
    <w:p>
      <w:pPr>
        <w:numPr>
          <w:ilvl w:val="0"/>
          <w:numId w:val="1013"/>
        </w:numPr>
        <w:pStyle w:val="Compact"/>
      </w:pPr>
      <w:r>
        <w:t xml:space="preserve">Physical Education</w:t>
      </w:r>
    </w:p>
    <w:p>
      <w:pPr>
        <w:numPr>
          <w:ilvl w:val="0"/>
          <w:numId w:val="1013"/>
        </w:numPr>
        <w:pStyle w:val="Compact"/>
      </w:pPr>
      <w:r>
        <w:t xml:space="preserve">Sports Medicine</w:t>
      </w:r>
    </w:p>
    <w:p>
      <w:pPr>
        <w:numPr>
          <w:ilvl w:val="0"/>
          <w:numId w:val="1013"/>
        </w:numPr>
        <w:pStyle w:val="Compact"/>
      </w:pPr>
      <w:r>
        <w:t xml:space="preserve">Outdoor Education</w:t>
      </w:r>
    </w:p>
    <w:p>
      <w:pPr>
        <w:numPr>
          <w:ilvl w:val="0"/>
          <w:numId w:val="1013"/>
        </w:numPr>
        <w:pStyle w:val="Compact"/>
      </w:pPr>
      <w:r>
        <w:t xml:space="preserve">Digital Media and Design</w:t>
      </w:r>
    </w:p>
    <w:bookmarkEnd w:id="37"/>
    <w:bookmarkStart w:id="38" w:name="wr-myers-high-school-taber-ab"/>
    <w:p>
      <w:pPr>
        <w:pStyle w:val="Heading4"/>
      </w:pPr>
      <w:r>
        <w:t xml:space="preserve">WR Myers High School, Taber, AB</w:t>
      </w:r>
    </w:p>
    <w:p>
      <w:pPr>
        <w:pStyle w:val="FirstParagraph"/>
      </w:pPr>
      <w:r>
        <w:t xml:space="preserve">2002 (Temporary Contract)</w:t>
      </w:r>
    </w:p>
    <w:p>
      <w:pPr>
        <w:numPr>
          <w:ilvl w:val="0"/>
          <w:numId w:val="1014"/>
        </w:numPr>
        <w:pStyle w:val="Compact"/>
      </w:pPr>
      <w:r>
        <w:t xml:space="preserve">Physical Education</w:t>
      </w:r>
    </w:p>
    <w:p>
      <w:pPr>
        <w:numPr>
          <w:ilvl w:val="0"/>
          <w:numId w:val="1014"/>
        </w:numPr>
        <w:pStyle w:val="Compact"/>
      </w:pPr>
      <w:r>
        <w:t xml:space="preserve">Outdoor Education</w:t>
      </w:r>
    </w:p>
    <w:p>
      <w:pPr>
        <w:numPr>
          <w:ilvl w:val="0"/>
          <w:numId w:val="1014"/>
        </w:numPr>
        <w:pStyle w:val="Compact"/>
      </w:pPr>
      <w:r>
        <w:t xml:space="preserve">English</w:t>
      </w:r>
    </w:p>
    <w:bookmarkEnd w:id="38"/>
    <w:bookmarkStart w:id="39" w:name="X562d05dd36a71d460f72d2cc0118b98002b08e1"/>
    <w:p>
      <w:pPr>
        <w:pStyle w:val="Heading4"/>
      </w:pPr>
      <w:r>
        <w:t xml:space="preserve">Assistant Language Teacher, Nagoya and Ogaki, Japan</w:t>
      </w:r>
    </w:p>
    <w:p>
      <w:pPr>
        <w:pStyle w:val="FirstParagraph"/>
      </w:pPr>
      <w:r>
        <w:t xml:space="preserve">2005 - 2007</w:t>
      </w:r>
    </w:p>
    <w:p>
      <w:pPr>
        <w:numPr>
          <w:ilvl w:val="0"/>
          <w:numId w:val="1015"/>
        </w:numPr>
        <w:pStyle w:val="Compact"/>
      </w:pPr>
      <w:r>
        <w:t xml:space="preserve">Assisted Japanese Teachers of English with lessons and lesson planning</w:t>
      </w:r>
    </w:p>
    <w:p>
      <w:pPr>
        <w:numPr>
          <w:ilvl w:val="0"/>
          <w:numId w:val="1015"/>
        </w:numPr>
        <w:pStyle w:val="Compact"/>
      </w:pPr>
      <w:r>
        <w:t xml:space="preserve">Engaged in cultural exchange activities</w:t>
      </w:r>
    </w:p>
    <w:bookmarkEnd w:id="39"/>
    <w:bookmarkEnd w:id="40"/>
    <w:bookmarkStart w:id="42" w:name="invited-workshops"/>
    <w:p>
      <w:pPr>
        <w:pStyle w:val="Heading3"/>
      </w:pPr>
      <w:r>
        <w:t xml:space="preserve">INVITED WORKSHOPS</w:t>
      </w:r>
    </w:p>
    <w:bookmarkStart w:id="41" w:name="Xa4de2434a97a14316bc281c4801d0c448ef8145"/>
    <w:p>
      <w:pPr>
        <w:pStyle w:val="Heading4"/>
      </w:pPr>
      <w:r>
        <w:t xml:space="preserve">Self-Paced Learning in Higher Education, Pan-Africa Christian University, Nairobi, Kenya</w:t>
      </w:r>
    </w:p>
    <w:p>
      <w:pPr>
        <w:pStyle w:val="FirstParagraph"/>
      </w:pPr>
      <w:r>
        <w:t xml:space="preserve">May 22-23, 2023</w:t>
      </w:r>
    </w:p>
    <w:p>
      <w:pPr>
        <w:numPr>
          <w:ilvl w:val="0"/>
          <w:numId w:val="1016"/>
        </w:numPr>
        <w:pStyle w:val="Compact"/>
      </w:pPr>
      <w:r>
        <w:t xml:space="preserve">technology-mediated learning theory</w:t>
      </w:r>
    </w:p>
    <w:p>
      <w:pPr>
        <w:numPr>
          <w:ilvl w:val="0"/>
          <w:numId w:val="1016"/>
        </w:numPr>
        <w:pStyle w:val="Compact"/>
      </w:pPr>
      <w:r>
        <w:t xml:space="preserve">differentiating modality and pedagogy</w:t>
      </w:r>
    </w:p>
    <w:p>
      <w:pPr>
        <w:numPr>
          <w:ilvl w:val="0"/>
          <w:numId w:val="1016"/>
        </w:numPr>
        <w:pStyle w:val="Compact"/>
      </w:pPr>
      <w:r>
        <w:t xml:space="preserve">learning design blueprint for self-paced learning</w:t>
      </w:r>
    </w:p>
    <w:p>
      <w:pPr>
        <w:numPr>
          <w:ilvl w:val="0"/>
          <w:numId w:val="1016"/>
        </w:numPr>
        <w:pStyle w:val="Compact"/>
      </w:pPr>
      <w:r>
        <w:t xml:space="preserve">assessing learning</w:t>
      </w:r>
    </w:p>
    <w:p>
      <w:pPr>
        <w:numPr>
          <w:ilvl w:val="0"/>
          <w:numId w:val="1016"/>
        </w:numPr>
        <w:pStyle w:val="Compact"/>
      </w:pPr>
      <w:r>
        <w:t xml:space="preserve">tools for interaction and engagement</w:t>
      </w:r>
    </w:p>
    <w:bookmarkEnd w:id="41"/>
    <w:bookmarkEnd w:id="42"/>
    <w:bookmarkStart w:id="54" w:name="academic-publishing"/>
    <w:p>
      <w:pPr>
        <w:pStyle w:val="Heading3"/>
      </w:pPr>
      <w:r>
        <w:t xml:space="preserve">ACADEMIC PUBLISHING</w:t>
      </w:r>
    </w:p>
    <w:p>
      <w:pPr>
        <w:pStyle w:val="FirstParagraph"/>
      </w:pPr>
      <w:r>
        <w:rPr>
          <w:bCs/>
          <w:b/>
        </w:rPr>
        <w:t xml:space="preserve">Author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Madland, C.</w:t>
      </w:r>
      <w:r>
        <w:t xml:space="preserve">, Irvine, V., DeLuca, C., &amp; Bulut, O. (2024a).</w:t>
      </w:r>
      <w:r>
        <w:t xml:space="preserve"> </w:t>
      </w:r>
      <w:hyperlink r:id="rId20">
        <w:r>
          <w:rPr>
            <w:rStyle w:val="Hyperlink"/>
          </w:rPr>
          <w:t xml:space="preserve">Developing the Technology-Integrated Assessment Framework.</w:t>
        </w:r>
      </w:hyperlink>
      <w:r>
        <w:t xml:space="preserve"> </w:t>
      </w:r>
      <w:r>
        <w:rPr>
          <w:iCs/>
          <w:i/>
        </w:rPr>
        <w:t xml:space="preserve">The Open/Technology in Education, Society, and Scholarship Association Journal, 4</w:t>
      </w:r>
      <w:r>
        <w:t xml:space="preserve">(1), 1–19.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Madland, C.</w:t>
      </w:r>
      <w:r>
        <w:t xml:space="preserve">, Irvine, V., DeLuca, C., &amp; Bulut, O. (2024b).</w:t>
      </w:r>
      <w:r>
        <w:t xml:space="preserve"> </w:t>
      </w:r>
      <w:hyperlink r:id="rId21">
        <w:r>
          <w:rPr>
            <w:rStyle w:val="Hyperlink"/>
          </w:rPr>
          <w:t xml:space="preserve">Technology-Integrated Assessment: A Literature Review.</w:t>
        </w:r>
      </w:hyperlink>
      <w:r>
        <w:t xml:space="preserve"> </w:t>
      </w:r>
      <w:r>
        <w:rPr>
          <w:iCs/>
          <w:i/>
        </w:rPr>
        <w:t xml:space="preserve">The Open/Technology in Education, Society, and Scholarship Association Journal, 4</w:t>
      </w:r>
      <w:r>
        <w:t xml:space="preserve">(1), 1–48.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Madland, C.</w:t>
      </w:r>
      <w:r>
        <w:t xml:space="preserve">, &amp; Richards, G. (2016).</w:t>
      </w:r>
      <w:r>
        <w:t xml:space="preserve"> </w:t>
      </w:r>
      <w:hyperlink r:id="rId24">
        <w:r>
          <w:rPr>
            <w:rStyle w:val="Hyperlink"/>
          </w:rPr>
          <w:t xml:space="preserve">Enhancing Student-Student Online Interaction: Exploring the Study Buddy Peer Review Activity.</w:t>
        </w:r>
      </w:hyperlink>
      <w:r>
        <w:t xml:space="preserve"> </w:t>
      </w:r>
      <w:r>
        <w:rPr>
          <w:iCs/>
          <w:i/>
        </w:rPr>
        <w:t xml:space="preserve">International Review of Research in Open and Distance Learning, 17</w:t>
      </w:r>
      <w:r>
        <w:t xml:space="preserve">(3).</w:t>
      </w:r>
    </w:p>
    <w:p>
      <w:pPr>
        <w:pStyle w:val="FirstParagraph"/>
      </w:pPr>
      <w:r>
        <w:rPr>
          <w:bCs/>
          <w:b/>
        </w:rPr>
        <w:t xml:space="preserve">Peer Reviewed Proceedings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Cs/>
          <w:i/>
        </w:rPr>
        <w:t xml:space="preserve">Open/Technology in Education, Society, and Scholarship Association at Congress of the Social Sciences and Humanities</w:t>
      </w:r>
      <w:r>
        <w:t xml:space="preserve">, Montreal, QC, CA.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Madland, C.</w:t>
      </w:r>
      <w:r>
        <w:t xml:space="preserve">, Ofosuhene, M., &amp; Adkins, J. (2022). Digital Platforms and Algorithmic Erasure: What are the Implications?</w:t>
      </w:r>
      <w:r>
        <w:t xml:space="preserve"> </w:t>
      </w:r>
      <w:r>
        <w:rPr>
          <w:iCs/>
          <w:i/>
        </w:rPr>
        <w:t xml:space="preserve">Open/Technology in Education, Society, and Scholarship Association at Congress of the Social Sciences and Humanities</w:t>
      </w:r>
      <w:r>
        <w:t xml:space="preserve">, Online.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Madland, C.</w:t>
      </w:r>
      <w:r>
        <w:t xml:space="preserve">, &amp; Restoule, J.-P. (2021).</w:t>
      </w:r>
      <w:r>
        <w:t xml:space="preserve"> </w:t>
      </w:r>
      <w:hyperlink r:id="rId43">
        <w:r>
          <w:rPr>
            <w:rStyle w:val="Hyperlink"/>
          </w:rPr>
          <w:t xml:space="preserve">Self-Determination in Indigenous Online Education.</w:t>
        </w:r>
      </w:hyperlink>
      <w:r>
        <w:t xml:space="preserve"> </w:t>
      </w:r>
      <w:r>
        <w:rPr>
          <w:iCs/>
          <w:i/>
        </w:rPr>
        <w:t xml:space="preserve">The Open/Technology in Education, Society, and Scholarship Association Conference, 1</w:t>
      </w:r>
      <w:r>
        <w:t xml:space="preserve"> </w:t>
      </w:r>
      <w:r>
        <w:t xml:space="preserve">(1), 1–7.</w:t>
      </w:r>
    </w:p>
    <w:p>
      <w:pPr>
        <w:pStyle w:val="FirstParagraph"/>
      </w:pPr>
      <w:r>
        <w:rPr>
          <w:bCs/>
          <w:b/>
        </w:rPr>
        <w:t xml:space="preserve">Reviewer</w:t>
      </w:r>
    </w:p>
    <w:p>
      <w:pPr>
        <w:numPr>
          <w:ilvl w:val="0"/>
          <w:numId w:val="1019"/>
        </w:numPr>
        <w:pStyle w:val="Compact"/>
      </w:pPr>
      <w:r>
        <w:t xml:space="preserve">Open/Technology in Education, Society, and Scholarship Association (OTESSA) Conference</w:t>
      </w:r>
    </w:p>
    <w:p>
      <w:pPr>
        <w:numPr>
          <w:ilvl w:val="0"/>
          <w:numId w:val="1019"/>
        </w:numPr>
        <w:pStyle w:val="Compact"/>
      </w:pPr>
      <w:r>
        <w:t xml:space="preserve">Open/Technology in Education Society, and Scholarship Association (OTESSA) Journal,</w:t>
      </w:r>
    </w:p>
    <w:p>
      <w:pPr>
        <w:numPr>
          <w:ilvl w:val="0"/>
          <w:numId w:val="1019"/>
        </w:numPr>
        <w:pStyle w:val="Compact"/>
      </w:pPr>
      <w:r>
        <w:t xml:space="preserve">International Review of Research in Open and Distributed Learning (IRRODL),</w:t>
      </w:r>
    </w:p>
    <w:p>
      <w:pPr>
        <w:numPr>
          <w:ilvl w:val="0"/>
          <w:numId w:val="1019"/>
        </w:numPr>
        <w:pStyle w:val="Compact"/>
      </w:pPr>
      <w:r>
        <w:t xml:space="preserve">Research in Learning Technology (ISSOTL)</w:t>
      </w:r>
    </w:p>
    <w:p>
      <w:pPr>
        <w:numPr>
          <w:ilvl w:val="0"/>
          <w:numId w:val="1019"/>
        </w:numPr>
        <w:pStyle w:val="Compact"/>
      </w:pPr>
      <w:r>
        <w:t xml:space="preserve">Teaching &amp; Learning Inquiry</w:t>
      </w:r>
    </w:p>
    <w:p>
      <w:pPr>
        <w:numPr>
          <w:ilvl w:val="0"/>
          <w:numId w:val="1019"/>
        </w:numPr>
        <w:pStyle w:val="Compact"/>
      </w:pPr>
      <w:r>
        <w:t xml:space="preserve">International Journal of E-Learning and Distance Education</w:t>
      </w:r>
    </w:p>
    <w:p>
      <w:pPr>
        <w:pStyle w:val="FirstParagraph"/>
      </w:pPr>
      <w:r>
        <w:rPr>
          <w:bCs/>
          <w:b/>
        </w:rPr>
        <w:t xml:space="preserve">Presentations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(2023, June).</w:t>
      </w:r>
      <w:r>
        <w:t xml:space="preserve"> </w:t>
      </w:r>
      <w:hyperlink r:id="rId44">
        <w:r>
          <w:rPr>
            <w:rStyle w:val="Hyperlink"/>
          </w:rPr>
          <w:t xml:space="preserve">Research? Which Research? Technology, Assessment, and Higher Education in Tension.</w:t>
        </w:r>
      </w:hyperlink>
      <w:r>
        <w:t xml:space="preserve"> </w:t>
      </w:r>
      <w:r>
        <w:t xml:space="preserve">OTESSA 2023,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(2022, May).</w:t>
      </w:r>
      <w:r>
        <w:t xml:space="preserve"> </w:t>
      </w:r>
      <w:hyperlink r:id="rId45">
        <w:r>
          <w:rPr>
            <w:rStyle w:val="Hyperlink"/>
          </w:rPr>
          <w:t xml:space="preserve">Assessment and Digital Technology in Higher Education: A Review of the Literature.</w:t>
        </w:r>
      </w:hyperlink>
      <w:r>
        <w:t xml:space="preserve"> </w:t>
      </w:r>
      <w:r>
        <w:t xml:space="preserve">OTESSA 2022, Online.</w:t>
      </w:r>
    </w:p>
    <w:p>
      <w:pPr>
        <w:numPr>
          <w:ilvl w:val="0"/>
          <w:numId w:val="1020"/>
        </w:numPr>
        <w:pStyle w:val="Compact"/>
      </w:pPr>
      <w:r>
        <w:t xml:space="preserve">*Irvine, V., Paskevicius, M.,</w:t>
      </w:r>
      <w:r>
        <w:t xml:space="preserve"> </w:t>
      </w:r>
      <w:r>
        <w:rPr>
          <w:bCs/>
          <w:b/>
        </w:rPr>
        <w:t xml:space="preserve">Madland, C.</w:t>
      </w:r>
      <w:r>
        <w:t xml:space="preserve">, McCue, R., Roberts, V. (2022, May).</w:t>
      </w:r>
      <w:r>
        <w:t xml:space="preserve"> </w:t>
      </w:r>
      <w:hyperlink r:id="rId46">
        <w:r>
          <w:rPr>
            <w:rStyle w:val="Hyperlink"/>
          </w:rPr>
          <w:t xml:space="preserve">Multi-Section Open Course Design: Design and Implications for Faculty, Sessional Instructors, and Learners.</w:t>
        </w:r>
      </w:hyperlink>
      <w:r>
        <w:t xml:space="preserve"> </w:t>
      </w:r>
      <w:r>
        <w:t xml:space="preserve">OTESSA 2022, Online.</w:t>
      </w:r>
    </w:p>
    <w:p>
      <w:pPr>
        <w:numPr>
          <w:ilvl w:val="0"/>
          <w:numId w:val="1020"/>
        </w:numPr>
        <w:pStyle w:val="Compact"/>
      </w:pPr>
      <w:r>
        <w:t xml:space="preserve">*Marjanovic, K., Golland, B.,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(2022, May).</w:t>
      </w:r>
      <w:r>
        <w:t xml:space="preserve"> </w:t>
      </w:r>
      <w:hyperlink r:id="rId47">
        <w:r>
          <w:rPr>
            <w:rStyle w:val="Hyperlink"/>
          </w:rPr>
          <w:t xml:space="preserve">Share Access! Using Bookdown to Remove Barriers and Open Up Learning</w:t>
        </w:r>
      </w:hyperlink>
      <w:r>
        <w:t xml:space="preserve">. OTESSA 2022,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, Ofosuhene, M., and Adkins, J., (2022, May).</w:t>
      </w:r>
      <w:r>
        <w:t xml:space="preserve"> </w:t>
      </w:r>
      <w:hyperlink r:id="rId48">
        <w:r>
          <w:rPr>
            <w:rStyle w:val="Hyperlink"/>
          </w:rPr>
          <w:t xml:space="preserve">Digital platforms and algorithmic erasure: What are the implications?</w:t>
        </w:r>
      </w:hyperlink>
      <w:r>
        <w:t xml:space="preserve"> </w:t>
      </w:r>
      <w:r>
        <w:t xml:space="preserve">OTESSA 2022, Online.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(2021, September). Assessment Approaches in Higher Education.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*Clark Gray, B.,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(2021, June).</w:t>
      </w:r>
      <w:r>
        <w:t xml:space="preserve"> </w:t>
      </w:r>
      <w:hyperlink r:id="rId49">
        <w:r>
          <w:rPr>
            <w:rStyle w:val="Hyperlink"/>
          </w:rPr>
          <w:t xml:space="preserve">Resisting Surveillance Technology</w:t>
        </w:r>
      </w:hyperlink>
      <w:r>
        <w:t xml:space="preserve">. OTESSA 2021,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, &amp; James, H. (2021, June).</w:t>
      </w:r>
      <w:r>
        <w:t xml:space="preserve"> </w:t>
      </w:r>
      <w:hyperlink r:id="rId50">
        <w:r>
          <w:rPr>
            <w:rStyle w:val="Hyperlink"/>
          </w:rPr>
          <w:t xml:space="preserve">Experiencing a cognitive apprenticeship in the context of co-designing and co-teaching an undergraduate course.</w:t>
        </w:r>
      </w:hyperlink>
      <w:r>
        <w:t xml:space="preserve"> </w:t>
      </w:r>
      <w:r>
        <w:t xml:space="preserve">OTESSA 2021,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(2021, May).</w:t>
      </w:r>
      <w:r>
        <w:t xml:space="preserve"> </w:t>
      </w:r>
      <w:hyperlink r:id="rId51">
        <w:r>
          <w:rPr>
            <w:rStyle w:val="Hyperlink"/>
          </w:rPr>
          <w:t xml:space="preserve">Humanizing Assessment in Online Higher Education.</w:t>
        </w:r>
      </w:hyperlink>
      <w:r>
        <w:t xml:space="preserve"> </w:t>
      </w:r>
      <w:r>
        <w:t xml:space="preserve">OTESSA 2021,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(2021, May).</w:t>
      </w:r>
      <w:r>
        <w:t xml:space="preserve"> </w:t>
      </w:r>
      <w:hyperlink r:id="rId52">
        <w:r>
          <w:rPr>
            <w:rStyle w:val="Hyperlink"/>
          </w:rPr>
          <w:t xml:space="preserve">Indigenous Digital Self-Determination</w:t>
        </w:r>
      </w:hyperlink>
      <w:r>
        <w:t xml:space="preserve">. OTESSA 2021, Online.</w:t>
      </w:r>
    </w:p>
    <w:p>
      <w:pPr>
        <w:numPr>
          <w:ilvl w:val="0"/>
          <w:numId w:val="1020"/>
        </w:numPr>
        <w:pStyle w:val="Compact"/>
      </w:pPr>
      <w:r>
        <w:t xml:space="preserve">Chan, K., Irvine, V.,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(2020, July). Decentralized Synchronous Learning Pods For Learner Discourse and Community-Building: An Alternative to Breakout Rooms.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Irvine, V., James, H.,</w:t>
      </w:r>
      <w:r>
        <w:t xml:space="preserve"> </w:t>
      </w:r>
      <w:r>
        <w:rPr>
          <w:bCs/>
          <w:b/>
        </w:rPr>
        <w:t xml:space="preserve">Madland, C.</w:t>
      </w:r>
      <w:r>
        <w:t xml:space="preserve">, &amp; McCue, R. (2020, July). Teaching in the Open: Supporting Open Access Designs for Social Justice.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James, H.,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(2020, July). Co-Designing and Co-Teaching an Online Course.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, &amp; Irvine, V. (2020, April 17).</w:t>
      </w:r>
      <w:r>
        <w:t xml:space="preserve"> </w:t>
      </w:r>
      <w:hyperlink r:id="rId53">
        <w:r>
          <w:rPr>
            <w:rStyle w:val="Hyperlink"/>
          </w:rPr>
          <w:t xml:space="preserve">Self-Determination in Indigenous Online Education [Roundtable Session]</w:t>
        </w:r>
      </w:hyperlink>
      <w:r>
        <w:t xml:space="preserve">. AERA Annual Meeting, San Francisco, CA. (Conference Canceled).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(2019, June). Indigenous and Open Education: A contradiction? CSSHE Conference, Vancouver,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(2017). Flexible Infrastructure to Support the Design and Delivery of Online Learning. ICDE World Conference for Online Learning, Toronto.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November). The Open Advantage. Open Education, Richmond, VA.</w:t>
      </w:r>
    </w:p>
    <w:p>
      <w:pPr>
        <w:numPr>
          <w:ilvl w:val="0"/>
          <w:numId w:val="1020"/>
        </w:numPr>
        <w:pStyle w:val="Compact"/>
      </w:pPr>
      <w:r>
        <w:t xml:space="preserve">*Hendricks, C., Jhangiani, R.,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March). Experiences, perceptions, and outcomes of BC students using open textbooks: Research from the BC OER Research Fellows. BCcampus Festival of Learning.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(2016a, February). Building Trust and Community with Initiative Tasks. Teaching Practices Colloquium,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(2016, February). Communities of Inquiry to Ignite Learning. Teaching Practices Colloquium, Kamloops,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April). Enhancing Learning through OER and Open Platforms. OER16, Edinburgh, Scotland.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April). Exploring the Remix Hypothesis. Open Education Global Conference, Krakow, Poland.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(2015, November). Open and Connected Faculty Development. Open Education, Vancouver,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(2014, February). Structured Student Interactions. Teaching Practices Colloquium,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(2014, May). Encouraging Deeper Approaches to Learning. Open Learning Faculty Members Workshop, Kamloops,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(2014, May). Structured Student Interactions. CNIE Conference, Kamloops,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(2013, September). Structuring Student Interactions in Online Distance Learning: Exploring the Study Buddy Activity. Athabasca University Graduate Students’ Conference, Edmonton, AB.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(2012, February). Engaging Students with Video. Teaching Practices Colloquium,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(2012, May). Online Faculty Development. Southern Alberta Institute of Technology Faculty Showcase, Calgary, AB.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(2012, May). Outside the Box Feedback with Adobe Acrobat. Open Learning Faculty Members Workshop,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(2011, October). Thinking Despite the Box: Designing Interaction in Blackboard. Teaching with Technology Series,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(2010, October). Twitter in Higher Education. Teaching with Technology Series, Kamloops, BC.</w:t>
      </w:r>
    </w:p>
    <w:p>
      <w:pPr>
        <w:pStyle w:val="FirstParagraph"/>
      </w:pPr>
      <w:r>
        <w:t xml:space="preserve">* Peer Reviewed</w:t>
      </w:r>
    </w:p>
    <w:bookmarkEnd w:id="54"/>
    <w:bookmarkStart w:id="56" w:name="committees"/>
    <w:p>
      <w:pPr>
        <w:pStyle w:val="Heading3"/>
      </w:pPr>
      <w:r>
        <w:t xml:space="preserve">COMMITTEES</w:t>
      </w:r>
    </w:p>
    <w:p>
      <w:pPr>
        <w:numPr>
          <w:ilvl w:val="0"/>
          <w:numId w:val="1021"/>
        </w:numPr>
        <w:pStyle w:val="Compact"/>
      </w:pPr>
      <w:r>
        <w:t xml:space="preserve">Founding Board Member,</w:t>
      </w:r>
      <w:r>
        <w:t xml:space="preserve"> </w:t>
      </w:r>
      <w:hyperlink r:id="rId55">
        <w:r>
          <w:rPr>
            <w:rStyle w:val="Hyperlink"/>
          </w:rPr>
          <w:t xml:space="preserve">Open/Technology in Education, Society, and Scholarship Association (OTESSA)</w:t>
        </w:r>
      </w:hyperlink>
      <w:r>
        <w:t xml:space="preserve">, 2019-present</w:t>
      </w:r>
    </w:p>
    <w:p>
      <w:pPr>
        <w:numPr>
          <w:ilvl w:val="0"/>
          <w:numId w:val="1021"/>
        </w:numPr>
        <w:pStyle w:val="Compact"/>
      </w:pPr>
      <w:r>
        <w:t xml:space="preserve">Faculty Professional Learning Committee, Trinity Western University, 2016-present</w:t>
      </w:r>
    </w:p>
    <w:p>
      <w:pPr>
        <w:numPr>
          <w:ilvl w:val="0"/>
          <w:numId w:val="1021"/>
        </w:numPr>
        <w:pStyle w:val="Compact"/>
      </w:pPr>
      <w:r>
        <w:t xml:space="preserve">Board of Directors, Canadian Network for Innovation in Education (CNIE), two year appointment beginning June 2016.</w:t>
      </w:r>
    </w:p>
    <w:p>
      <w:pPr>
        <w:numPr>
          <w:ilvl w:val="0"/>
          <w:numId w:val="1021"/>
        </w:numPr>
        <w:pStyle w:val="Compact"/>
      </w:pPr>
      <w:r>
        <w:t xml:space="preserve">Chair, Thompson Rivers University Graduate Studies Committee of Senate, November 2015-April 2016</w:t>
      </w:r>
    </w:p>
    <w:p>
      <w:pPr>
        <w:numPr>
          <w:ilvl w:val="0"/>
          <w:numId w:val="1021"/>
        </w:numPr>
        <w:pStyle w:val="Compact"/>
      </w:pPr>
      <w:r>
        <w:t xml:space="preserve">Thompson Rivers University Graduate Studies Committee of Senate, November 2012 - November 2015</w:t>
      </w:r>
    </w:p>
    <w:p>
      <w:pPr>
        <w:numPr>
          <w:ilvl w:val="0"/>
          <w:numId w:val="1021"/>
        </w:numPr>
        <w:pStyle w:val="Compact"/>
      </w:pPr>
      <w:r>
        <w:t xml:space="preserve">Academic Planning and Priorities Committee of Senate, October 2015-April 2016</w:t>
      </w:r>
    </w:p>
    <w:bookmarkEnd w:id="56"/>
    <w:bookmarkStart w:id="57" w:name="awards"/>
    <w:p>
      <w:pPr>
        <w:pStyle w:val="Heading3"/>
      </w:pPr>
      <w:r>
        <w:t xml:space="preserve">AWARDS</w:t>
      </w:r>
    </w:p>
    <w:p>
      <w:pPr>
        <w:numPr>
          <w:ilvl w:val="0"/>
          <w:numId w:val="1022"/>
        </w:numPr>
        <w:pStyle w:val="Compact"/>
      </w:pPr>
      <w:r>
        <w:t xml:space="preserve">BCcampus Research Fellowship, 2022 ($6000)</w:t>
      </w:r>
    </w:p>
    <w:p>
      <w:pPr>
        <w:numPr>
          <w:ilvl w:val="0"/>
          <w:numId w:val="1022"/>
        </w:numPr>
        <w:pStyle w:val="Compact"/>
      </w:pPr>
      <w:r>
        <w:t xml:space="preserve">University of Victoria Graduate Student Award, September 2019 ($5000)</w:t>
      </w:r>
    </w:p>
    <w:p>
      <w:pPr>
        <w:numPr>
          <w:ilvl w:val="0"/>
          <w:numId w:val="1022"/>
        </w:numPr>
        <w:pStyle w:val="Compact"/>
      </w:pPr>
      <w:r>
        <w:t xml:space="preserve">University of Victoria Graduate Student Award, September 2018 ($5000)</w:t>
      </w:r>
    </w:p>
    <w:p>
      <w:pPr>
        <w:numPr>
          <w:ilvl w:val="0"/>
          <w:numId w:val="1022"/>
        </w:numPr>
        <w:pStyle w:val="Compact"/>
      </w:pPr>
      <w:r>
        <w:t xml:space="preserve">TRU Open Learning Presentation Fund, April 2016 ($5000)</w:t>
      </w:r>
    </w:p>
    <w:p>
      <w:pPr>
        <w:numPr>
          <w:ilvl w:val="0"/>
          <w:numId w:val="1022"/>
        </w:numPr>
        <w:pStyle w:val="Compact"/>
      </w:pPr>
      <w:r>
        <w:t xml:space="preserve">Open Education Resources Research Fellow, Open Education Group, 2015-16 (5000 USD)</w:t>
      </w:r>
    </w:p>
    <w:p>
      <w:pPr>
        <w:numPr>
          <w:ilvl w:val="0"/>
          <w:numId w:val="1022"/>
        </w:numPr>
        <w:pStyle w:val="Compact"/>
      </w:pPr>
      <w:r>
        <w:t xml:space="preserve">Athabasca University Tim Byrne Memorial Scholarship (for academic excellence along with an outstanding thesis or project), nominated by the Centre for Distance Education, June 2014. ($1000)</w:t>
      </w:r>
    </w:p>
    <w:p>
      <w:pPr>
        <w:numPr>
          <w:ilvl w:val="0"/>
          <w:numId w:val="1022"/>
        </w:numPr>
        <w:pStyle w:val="Compact"/>
      </w:pPr>
      <w:r>
        <w:t xml:space="preserve">Athabasca University Student Travel Award, September 2013. ($800)</w:t>
      </w:r>
    </w:p>
    <w:p>
      <w:pPr>
        <w:numPr>
          <w:ilvl w:val="0"/>
          <w:numId w:val="1022"/>
        </w:numPr>
        <w:pStyle w:val="Compact"/>
      </w:pPr>
      <w:r>
        <w:t xml:space="preserve">Athabasca University Graduate Student Mission Critical Research Fund, April 2013. ($420)</w:t>
      </w:r>
    </w:p>
    <w:p>
      <w:pPr>
        <w:numPr>
          <w:ilvl w:val="0"/>
          <w:numId w:val="1022"/>
        </w:numPr>
        <w:pStyle w:val="Compact"/>
      </w:pPr>
      <w:r>
        <w:t xml:space="preserve">Athabasca University Access to Research Tools, April 2013. ($300)</w:t>
      </w:r>
    </w:p>
    <w:p>
      <w:pPr>
        <w:numPr>
          <w:ilvl w:val="0"/>
          <w:numId w:val="1022"/>
        </w:numPr>
        <w:pStyle w:val="Compact"/>
      </w:pPr>
      <w:r>
        <w:t xml:space="preserve">Outstanding Service Award from Thompson Rivers University Open Learning, September 2012.</w:t>
      </w:r>
    </w:p>
    <w:bookmarkEnd w:id="57"/>
    <w:bookmarkStart w:id="59" w:name="professional-learning"/>
    <w:p>
      <w:pPr>
        <w:pStyle w:val="Heading3"/>
      </w:pPr>
      <w:r>
        <w:t xml:space="preserve">PROFESSIONAL LEARNING</w:t>
      </w:r>
    </w:p>
    <w:p>
      <w:pPr>
        <w:numPr>
          <w:ilvl w:val="0"/>
          <w:numId w:val="1023"/>
        </w:numPr>
        <w:pStyle w:val="Compact"/>
      </w:pPr>
      <w:r>
        <w:t xml:space="preserve">Coaching for Leaders, Smart + Savvy and Associates (2018)</w:t>
      </w:r>
    </w:p>
    <w:p>
      <w:pPr>
        <w:numPr>
          <w:ilvl w:val="0"/>
          <w:numId w:val="1023"/>
        </w:numPr>
        <w:pStyle w:val="Compact"/>
      </w:pPr>
      <w:hyperlink r:id="rId58">
        <w:r>
          <w:rPr>
            <w:rStyle w:val="Hyperlink"/>
          </w:rPr>
          <w:t xml:space="preserve">Interculturalizing the Curriculum</w:t>
        </w:r>
      </w:hyperlink>
      <w:r>
        <w:t xml:space="preserve">, Thompson Rivers University (2015)</w:t>
      </w:r>
    </w:p>
    <w:bookmarkEnd w:id="59"/>
    <w:bookmarkStart w:id="60" w:name="curriculum-development-projects"/>
    <w:p>
      <w:pPr>
        <w:pStyle w:val="Heading3"/>
      </w:pPr>
      <w:r>
        <w:t xml:space="preserve">CURRICULUM DEVELOPMENT PROJECTS</w:t>
      </w:r>
    </w:p>
    <w:p>
      <w:pPr>
        <w:numPr>
          <w:ilvl w:val="0"/>
          <w:numId w:val="1024"/>
        </w:numPr>
        <w:pStyle w:val="Compact"/>
      </w:pPr>
      <w:r>
        <w:t xml:space="preserve">LDRS 101 - Learning in a Digital World</w:t>
      </w:r>
    </w:p>
    <w:p>
      <w:pPr>
        <w:numPr>
          <w:ilvl w:val="0"/>
          <w:numId w:val="1024"/>
        </w:numPr>
        <w:pStyle w:val="Compact"/>
      </w:pPr>
      <w:r>
        <w:t xml:space="preserve">LDRS 663 - Transformational Blended Learning</w:t>
      </w:r>
    </w:p>
    <w:p>
      <w:pPr>
        <w:numPr>
          <w:ilvl w:val="0"/>
          <w:numId w:val="1024"/>
        </w:numPr>
        <w:pStyle w:val="Compact"/>
      </w:pPr>
      <w:r>
        <w:t xml:space="preserve">EDCI 335 - Learning Design</w:t>
      </w:r>
    </w:p>
    <w:p>
      <w:pPr>
        <w:numPr>
          <w:ilvl w:val="0"/>
          <w:numId w:val="1024"/>
        </w:numPr>
        <w:pStyle w:val="Compact"/>
      </w:pPr>
      <w:r>
        <w:t xml:space="preserve">EDCI 339 - Distributed and Open Learning</w:t>
      </w:r>
    </w:p>
    <w:p>
      <w:pPr>
        <w:numPr>
          <w:ilvl w:val="0"/>
          <w:numId w:val="1024"/>
        </w:numPr>
        <w:pStyle w:val="Compact"/>
      </w:pPr>
      <w:r>
        <w:t xml:space="preserve">Teaching Online Effectively (TOnE)</w:t>
      </w:r>
    </w:p>
    <w:p>
      <w:pPr>
        <w:numPr>
          <w:ilvl w:val="0"/>
          <w:numId w:val="1024"/>
        </w:numPr>
        <w:pStyle w:val="Compact"/>
      </w:pPr>
      <w:r>
        <w:t xml:space="preserve">Online Teaching and Learning</w:t>
      </w:r>
    </w:p>
    <w:p>
      <w:pPr>
        <w:numPr>
          <w:ilvl w:val="0"/>
          <w:numId w:val="1024"/>
        </w:numPr>
        <w:pStyle w:val="Compact"/>
      </w:pPr>
      <w:r>
        <w:t xml:space="preserve">Online Facilitation Skills for Student Learning, Engagement, and Retention</w:t>
      </w:r>
    </w:p>
    <w:p>
      <w:pPr>
        <w:numPr>
          <w:ilvl w:val="0"/>
          <w:numId w:val="1024"/>
        </w:numPr>
        <w:pStyle w:val="Compact"/>
      </w:pPr>
      <w:r>
        <w:t xml:space="preserve">Course Management Strategies</w:t>
      </w:r>
    </w:p>
    <w:p>
      <w:pPr>
        <w:numPr>
          <w:ilvl w:val="0"/>
          <w:numId w:val="1024"/>
        </w:numPr>
        <w:pStyle w:val="Compact"/>
      </w:pPr>
      <w:r>
        <w:t xml:space="preserve">Online Student Success</w:t>
      </w:r>
    </w:p>
    <w:bookmarkEnd w:id="60"/>
    <w:bookmarkStart w:id="66" w:name="related-experience"/>
    <w:p>
      <w:pPr>
        <w:pStyle w:val="Heading3"/>
      </w:pPr>
      <w:r>
        <w:t xml:space="preserve">RELATED EXPERIENCE</w:t>
      </w:r>
    </w:p>
    <w:bookmarkStart w:id="61" w:name="Xf57fe526397be050640c7f732fced68e97a6347"/>
    <w:p>
      <w:pPr>
        <w:pStyle w:val="Heading4"/>
      </w:pPr>
      <w:r>
        <w:t xml:space="preserve">Research Assistant, Athabasca University, Athabasca, AB</w:t>
      </w:r>
    </w:p>
    <w:p>
      <w:pPr>
        <w:pStyle w:val="FirstParagraph"/>
      </w:pPr>
      <w:r>
        <w:t xml:space="preserve">December 2010-December 2013 and November 2009-January 2010</w:t>
      </w:r>
    </w:p>
    <w:p>
      <w:pPr>
        <w:numPr>
          <w:ilvl w:val="0"/>
          <w:numId w:val="1025"/>
        </w:numPr>
        <w:pStyle w:val="Compact"/>
      </w:pPr>
      <w:r>
        <w:t xml:space="preserve">performed literature searches using electronic databases</w:t>
      </w:r>
    </w:p>
    <w:p>
      <w:pPr>
        <w:numPr>
          <w:ilvl w:val="0"/>
          <w:numId w:val="1025"/>
        </w:numPr>
        <w:pStyle w:val="Compact"/>
      </w:pPr>
      <w:r>
        <w:t xml:space="preserve">collated and reported results of literature searches</w:t>
      </w:r>
    </w:p>
    <w:p>
      <w:pPr>
        <w:numPr>
          <w:ilvl w:val="0"/>
          <w:numId w:val="1025"/>
        </w:numPr>
        <w:pStyle w:val="Compact"/>
      </w:pPr>
      <w:r>
        <w:t xml:space="preserve">provided advice about and edited survey items</w:t>
      </w:r>
    </w:p>
    <w:p>
      <w:pPr>
        <w:numPr>
          <w:ilvl w:val="0"/>
          <w:numId w:val="1025"/>
        </w:numPr>
        <w:pStyle w:val="Compact"/>
      </w:pPr>
      <w:r>
        <w:t xml:space="preserve">composed, sent and tracked emails sent to students inviting them to participate in a SSHRC-funded research study</w:t>
      </w:r>
    </w:p>
    <w:bookmarkEnd w:id="61"/>
    <w:bookmarkStart w:id="62" w:name="X73915154312bb000b5b0da8ee61925618239ae1"/>
    <w:p>
      <w:pPr>
        <w:pStyle w:val="Heading4"/>
      </w:pPr>
      <w:r>
        <w:t xml:space="preserve">High School Teacher &amp; Athletic Director, St. Ann’s Academy, Kamloops, BC</w:t>
      </w:r>
    </w:p>
    <w:p>
      <w:pPr>
        <w:pStyle w:val="FirstParagraph"/>
      </w:pPr>
      <w:r>
        <w:t xml:space="preserve">September 2007-March 2010</w:t>
      </w:r>
    </w:p>
    <w:p>
      <w:pPr>
        <w:numPr>
          <w:ilvl w:val="0"/>
          <w:numId w:val="1026"/>
        </w:numPr>
        <w:pStyle w:val="Compact"/>
      </w:pPr>
      <w:r>
        <w:t xml:space="preserve">recruited and trained up to 50 volunteer coaches, managers and student and parent volunteers per year</w:t>
      </w:r>
    </w:p>
    <w:p>
      <w:pPr>
        <w:numPr>
          <w:ilvl w:val="0"/>
          <w:numId w:val="1026"/>
        </w:numPr>
        <w:pStyle w:val="Compact"/>
      </w:pPr>
      <w:r>
        <w:t xml:space="preserve">designed, planned and taught digital media courses for high school students</w:t>
      </w:r>
    </w:p>
    <w:p>
      <w:pPr>
        <w:numPr>
          <w:ilvl w:val="0"/>
          <w:numId w:val="1026"/>
        </w:numPr>
        <w:pStyle w:val="Compact"/>
      </w:pPr>
      <w:r>
        <w:t xml:space="preserve">introduced revised assessment practices in high school physical education classes</w:t>
      </w:r>
    </w:p>
    <w:p>
      <w:pPr>
        <w:numPr>
          <w:ilvl w:val="0"/>
          <w:numId w:val="1026"/>
        </w:numPr>
        <w:pStyle w:val="Compact"/>
      </w:pPr>
      <w:r>
        <w:t xml:space="preserve">planned and hosted 8 tournaments per year in various sports</w:t>
      </w:r>
    </w:p>
    <w:bookmarkEnd w:id="62"/>
    <w:bookmarkStart w:id="63" w:name="english-teacher-ogaki-and-nagoya-japan"/>
    <w:p>
      <w:pPr>
        <w:pStyle w:val="Heading4"/>
      </w:pPr>
      <w:r>
        <w:t xml:space="preserve">English Teacher, Ogaki and Nagoya, Japan</w:t>
      </w:r>
    </w:p>
    <w:p>
      <w:pPr>
        <w:pStyle w:val="FirstParagraph"/>
      </w:pPr>
      <w:r>
        <w:t xml:space="preserve">October 2005-July 2007</w:t>
      </w:r>
    </w:p>
    <w:p>
      <w:pPr>
        <w:numPr>
          <w:ilvl w:val="0"/>
          <w:numId w:val="1027"/>
        </w:numPr>
        <w:pStyle w:val="Compact"/>
      </w:pPr>
      <w:r>
        <w:t xml:space="preserve">assisted Japanese Teachers of English with course development, lesson planning and team-teaching in the classroom</w:t>
      </w:r>
    </w:p>
    <w:p>
      <w:pPr>
        <w:numPr>
          <w:ilvl w:val="0"/>
          <w:numId w:val="1027"/>
        </w:numPr>
        <w:pStyle w:val="Compact"/>
      </w:pPr>
      <w:r>
        <w:t xml:space="preserve">taught academic English to Japanese students wishing to study in North American universities</w:t>
      </w:r>
    </w:p>
    <w:bookmarkEnd w:id="63"/>
    <w:bookmarkStart w:id="64" w:name="X604dfea50f92a9089c0ddb81f139b13561a1be2"/>
    <w:p>
      <w:pPr>
        <w:pStyle w:val="Heading4"/>
      </w:pPr>
      <w:r>
        <w:t xml:space="preserve">Challenge Course Facilitator, Trinity Western University, Langley, BC</w:t>
      </w:r>
    </w:p>
    <w:p>
      <w:pPr>
        <w:pStyle w:val="FirstParagraph"/>
      </w:pPr>
      <w:r>
        <w:t xml:space="preserve">1998-1999 (Seasonal)</w:t>
      </w:r>
    </w:p>
    <w:p>
      <w:pPr>
        <w:numPr>
          <w:ilvl w:val="0"/>
          <w:numId w:val="1028"/>
        </w:numPr>
        <w:pStyle w:val="Compact"/>
      </w:pPr>
      <w:r>
        <w:t xml:space="preserve">conducted needs assessment interviews for corporate and community clients</w:t>
      </w:r>
    </w:p>
    <w:p>
      <w:pPr>
        <w:numPr>
          <w:ilvl w:val="0"/>
          <w:numId w:val="1028"/>
        </w:numPr>
        <w:pStyle w:val="Compact"/>
      </w:pPr>
      <w:r>
        <w:t xml:space="preserve">planned safe and effective team-building tasks using low and high ropes course activities</w:t>
      </w:r>
    </w:p>
    <w:p>
      <w:pPr>
        <w:numPr>
          <w:ilvl w:val="0"/>
          <w:numId w:val="1028"/>
        </w:numPr>
        <w:pStyle w:val="Compact"/>
      </w:pPr>
      <w:r>
        <w:t xml:space="preserve">facilitated discussions among participants designed to draw out lessons learned about communication, teamwork, leadership and other collaborative skills</w:t>
      </w:r>
    </w:p>
    <w:p>
      <w:pPr>
        <w:numPr>
          <w:ilvl w:val="0"/>
          <w:numId w:val="1028"/>
        </w:numPr>
        <w:pStyle w:val="Compact"/>
      </w:pPr>
      <w:r>
        <w:t xml:space="preserve">evaluated the effectiveness of challenge course experiences</w:t>
      </w:r>
    </w:p>
    <w:bookmarkEnd w:id="64"/>
    <w:bookmarkStart w:id="65" w:name="certifications"/>
    <w:p>
      <w:pPr>
        <w:pStyle w:val="Heading4"/>
      </w:pPr>
      <w:r>
        <w:t xml:space="preserve">CERTIFICATIONS</w:t>
      </w:r>
    </w:p>
    <w:p>
      <w:pPr>
        <w:numPr>
          <w:ilvl w:val="0"/>
          <w:numId w:val="1029"/>
        </w:numPr>
        <w:pStyle w:val="Compact"/>
      </w:pPr>
      <w:r>
        <w:t xml:space="preserve">British Columbia Ministry of Education Teacher Regulation Branch</w:t>
      </w:r>
    </w:p>
    <w:p>
      <w:pPr>
        <w:numPr>
          <w:ilvl w:val="1"/>
          <w:numId w:val="1030"/>
        </w:numPr>
        <w:pStyle w:val="Compact"/>
      </w:pPr>
      <w:r>
        <w:t xml:space="preserve">Professional Certificate #L178396</w:t>
      </w:r>
    </w:p>
    <w:p>
      <w:pPr>
        <w:numPr>
          <w:ilvl w:val="0"/>
          <w:numId w:val="1029"/>
        </w:numPr>
        <w:pStyle w:val="Compact"/>
      </w:pPr>
      <w:r>
        <w:t xml:space="preserve">Alberta Education</w:t>
      </w:r>
    </w:p>
    <w:p>
      <w:pPr>
        <w:numPr>
          <w:ilvl w:val="1"/>
          <w:numId w:val="1031"/>
        </w:numPr>
        <w:pStyle w:val="Compact"/>
      </w:pPr>
      <w:r>
        <w:t xml:space="preserve">Permanent Professional Certificate #254651U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hdl.handle.net/10791/47" TargetMode="External" /><Relationship Type="http://schemas.openxmlformats.org/officeDocument/2006/relationships/hyperlink" Id="rId53" Target="http://tinyurl.com/vp8h3q8" TargetMode="External" /><Relationship Type="http://schemas.openxmlformats.org/officeDocument/2006/relationships/hyperlink" Id="rId43" Target="https://doi.org/10.18357/otessac.2021.1.1.147" TargetMode="External" /><Relationship Type="http://schemas.openxmlformats.org/officeDocument/2006/relationships/hyperlink" Id="rId21" Target="https://doi.org/10.18357/otessaj.2024.4.1.57" TargetMode="External" /><Relationship Type="http://schemas.openxmlformats.org/officeDocument/2006/relationships/hyperlink" Id="rId20" Target="https://doi.org/10.18357/otessaj.2024.4.1.63" TargetMode="External" /><Relationship Type="http://schemas.openxmlformats.org/officeDocument/2006/relationships/hyperlink" Id="rId24" Target="https://doi.org/10.19173/irrodl.v17i3.2179" TargetMode="External" /><Relationship Type="http://schemas.openxmlformats.org/officeDocument/2006/relationships/hyperlink" Id="rId47" Target="https://otessa.github.io/2022/friday-may-20-2022.html#share-access-using-bookdown-to-remove-barriers-and-open-up-learning" TargetMode="External" /><Relationship Type="http://schemas.openxmlformats.org/officeDocument/2006/relationships/hyperlink" Id="rId45" Target="https://otessa.github.io/2022/tuesday-may-17-2022.html#assessment-and-digital-technology-in-higher-education-a-review-of-the-literature-research-oriented" TargetMode="External" /><Relationship Type="http://schemas.openxmlformats.org/officeDocument/2006/relationships/hyperlink" Id="rId48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46" Target="https://otessa.github.io/2022/wedesday-may-18-2022.html#parallel-session-11.1-transitions-of-online-learning-and-teaching-pse-open" TargetMode="External" /><Relationship Type="http://schemas.openxmlformats.org/officeDocument/2006/relationships/hyperlink" Id="rId44" Target="https://otessa.github.io/2023/friday-june-2-online-sessions-only.html#concurrent-session-18.5-sustaining-positive-change" TargetMode="External" /><Relationship Type="http://schemas.openxmlformats.org/officeDocument/2006/relationships/hyperlink" Id="rId55" Target="https://otessa.org" TargetMode="External" /><Relationship Type="http://schemas.openxmlformats.org/officeDocument/2006/relationships/hyperlink" Id="rId50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51" Target="https://otessa.org/2021/abstracts/humanizing-assessment-in-online-higher-education/" TargetMode="External" /><Relationship Type="http://schemas.openxmlformats.org/officeDocument/2006/relationships/hyperlink" Id="rId52" Target="https://otessa.org/2021/abstracts/indigenous-digital-self-determination/" TargetMode="External" /><Relationship Type="http://schemas.openxmlformats.org/officeDocument/2006/relationships/hyperlink" Id="rId49" Target="https://otessa.org/2021/abstracts/resisting-surveillance-technology/" TargetMode="External" /><Relationship Type="http://schemas.openxmlformats.org/officeDocument/2006/relationships/hyperlink" Id="rId58" Target="https://www.tru.ca/intercultural/invento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hdl.handle.net/10791/47" TargetMode="External" /><Relationship Type="http://schemas.openxmlformats.org/officeDocument/2006/relationships/hyperlink" Id="rId53" Target="http://tinyurl.com/vp8h3q8" TargetMode="External" /><Relationship Type="http://schemas.openxmlformats.org/officeDocument/2006/relationships/hyperlink" Id="rId43" Target="https://doi.org/10.18357/otessac.2021.1.1.147" TargetMode="External" /><Relationship Type="http://schemas.openxmlformats.org/officeDocument/2006/relationships/hyperlink" Id="rId21" Target="https://doi.org/10.18357/otessaj.2024.4.1.57" TargetMode="External" /><Relationship Type="http://schemas.openxmlformats.org/officeDocument/2006/relationships/hyperlink" Id="rId20" Target="https://doi.org/10.18357/otessaj.2024.4.1.63" TargetMode="External" /><Relationship Type="http://schemas.openxmlformats.org/officeDocument/2006/relationships/hyperlink" Id="rId24" Target="https://doi.org/10.19173/irrodl.v17i3.2179" TargetMode="External" /><Relationship Type="http://schemas.openxmlformats.org/officeDocument/2006/relationships/hyperlink" Id="rId47" Target="https://otessa.github.io/2022/friday-may-20-2022.html#share-access-using-bookdown-to-remove-barriers-and-open-up-learning" TargetMode="External" /><Relationship Type="http://schemas.openxmlformats.org/officeDocument/2006/relationships/hyperlink" Id="rId45" Target="https://otessa.github.io/2022/tuesday-may-17-2022.html#assessment-and-digital-technology-in-higher-education-a-review-of-the-literature-research-oriented" TargetMode="External" /><Relationship Type="http://schemas.openxmlformats.org/officeDocument/2006/relationships/hyperlink" Id="rId48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46" Target="https://otessa.github.io/2022/wedesday-may-18-2022.html#parallel-session-11.1-transitions-of-online-learning-and-teaching-pse-open" TargetMode="External" /><Relationship Type="http://schemas.openxmlformats.org/officeDocument/2006/relationships/hyperlink" Id="rId44" Target="https://otessa.github.io/2023/friday-june-2-online-sessions-only.html#concurrent-session-18.5-sustaining-positive-change" TargetMode="External" /><Relationship Type="http://schemas.openxmlformats.org/officeDocument/2006/relationships/hyperlink" Id="rId55" Target="https://otessa.org" TargetMode="External" /><Relationship Type="http://schemas.openxmlformats.org/officeDocument/2006/relationships/hyperlink" Id="rId50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51" Target="https://otessa.org/2021/abstracts/humanizing-assessment-in-online-higher-education/" TargetMode="External" /><Relationship Type="http://schemas.openxmlformats.org/officeDocument/2006/relationships/hyperlink" Id="rId52" Target="https://otessa.org/2021/abstracts/indigenous-digital-self-determination/" TargetMode="External" /><Relationship Type="http://schemas.openxmlformats.org/officeDocument/2006/relationships/hyperlink" Id="rId49" Target="https://otessa.org/2021/abstracts/resisting-surveillance-technology/" TargetMode="External" /><Relationship Type="http://schemas.openxmlformats.org/officeDocument/2006/relationships/hyperlink" Id="rId58" Target="https://www.tru.ca/intercultural/invento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2024-05-29T02:32:02Z</dcterms:created>
  <dcterms:modified xsi:type="dcterms:W3CDTF">2024-05-29T02:32:02Z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