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curriculum-vitae"/>
    <w:p>
      <w:pPr>
        <w:pStyle w:val="Heading1"/>
      </w:pPr>
      <w:r>
        <w:t xml:space="preserve">CURRICULUM VITAE</w:t>
      </w:r>
    </w:p>
    <w:bookmarkStart w:id="21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0">
        <w:r>
          <w:rPr>
            <w:rStyle w:val="Hyperlink"/>
          </w:rPr>
          <w:t xml:space="preserve">http://hdl.handle.net/10791/47</w:t>
        </w:r>
      </w:hyperlink>
    </w:p>
    <w:bookmarkEnd w:id="21"/>
    <w:bookmarkStart w:id="22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2"/>
    <w:bookmarkStart w:id="23" w:name="employment-history"/>
    <w:p>
      <w:pPr>
        <w:pStyle w:val="Heading2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3"/>
    <w:bookmarkStart w:id="28" w:name="refereed-journal-articles"/>
    <w:p>
      <w:pPr>
        <w:pStyle w:val="Heading2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4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6">
        <w:r>
          <w:rPr>
            <w:rStyle w:val="Hyperlink"/>
          </w:rPr>
          <w:t xml:space="preserve">https://doi.org/10.19173/irrodl.v17i3.2179</w:t>
        </w:r>
      </w:hyperlink>
    </w:p>
    <w:bookmarkStart w:id="27" w:name="forthcoming"/>
    <w:p>
      <w:pPr>
        <w:pStyle w:val="Heading3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7"/>
    <w:bookmarkEnd w:id="28"/>
    <w:bookmarkStart w:id="33" w:name="refereed-proceedings"/>
    <w:p>
      <w:pPr>
        <w:pStyle w:val="Heading2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29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https://doi.org/10.18357/otessac.2021.1.1.147</w:t>
        </w:r>
      </w:hyperlink>
    </w:p>
    <w:bookmarkEnd w:id="33"/>
    <w:bookmarkStart w:id="44" w:name="refereed-presentations"/>
    <w:p>
      <w:pPr>
        <w:pStyle w:val="Heading2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4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5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6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39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3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4"/>
    <w:bookmarkStart w:id="45" w:name="non-refereed-presentations"/>
    <w:p>
      <w:pPr>
        <w:pStyle w:val="Heading2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5"/>
    <w:bookmarkStart w:id="47" w:name="research-dissemination"/>
    <w:p>
      <w:pPr>
        <w:pStyle w:val="Heading2"/>
      </w:pPr>
      <w:r>
        <w:t xml:space="preserve">RESEARCH DISSEMINATION</w:t>
      </w:r>
    </w:p>
    <w:p>
      <w:pPr>
        <w:pStyle w:val="Compact"/>
        <w:numPr>
          <w:ilvl w:val="0"/>
          <w:numId w:val="1009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09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09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46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47"/>
    <w:bookmarkStart w:id="48" w:name="research-funding"/>
    <w:p>
      <w:pPr>
        <w:pStyle w:val="Heading2"/>
      </w:pPr>
      <w:r>
        <w:t xml:space="preserve">RESEARCH FUNDING</w:t>
      </w:r>
    </w:p>
    <w:p>
      <w:pPr>
        <w:pStyle w:val="Compact"/>
        <w:numPr>
          <w:ilvl w:val="0"/>
          <w:numId w:val="1010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0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0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0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0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0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0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0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0"/>
        </w:numPr>
      </w:pPr>
      <w:r>
        <w:t xml:space="preserve">Athabasca University Access to Research Tools, April 2013. ($300)</w:t>
      </w:r>
    </w:p>
    <w:bookmarkEnd w:id="48"/>
    <w:bookmarkStart w:id="49" w:name="teaching-activities"/>
    <w:p>
      <w:pPr>
        <w:pStyle w:val="Heading2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49"/>
    <w:bookmarkStart w:id="50" w:name="curriculum-development-projects"/>
    <w:p>
      <w:pPr>
        <w:pStyle w:val="Heading2"/>
      </w:pPr>
      <w:r>
        <w:t xml:space="preserve">CURRICULUM DEVELOPMENT PROJECTS</w:t>
      </w:r>
    </w:p>
    <w:p>
      <w:pPr>
        <w:pStyle w:val="Compact"/>
        <w:numPr>
          <w:ilvl w:val="0"/>
          <w:numId w:val="1011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1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1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1"/>
        </w:numPr>
      </w:pPr>
      <w:r>
        <w:t xml:space="preserve">EDCI 335 - Learning Design</w:t>
      </w:r>
    </w:p>
    <w:p>
      <w:pPr>
        <w:pStyle w:val="Compact"/>
        <w:numPr>
          <w:ilvl w:val="0"/>
          <w:numId w:val="1011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1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1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1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1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1"/>
        </w:numPr>
      </w:pPr>
      <w:r>
        <w:t xml:space="preserve">Online Student Success</w:t>
      </w:r>
    </w:p>
    <w:bookmarkEnd w:id="50"/>
    <w:bookmarkStart w:id="54" w:name="service"/>
    <w:p>
      <w:pPr>
        <w:pStyle w:val="Heading2"/>
      </w:pPr>
      <w:r>
        <w:t xml:space="preserve">SERVICE</w:t>
      </w:r>
    </w:p>
    <w:bookmarkStart w:id="51" w:name="reviewer"/>
    <w:p>
      <w:pPr>
        <w:pStyle w:val="Heading3"/>
      </w:pPr>
      <w:r>
        <w:t xml:space="preserve">Reviewer</w:t>
      </w:r>
    </w:p>
    <w:p>
      <w:pPr>
        <w:pStyle w:val="Compact"/>
        <w:numPr>
          <w:ilvl w:val="0"/>
          <w:numId w:val="1012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2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2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2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2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2"/>
        </w:numPr>
      </w:pPr>
      <w:r>
        <w:t xml:space="preserve">International Journal of E-Learning and Distance Education</w:t>
      </w:r>
    </w:p>
    <w:bookmarkEnd w:id="51"/>
    <w:bookmarkStart w:id="53" w:name="committees"/>
    <w:p>
      <w:pPr>
        <w:pStyle w:val="Heading3"/>
      </w:pPr>
      <w:r>
        <w:t xml:space="preserve">Committees</w:t>
      </w:r>
    </w:p>
    <w:p>
      <w:pPr>
        <w:pStyle w:val="Compact"/>
        <w:numPr>
          <w:ilvl w:val="0"/>
          <w:numId w:val="1013"/>
        </w:numPr>
      </w:pPr>
      <w:r>
        <w:t xml:space="preserve">Founding Board Member,</w:t>
      </w:r>
      <w:r>
        <w:t xml:space="preserve"> </w:t>
      </w:r>
      <w:hyperlink r:id="rId52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3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3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3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3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3"/>
        </w:numPr>
      </w:pPr>
      <w:r>
        <w:t xml:space="preserve">Academic Planning and Priorities Committee of Senate, October 2015-April 2016</w:t>
      </w:r>
    </w:p>
    <w:bookmarkEnd w:id="53"/>
    <w:bookmarkEnd w:id="54"/>
    <w:bookmarkStart w:id="55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4"/>
        </w:numPr>
      </w:pPr>
      <w:r>
        <w:t xml:space="preserve">Outstanding Service Award from Thompson Rivers University Open Learning, September 2012.</w:t>
      </w:r>
    </w:p>
    <w:bookmarkEnd w:id="55"/>
    <w:bookmarkStart w:id="57" w:name="professional-learning"/>
    <w:p>
      <w:pPr>
        <w:pStyle w:val="Heading2"/>
      </w:pPr>
      <w:r>
        <w:t xml:space="preserve">PROFESSIONAL LEARNING</w:t>
      </w:r>
    </w:p>
    <w:p>
      <w:pPr>
        <w:pStyle w:val="Compact"/>
        <w:numPr>
          <w:ilvl w:val="0"/>
          <w:numId w:val="1015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5"/>
        </w:numPr>
      </w:pPr>
      <w:hyperlink r:id="rId56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7"/>
    <w:bookmarkEnd w:id="58"/>
    <w:sectPr w:rsidR="004D7507" w:rsidSect="00C83CA0">
      <w:headerReference r:id="rId9" w:type="first"/>
      <w:footerReference r:id="rId10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://hdl.handle.net/10791/47" TargetMode="External" /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6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2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hdl.handle.net/10791/47" TargetMode="External" /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6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2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2024-10-10T12:34:04Z</dcterms:created>
  <dcterms:modified xsi:type="dcterms:W3CDTF">2024-10-10T12:34:04Z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