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4706A" w14:textId="77777777" w:rsidR="00095B90" w:rsidRDefault="00827B80">
      <w:pPr>
        <w:pStyle w:val="Heading2"/>
      </w:pPr>
      <w:bookmarkStart w:id="0" w:name="X2c97a0d1dc2309b1f7dd237c36fb7f0ef409018"/>
      <w:r>
        <w:t>The role of a white settler researcher in Indigenous Education</w:t>
      </w:r>
      <w:bookmarkEnd w:id="0"/>
    </w:p>
    <w:p w14:paraId="2BC3A75E" w14:textId="77777777" w:rsidR="00095B90" w:rsidRDefault="00827B80">
      <w:pPr>
        <w:pStyle w:val="Heading3"/>
      </w:pPr>
      <w:bookmarkStart w:id="1" w:name="settler-research-in-indigenous-contexts"/>
      <w:r>
        <w:t>Settler Research in Indigenous Contexts</w:t>
      </w:r>
      <w:bookmarkEnd w:id="1"/>
    </w:p>
    <w:p w14:paraId="0BF89299" w14:textId="77777777" w:rsidR="00095B90" w:rsidRDefault="00827B80">
      <w:pPr>
        <w:pStyle w:val="FirstParagraph"/>
      </w:pPr>
      <w:r>
        <w:t>Contemporary ‘Western’ research paradigms are grounded in the assumptions of white colonialists and settlers and are fundamentally at odds with the Firs</w:t>
      </w:r>
      <w:r>
        <w:t>t Peoples Principles of Learning (First Nations Education Steering Committee, 2008; Held, 2019; Reason &amp; Bradbury, 2001). Smith, (1999) discusses some of the events that have led to the current reality that Indigenous Peoples are the most researched people</w:t>
      </w:r>
      <w:r>
        <w:t xml:space="preserve"> on earth, yet much of the research has been done </w:t>
      </w:r>
      <w:r>
        <w:rPr>
          <w:i/>
        </w:rPr>
        <w:t>on</w:t>
      </w:r>
      <w:r>
        <w:t xml:space="preserve"> or </w:t>
      </w:r>
      <w:r>
        <w:rPr>
          <w:i/>
        </w:rPr>
        <w:t>about</w:t>
      </w:r>
      <w:r>
        <w:t xml:space="preserve"> Indigenous Peoples and communities, with researchers figuratively parachuting into communities, administering surveys without consulting Elders, then taking the data back to their offices and we</w:t>
      </w:r>
      <w:r>
        <w:t>aponizing it against Indigenous communities in the form of oppressive governmental policies or releasing xenophobic publications that perpetuate myths about Indigenous Peoples. Lambert (2018)) argues that research in Indigenous contexts must be conducted “</w:t>
      </w:r>
      <w:r>
        <w:rPr>
          <w:i/>
        </w:rPr>
        <w:t>by</w:t>
      </w:r>
      <w:r>
        <w:t xml:space="preserve"> and </w:t>
      </w:r>
      <w:r>
        <w:rPr>
          <w:i/>
        </w:rPr>
        <w:t>with</w:t>
      </w:r>
      <w:r>
        <w:t xml:space="preserve"> and </w:t>
      </w:r>
      <w:r>
        <w:rPr>
          <w:i/>
        </w:rPr>
        <w:t>for</w:t>
      </w:r>
      <w:r>
        <w:t>” Indigenous communities if it is going to be socially and ethically just for Indigenous Peoples.</w:t>
      </w:r>
    </w:p>
    <w:p w14:paraId="5A1CBC11" w14:textId="7076A788" w:rsidR="00095B90" w:rsidRDefault="00827B80">
      <w:pPr>
        <w:pStyle w:val="BodyText"/>
      </w:pPr>
      <w:r>
        <w:t xml:space="preserve">In doing the work of responding to the </w:t>
      </w:r>
      <w:r>
        <w:rPr>
          <w:i/>
        </w:rPr>
        <w:t>Truth and Reconciliation Commission of Canada</w:t>
      </w:r>
      <w:r>
        <w:t xml:space="preserve"> (The Truth and Reconciliation Commission of Canada, 20</w:t>
      </w:r>
      <w:r>
        <w:t>15) and improving educational attainment outcomes for Indigenous communities and people, researchers have an obligation to approach Indigenous communities as sovereign nations and as equals in the process. This presentation will offer and model one of seve</w:t>
      </w:r>
      <w:r>
        <w:t>ral key characteristics of Indigenous/Indigenist research involving both Indigenous and non-Indigenous partners (Smith, 1999). In engaging in Indigenist research, it is imperative that the non-Indigenous researcher acknowledge their role in the ongoing col</w:t>
      </w:r>
      <w:r>
        <w:t>onization of Indigenous Peoples and how that fact influences the research relationship and express a commitment to reconciliation and Indigenous self-determination.</w:t>
      </w:r>
    </w:p>
    <w:p w14:paraId="35AB6995" w14:textId="77777777" w:rsidR="0041413F" w:rsidRDefault="0041413F" w:rsidP="0041413F">
      <w:pPr>
        <w:pStyle w:val="Heading3"/>
      </w:pPr>
      <w:bookmarkStart w:id="2" w:name="X72d0a0bd8422d6b6f4770479fbe7c7e91d9823c"/>
      <w:r>
        <w:t>Acknowledging My Role: Critical Family History</w:t>
      </w:r>
      <w:bookmarkEnd w:id="2"/>
    </w:p>
    <w:p w14:paraId="0BFE43C3" w14:textId="77777777" w:rsidR="0041413F" w:rsidRDefault="0041413F" w:rsidP="0041413F">
      <w:pPr>
        <w:pStyle w:val="FirstParagraph"/>
      </w:pPr>
      <w:r>
        <w:t>It is easy for contemporary Canadians to think that the days of settler colonialism are long over and we bear no responsibility in the ongoing oppression of Indigenous nations in Canada, but this view ignores the fact that the public and private infrastructure that Canadians have built was built on stolen Indigenous land and that those of us whose ancestors settled or homesteaded in Canada were gifted land that was stolen by the Crown from Indigenous Peoples.</w:t>
      </w:r>
    </w:p>
    <w:p w14:paraId="347A4005" w14:textId="77777777" w:rsidR="0041413F" w:rsidRDefault="0041413F" w:rsidP="0041413F">
      <w:pPr>
        <w:pStyle w:val="BodyText"/>
      </w:pPr>
      <w:proofErr w:type="spellStart"/>
      <w:r>
        <w:t>Sleeter</w:t>
      </w:r>
      <w:proofErr w:type="spellEnd"/>
      <w:r>
        <w:t xml:space="preserve"> in 2016 engaged in a critical family history project and provided a template that others may use. They found that, along with the rise of web applications and software designed for amateur genealogists to trace their family histories, there has been a trend for ‘white’ (I use this term acknowledging that ‘whiteness’ extends beyond phenotype) or dominant social groups to focus solely on exploring their own family history, while ignoring the greater social context in which their ancestors lived. Conversely, members of minority groups were more likely to connect their family histories to the history of systemic oppression their ancestors experienced.</w:t>
      </w:r>
    </w:p>
    <w:p w14:paraId="50F6D1CA" w14:textId="77777777" w:rsidR="0041413F" w:rsidRDefault="0041413F" w:rsidP="0041413F">
      <w:pPr>
        <w:pStyle w:val="BodyText"/>
      </w:pPr>
      <w:r>
        <w:lastRenderedPageBreak/>
        <w:t>This tendency can lead to a kind of erasure, where the family histories of the dominant group ignore or minimize the role that oppressive government policies have played in their ongoing success and material wealth. It is precisely this erasure of oppression that makes it difficult for many settlers to acknowledge their privilege and their ongoing role in the oppression of minority groups. Engaging in the process of a critical family history is an important first step for settler researchers to acknowledge their role in the research and to more fully understand the implications of a commitment to reconciliation and Indigenous self-determination.</w:t>
      </w:r>
    </w:p>
    <w:p w14:paraId="27DB0149" w14:textId="77777777" w:rsidR="0041413F" w:rsidRDefault="0041413F" w:rsidP="0041413F">
      <w:pPr>
        <w:pStyle w:val="BodyText"/>
      </w:pPr>
      <w:r>
        <w:t xml:space="preserve">Using online genealogy software to trace ancestral lineage is an accessible, though time-consuming, approach for amateur genealogists to learn about when and where their ancestors originated, and when and where they settled in what is now known as North America. Using this information, it is possible to use census data, land titles, and published wills to trace the transfer of land stolen from Indigenous nations and given to colonial settlers, often for a fraction of its monetary value, and always with no regard for its spiritual value or its role in the lives and identities of Indigenous Peoples. This data may also be aligned with known dates of the initiation of governmental policies that encouraged and enabled the seizure of land from Indigenous Nations. Further, by tracing land titles and archived wills, </w:t>
      </w:r>
      <w:proofErr w:type="spellStart"/>
      <w:r>
        <w:t>Sleeter</w:t>
      </w:r>
      <w:proofErr w:type="spellEnd"/>
      <w:r>
        <w:t xml:space="preserve"> was able to trace the transfer of wealth from specific Indigenous nations to her ancestors and ultimately to her personally.</w:t>
      </w:r>
    </w:p>
    <w:p w14:paraId="17CD0B43" w14:textId="643409CA" w:rsidR="0041413F" w:rsidRDefault="0041413F" w:rsidP="0041413F">
      <w:pPr>
        <w:pStyle w:val="BodyText"/>
      </w:pPr>
      <w:r>
        <w:t>In the fall of 2019, I engaged in a critical family history focusing on the emigration of my father’s grandfather who left Norway as a young man and eventually homesteaded in central Alberta. This presentation will explain the process of conducting this action research self</w:t>
      </w:r>
      <w:r>
        <w:t>-</w:t>
      </w:r>
      <w:r>
        <w:t>study, what I learned about my family history, and how I have used open source technologies to share my findings and recommendations.</w:t>
      </w:r>
    </w:p>
    <w:p w14:paraId="3B6887BD" w14:textId="342C3314" w:rsidR="00A1444D" w:rsidRDefault="00A1444D" w:rsidP="0041413F">
      <w:pPr>
        <w:pStyle w:val="BodyText"/>
      </w:pPr>
    </w:p>
    <w:p w14:paraId="1EB062CE" w14:textId="09848822" w:rsidR="00A1444D" w:rsidRDefault="00A1444D" w:rsidP="001E6A75">
      <w:pPr>
        <w:pStyle w:val="Heading3"/>
      </w:pPr>
      <w:r>
        <w:t>Referen</w:t>
      </w:r>
      <w:bookmarkStart w:id="3" w:name="_GoBack"/>
      <w:bookmarkEnd w:id="3"/>
      <w:r>
        <w:t>ces</w:t>
      </w:r>
    </w:p>
    <w:p w14:paraId="279FFA9F" w14:textId="3C673D58" w:rsidR="00A1444D" w:rsidRDefault="00A1444D" w:rsidP="001E6A75">
      <w:pPr>
        <w:pStyle w:val="BodyText"/>
        <w:ind w:left="720" w:hanging="720"/>
      </w:pPr>
      <w:r>
        <w:t>First Nations Education Steering Committee. (2008). First Peoples Principles of Learning. Retrieved from http://www.fnesc.ca/wp/wp-content/uploads/2015/09/PUB-LFP-POSTER-Principles-of-Learning-First-Peoples-poster-11x17.pdf</w:t>
      </w:r>
    </w:p>
    <w:p w14:paraId="565F1D60" w14:textId="59760DD8" w:rsidR="00A1444D" w:rsidRDefault="00A1444D" w:rsidP="001E6A75">
      <w:pPr>
        <w:pStyle w:val="BodyText"/>
        <w:ind w:left="720" w:hanging="720"/>
      </w:pPr>
      <w:r>
        <w:t>Held, M. B. E. (2019). Decolonizing Research Paradigms in the Context of Settler Colonialism: An Unsettling, Mutual, and Collaborative Effort. International Journal of Qualitative Methods, 18. https://doi.org/10.1177/1609406918821574</w:t>
      </w:r>
    </w:p>
    <w:p w14:paraId="2E50C07B" w14:textId="20FDF3A2" w:rsidR="00A1444D" w:rsidRDefault="00A1444D" w:rsidP="001E6A75">
      <w:pPr>
        <w:pStyle w:val="BodyText"/>
        <w:ind w:left="720" w:hanging="720"/>
      </w:pPr>
      <w:r>
        <w:t xml:space="preserve">Reason, P., &amp; Bradbury, H. (Eds.). (2001). Introduction: Inquiry and Participation in Search of a World Worthy of Human Aspiration. In Handbook of action research: Participative inquiry and practice. </w:t>
      </w:r>
      <w:proofErr w:type="gramStart"/>
      <w:r>
        <w:t>London ;</w:t>
      </w:r>
      <w:proofErr w:type="gramEnd"/>
      <w:r>
        <w:t xml:space="preserve"> Thousand Oaks, Calif: SAGE.</w:t>
      </w:r>
    </w:p>
    <w:p w14:paraId="6AF50406" w14:textId="5E03606D" w:rsidR="00A1444D" w:rsidRDefault="00A1444D" w:rsidP="001E6A75">
      <w:pPr>
        <w:pStyle w:val="BodyText"/>
        <w:ind w:left="720" w:hanging="720"/>
      </w:pPr>
      <w:proofErr w:type="spellStart"/>
      <w:r>
        <w:t>Sleeter</w:t>
      </w:r>
      <w:proofErr w:type="spellEnd"/>
      <w:r>
        <w:t>, C. E. (2016). Critical Family History: Situating Family within Contexts of Power Relationships. Journal of Multidisciplinary Research</w:t>
      </w:r>
      <w:r>
        <w:t>,</w:t>
      </w:r>
      <w:r>
        <w:t xml:space="preserve"> 8(1), 11–24. </w:t>
      </w:r>
    </w:p>
    <w:p w14:paraId="54A8561C" w14:textId="77777777" w:rsidR="00A1444D" w:rsidRDefault="00A1444D" w:rsidP="001E6A75">
      <w:pPr>
        <w:pStyle w:val="BodyText"/>
        <w:ind w:left="720" w:hanging="720"/>
      </w:pPr>
    </w:p>
    <w:p w14:paraId="130610BC" w14:textId="4F6464A6" w:rsidR="0041413F" w:rsidRDefault="00A1444D" w:rsidP="001E6A75">
      <w:pPr>
        <w:pStyle w:val="BodyText"/>
        <w:ind w:left="720" w:hanging="720"/>
      </w:pPr>
      <w:r>
        <w:lastRenderedPageBreak/>
        <w:t>Smith, L. T. (1999). Decolonizing methodologies: Research and indigenous peoples. London; University of Otago Press; Distributed in the USA exclusively by St. Martin’s Press.</w:t>
      </w:r>
    </w:p>
    <w:sectPr w:rsidR="004141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3CD96" w14:textId="77777777" w:rsidR="00827B80" w:rsidRDefault="00827B80">
      <w:pPr>
        <w:spacing w:after="0"/>
      </w:pPr>
      <w:r>
        <w:separator/>
      </w:r>
    </w:p>
  </w:endnote>
  <w:endnote w:type="continuationSeparator" w:id="0">
    <w:p w14:paraId="48BB8B2C" w14:textId="77777777" w:rsidR="00827B80" w:rsidRDefault="00827B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5A0D9" w14:textId="77777777" w:rsidR="00827B80" w:rsidRDefault="00827B80">
      <w:r>
        <w:separator/>
      </w:r>
    </w:p>
  </w:footnote>
  <w:footnote w:type="continuationSeparator" w:id="0">
    <w:p w14:paraId="242C8BAE" w14:textId="77777777" w:rsidR="00827B80" w:rsidRDefault="00827B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D986A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5B90"/>
    <w:rsid w:val="001E6A75"/>
    <w:rsid w:val="0041413F"/>
    <w:rsid w:val="004E29B3"/>
    <w:rsid w:val="00590D07"/>
    <w:rsid w:val="00784D58"/>
    <w:rsid w:val="00827B80"/>
    <w:rsid w:val="008D6863"/>
    <w:rsid w:val="00A1444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3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Settler Research</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Settler Research</dc:title>
  <dc:creator/>
  <cp:keywords/>
  <cp:lastModifiedBy/>
  <cp:revision>1</cp:revision>
  <dcterms:created xsi:type="dcterms:W3CDTF">2019-12-13T04:28:00Z</dcterms:created>
  <dcterms:modified xsi:type="dcterms:W3CDTF">2019-12-13T05:14:00Z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/Users/cmadland/pandoc/BBL_Library.bib</vt:lpwstr>
  </property>
  <property fmtid="{D5CDD505-2E9C-101B-9397-08002B2CF9AE}" pid="3" name="csl">
    <vt:lpwstr>/Users/cmadland/pandoc/apa.csl</vt:lpwstr>
  </property>
  <property fmtid="{D5CDD505-2E9C-101B-9397-08002B2CF9AE}" pid="4" name="date">
    <vt:lpwstr>06:37 09-12-2019</vt:lpwstr>
  </property>
  <property fmtid="{D5CDD505-2E9C-101B-9397-08002B2CF9AE}" pid="5" name="hide_git_sync_repo_link">
    <vt:lpwstr>False</vt:lpwstr>
  </property>
  <property fmtid="{D5CDD505-2E9C-101B-9397-08002B2CF9AE}" pid="6" name="hide_hypothesis">
    <vt:lpwstr>False</vt:lpwstr>
  </property>
  <property fmtid="{D5CDD505-2E9C-101B-9397-08002B2CF9AE}" pid="7" name="hide_page_title">
    <vt:lpwstr>False</vt:lpwstr>
  </property>
</Properties>
</file>