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E8C" w:rsidRDefault="0051313B">
      <w:pPr>
        <w:rPr>
          <w:rFonts w:ascii="Pericles" w:hAnsi="Pericles"/>
        </w:rPr>
      </w:pPr>
      <w:r w:rsidRPr="0051313B">
        <w:rPr>
          <w:rFonts w:ascii="Pericles" w:hAnsi="Pericles"/>
          <w:b/>
        </w:rPr>
        <w:t>Encumbrance</w:t>
      </w:r>
    </w:p>
    <w:p w:rsidR="0051313B" w:rsidRPr="0051313B" w:rsidRDefault="0051313B" w:rsidP="0051313B">
      <w:pPr>
        <w:rPr>
          <w:rFonts w:ascii="Pericles" w:hAnsi="Pericles"/>
          <w:sz w:val="20"/>
        </w:rPr>
      </w:pPr>
      <w:r w:rsidRPr="0051313B">
        <w:rPr>
          <w:rFonts w:ascii="Pericles" w:hAnsi="Pericles"/>
          <w:sz w:val="20"/>
        </w:rPr>
        <w:t xml:space="preserve">Encumbrance in Swordsphere is handled in a streamlined manner. Each item is assigned a weight of Negligible (-), Light (L), Medium (M), Heavy (H) and Tremendous (T). Based on their weight class, a character has </w:t>
      </w:r>
      <w:proofErr w:type="gramStart"/>
      <w:r w:rsidRPr="0051313B">
        <w:rPr>
          <w:rFonts w:ascii="Pericles" w:hAnsi="Pericles"/>
          <w:sz w:val="20"/>
        </w:rPr>
        <w:t>a number of</w:t>
      </w:r>
      <w:proofErr w:type="gramEnd"/>
      <w:r w:rsidRPr="0051313B">
        <w:rPr>
          <w:rFonts w:ascii="Pericles" w:hAnsi="Pericles"/>
          <w:sz w:val="20"/>
        </w:rPr>
        <w:t xml:space="preserve"> “slots” of each weight that they can carry in their inventory. Characters only get the inventory slots of their weight or below.</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An infinite number of Negligible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20 Light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8 Medium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5 Heavy items</w:t>
      </w:r>
    </w:p>
    <w:p w:rsidR="0051313B" w:rsidRDefault="0051313B" w:rsidP="0051313B">
      <w:pPr>
        <w:numPr>
          <w:ilvl w:val="0"/>
          <w:numId w:val="1"/>
        </w:numPr>
        <w:spacing w:after="0"/>
        <w:rPr>
          <w:rFonts w:ascii="Pericles" w:hAnsi="Pericles"/>
          <w:sz w:val="20"/>
        </w:rPr>
      </w:pPr>
      <w:r w:rsidRPr="0051313B">
        <w:rPr>
          <w:rFonts w:ascii="Pericles" w:hAnsi="Pericles"/>
          <w:sz w:val="20"/>
        </w:rPr>
        <w:t xml:space="preserve">1 Tremendous item (though there are no Tremendous characters in the game, so no PC </w:t>
      </w:r>
      <w:proofErr w:type="gramStart"/>
      <w:r w:rsidRPr="0051313B">
        <w:rPr>
          <w:rFonts w:ascii="Pericles" w:hAnsi="Pericles"/>
          <w:sz w:val="20"/>
        </w:rPr>
        <w:t>actually gets</w:t>
      </w:r>
      <w:proofErr w:type="gramEnd"/>
      <w:r w:rsidRPr="0051313B">
        <w:rPr>
          <w:rFonts w:ascii="Pericles" w:hAnsi="Pericles"/>
          <w:sz w:val="20"/>
        </w:rPr>
        <w:t xml:space="preserve"> this slot)</w:t>
      </w:r>
    </w:p>
    <w:p w:rsidR="0051313B" w:rsidRPr="0051313B" w:rsidRDefault="0051313B" w:rsidP="0051313B">
      <w:pPr>
        <w:spacing w:after="0"/>
        <w:rPr>
          <w:rFonts w:ascii="Pericles" w:hAnsi="Pericles"/>
          <w:sz w:val="20"/>
        </w:rPr>
      </w:pPr>
    </w:p>
    <w:p w:rsidR="0051313B" w:rsidRPr="0051313B" w:rsidRDefault="0051313B" w:rsidP="0051313B">
      <w:pPr>
        <w:rPr>
          <w:rFonts w:ascii="Pericles" w:hAnsi="Pericles"/>
          <w:sz w:val="20"/>
        </w:rPr>
      </w:pPr>
      <w:r w:rsidRPr="0051313B">
        <w:rPr>
          <w:rFonts w:ascii="Pericles" w:hAnsi="Pericles"/>
          <w:sz w:val="20"/>
        </w:rPr>
        <w:t>Each character also has 6 equipped slots to carry weapons and armor.</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Main Hand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Off Hand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Head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Chest</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Arms</w:t>
      </w:r>
    </w:p>
    <w:p w:rsidR="0051313B" w:rsidRDefault="0051313B" w:rsidP="0051313B">
      <w:pPr>
        <w:numPr>
          <w:ilvl w:val="0"/>
          <w:numId w:val="2"/>
        </w:numPr>
        <w:spacing w:after="0"/>
        <w:rPr>
          <w:rFonts w:ascii="Pericles" w:hAnsi="Pericles"/>
          <w:sz w:val="20"/>
        </w:rPr>
      </w:pPr>
      <w:r w:rsidRPr="0051313B">
        <w:rPr>
          <w:rFonts w:ascii="Pericles" w:hAnsi="Pericles"/>
          <w:sz w:val="20"/>
        </w:rPr>
        <w:t>Legs</w:t>
      </w:r>
    </w:p>
    <w:p w:rsidR="00322C9A" w:rsidRDefault="00322C9A" w:rsidP="0051313B">
      <w:pPr>
        <w:numPr>
          <w:ilvl w:val="0"/>
          <w:numId w:val="2"/>
        </w:numPr>
        <w:spacing w:after="0"/>
        <w:rPr>
          <w:rFonts w:ascii="Pericles" w:hAnsi="Pericles"/>
          <w:sz w:val="20"/>
        </w:rPr>
      </w:pPr>
      <w:r>
        <w:rPr>
          <w:rFonts w:ascii="Pericles" w:hAnsi="Pericles"/>
          <w:sz w:val="20"/>
        </w:rPr>
        <w:t>Left Finger</w:t>
      </w:r>
    </w:p>
    <w:p w:rsidR="00322C9A" w:rsidRDefault="00322C9A" w:rsidP="0051313B">
      <w:pPr>
        <w:numPr>
          <w:ilvl w:val="0"/>
          <w:numId w:val="2"/>
        </w:numPr>
        <w:spacing w:after="0"/>
        <w:rPr>
          <w:rFonts w:ascii="Pericles" w:hAnsi="Pericles"/>
          <w:sz w:val="20"/>
        </w:rPr>
      </w:pPr>
      <w:r>
        <w:rPr>
          <w:rFonts w:ascii="Pericles" w:hAnsi="Pericles"/>
          <w:sz w:val="20"/>
        </w:rPr>
        <w:t>Right Finger</w:t>
      </w:r>
      <w:bookmarkStart w:id="0" w:name="_GoBack"/>
      <w:bookmarkEnd w:id="0"/>
    </w:p>
    <w:p w:rsidR="0051313B" w:rsidRPr="0051313B" w:rsidRDefault="0051313B" w:rsidP="0051313B">
      <w:pPr>
        <w:spacing w:after="0"/>
        <w:ind w:left="720"/>
        <w:rPr>
          <w:rFonts w:ascii="Pericles" w:hAnsi="Pericles"/>
          <w:sz w:val="20"/>
        </w:rPr>
      </w:pPr>
    </w:p>
    <w:p w:rsidR="0051313B" w:rsidRPr="0051313B" w:rsidRDefault="0051313B" w:rsidP="0051313B">
      <w:pPr>
        <w:rPr>
          <w:rFonts w:ascii="Pericles" w:hAnsi="Pericles"/>
          <w:sz w:val="20"/>
        </w:rPr>
      </w:pPr>
      <w:r w:rsidRPr="0051313B">
        <w:rPr>
          <w:rFonts w:ascii="Pericles" w:hAnsi="Pericles"/>
          <w:sz w:val="20"/>
        </w:rPr>
        <w:t>Items in the equipped slots don’t count against your inventory slots. However, you are still only allowed to use armor and weapons of your weight or less. Stowed weapons and armor count as inventory.</w:t>
      </w:r>
    </w:p>
    <w:p w:rsidR="0051313B" w:rsidRPr="0051313B" w:rsidRDefault="0051313B" w:rsidP="0051313B">
      <w:pPr>
        <w:rPr>
          <w:rFonts w:ascii="Pericles" w:hAnsi="Pericles"/>
          <w:sz w:val="20"/>
        </w:rPr>
      </w:pPr>
      <w:r w:rsidRPr="0051313B">
        <w:rPr>
          <w:rFonts w:ascii="Pericles" w:hAnsi="Pericles"/>
          <w:sz w:val="20"/>
        </w:rP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51313B" w:rsidRPr="0051313B" w:rsidRDefault="0051313B">
      <w:pPr>
        <w:rPr>
          <w:rFonts w:ascii="Pericles" w:hAnsi="Pericles"/>
          <w:sz w:val="20"/>
        </w:rPr>
      </w:pPr>
    </w:p>
    <w:sectPr w:rsidR="0051313B" w:rsidRPr="0051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8C"/>
    <w:rsid w:val="00322C9A"/>
    <w:rsid w:val="0051313B"/>
    <w:rsid w:val="0098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2FCA"/>
  <w15:chartTrackingRefBased/>
  <w15:docId w15:val="{3CC1D45F-4404-4935-BBDF-073172EE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2020-06-06T03:11:00Z</dcterms:created>
  <dcterms:modified xsi:type="dcterms:W3CDTF">2020-06-06T03:15:00Z</dcterms:modified>
</cp:coreProperties>
</file>