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8244" w14:textId="14F9BA63" w:rsidR="00135BB7" w:rsidRPr="00135BB7" w:rsidRDefault="00135BB7" w:rsidP="00135BB7">
      <w:pPr>
        <w:jc w:val="center"/>
        <w:rPr>
          <w:rFonts w:ascii="Times New Roman" w:hAnsi="Times New Roman" w:cs="Times New Roman"/>
          <w:sz w:val="52"/>
          <w:szCs w:val="52"/>
        </w:rPr>
      </w:pPr>
      <w:r w:rsidRPr="00135BB7">
        <w:rPr>
          <w:rFonts w:ascii="Times New Roman" w:hAnsi="Times New Roman" w:cs="Times New Roman"/>
          <w:sz w:val="52"/>
          <w:szCs w:val="52"/>
        </w:rPr>
        <w:t>Integrated Computational Framework for the Accelerated Discovery of Perovskite Materials in Radiation Dosimetry</w:t>
      </w:r>
    </w:p>
    <w:p w14:paraId="4B702960" w14:textId="77777777" w:rsid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E0A876A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2841BDB" w14:textId="77777777" w:rsidR="00135BB7" w:rsidRPr="00135BB7" w:rsidRDefault="00135BB7" w:rsidP="00135BB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5BB7">
        <w:rPr>
          <w:rFonts w:ascii="Times New Roman" w:hAnsi="Times New Roman" w:cs="Times New Roman"/>
          <w:b/>
          <w:bCs/>
          <w:sz w:val="26"/>
          <w:szCs w:val="26"/>
        </w:rPr>
        <w:t>Abstract</w:t>
      </w:r>
    </w:p>
    <w:p w14:paraId="396CA5B7" w14:textId="63A49A3F" w:rsid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 xml:space="preserve">Traditional methods for discovering perovskite materials are often limited by the high computational costs associated with Density Functional Theory (DFT). This research presents a hybrid computational approach that replaces exhaustive first-principles screening with a high-efficiency predictive pipeline. By integrating a Multitask Deep Learning model, a Random Forest classifier, and a Crystal Graph Neural Network (CGNN), the framework predicts critical material properties such as bandgap, formation energy, and structural stability. The system successfully screened over </w:t>
      </w:r>
      <w:r w:rsidR="007B29EC">
        <w:rPr>
          <w:rFonts w:ascii="Times New Roman" w:hAnsi="Times New Roman" w:cs="Times New Roman"/>
          <w:sz w:val="26"/>
          <w:szCs w:val="26"/>
        </w:rPr>
        <w:t xml:space="preserve">37000 </w:t>
      </w:r>
      <w:r w:rsidRPr="00135BB7">
        <w:rPr>
          <w:rFonts w:ascii="Times New Roman" w:hAnsi="Times New Roman" w:cs="Times New Roman"/>
          <w:sz w:val="26"/>
          <w:szCs w:val="26"/>
        </w:rPr>
        <w:t xml:space="preserve">hypothetical compounds, identifying </w:t>
      </w:r>
      <w:r w:rsidR="007B29EC">
        <w:rPr>
          <w:rFonts w:ascii="Times New Roman" w:hAnsi="Times New Roman" w:cs="Times New Roman"/>
          <w:sz w:val="26"/>
          <w:szCs w:val="26"/>
        </w:rPr>
        <w:t>27000</w:t>
      </w:r>
      <w:r w:rsidRPr="00135BB7">
        <w:rPr>
          <w:rFonts w:ascii="Times New Roman" w:hAnsi="Times New Roman" w:cs="Times New Roman"/>
          <w:sz w:val="26"/>
          <w:szCs w:val="26"/>
        </w:rPr>
        <w:t xml:space="preserve"> physically valid perovskites. This provides a scalable, cost-effective library of alternative materials for the next generation of radiation dosimeters.</w:t>
      </w:r>
    </w:p>
    <w:p w14:paraId="5654C377" w14:textId="77777777" w:rsidR="00135BB7" w:rsidRDefault="00135B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C020C37" w14:textId="181E1D3F" w:rsidR="00135BB7" w:rsidRPr="00135BB7" w:rsidRDefault="00135BB7" w:rsidP="00135BB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5BB7">
        <w:rPr>
          <w:rFonts w:ascii="Times New Roman" w:hAnsi="Times New Roman" w:cs="Times New Roman"/>
          <w:b/>
          <w:bCs/>
          <w:sz w:val="26"/>
          <w:szCs w:val="26"/>
        </w:rPr>
        <w:lastRenderedPageBreak/>
        <w:t>1. Introduction</w:t>
      </w:r>
    </w:p>
    <w:p w14:paraId="159B6B48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1.1 Background</w:t>
      </w:r>
    </w:p>
    <w:p w14:paraId="066F5FB5" w14:textId="1C2DFD1E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Perovskite materials, characterized by the general formula ABX</w:t>
      </w:r>
      <w:r w:rsidR="002A1EF6" w:rsidRPr="002A1EF6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135BB7">
        <w:rPr>
          <w:rFonts w:ascii="Times New Roman" w:hAnsi="Times New Roman" w:cs="Times New Roman"/>
          <w:sz w:val="26"/>
          <w:szCs w:val="26"/>
        </w:rPr>
        <w:t>, represent a highly versatile class of materials. Their utility stems from a massive chemical space formed by varying the A-site cation, B-site metal cation, and X-site anion. These materials have gained significant attention due to their exceptional optoelectronic and radiation-related properties.</w:t>
      </w:r>
    </w:p>
    <w:p w14:paraId="79B75F38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1.2 Problem Statement</w:t>
      </w:r>
    </w:p>
    <w:p w14:paraId="0ACCD797" w14:textId="628B85EE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 xml:space="preserve">Identifying optimal compositions for specific operating conditions remains resource-intensive. Traditional DFT-based screening is computationally expensive and scales poorly when exploring thousands of structures. This limitation necessitates a robust, predictive framework capable of </w:t>
      </w:r>
      <w:r w:rsidR="002A1EF6" w:rsidRPr="00135BB7">
        <w:rPr>
          <w:rFonts w:ascii="Times New Roman" w:hAnsi="Times New Roman" w:cs="Times New Roman"/>
          <w:sz w:val="26"/>
          <w:szCs w:val="26"/>
        </w:rPr>
        <w:t>modelling</w:t>
      </w:r>
      <w:r w:rsidRPr="00135BB7">
        <w:rPr>
          <w:rFonts w:ascii="Times New Roman" w:hAnsi="Times New Roman" w:cs="Times New Roman"/>
          <w:sz w:val="26"/>
          <w:szCs w:val="26"/>
        </w:rPr>
        <w:t xml:space="preserve"> multiple physical fields efficiently.</w:t>
      </w:r>
    </w:p>
    <w:p w14:paraId="6F77733A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1.3 Proposed Solution</w:t>
      </w:r>
    </w:p>
    <w:p w14:paraId="39DCB23C" w14:textId="77777777" w:rsid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This project proposes a hybrid framework integrating machine learning models with mathematical optimization. By using the Materials Project database for training, the system classifies properties of generated compounds to provide cost-effective alternatives to current dosimetry materials.</w:t>
      </w:r>
    </w:p>
    <w:p w14:paraId="591DD980" w14:textId="77777777" w:rsidR="00135BB7" w:rsidRDefault="00135B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D11DA8C" w14:textId="62AE707A" w:rsidR="00135BB7" w:rsidRPr="00135BB7" w:rsidRDefault="00135BB7" w:rsidP="00135BB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5BB7">
        <w:rPr>
          <w:rFonts w:ascii="Times New Roman" w:hAnsi="Times New Roman" w:cs="Times New Roman"/>
          <w:b/>
          <w:bCs/>
          <w:sz w:val="26"/>
          <w:szCs w:val="26"/>
        </w:rPr>
        <w:lastRenderedPageBreak/>
        <w:t>2. Literature Survey</w:t>
      </w:r>
    </w:p>
    <w:p w14:paraId="70F9F90F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2.1 Overview of Perovskite Properties</w:t>
      </w:r>
    </w:p>
    <w:p w14:paraId="40D4AA3D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Perovskites allow for precise control over electronic band structures. While hybrid organic-inorganic perovskites (HOIPs) expand tunability, they face challenges regarding long-term stability and environmental degradation.</w:t>
      </w:r>
    </w:p>
    <w:p w14:paraId="3993AE51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2.2 Computational and ML Trends</w:t>
      </w:r>
    </w:p>
    <w:p w14:paraId="71933031" w14:textId="77777777" w:rsidR="00135BB7" w:rsidRPr="00135BB7" w:rsidRDefault="00135BB7" w:rsidP="00135BB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DFT Studies: Previous research used large-scale DFT screening to reveal vast compositional spaces but noted the prohibitive costs.</w:t>
      </w:r>
    </w:p>
    <w:p w14:paraId="36ACAEAE" w14:textId="77777777" w:rsidR="00135BB7" w:rsidRPr="00135BB7" w:rsidRDefault="00135BB7" w:rsidP="00135BB7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Machine Learning: Studies by Sadhu et al. and Tian et al. have demonstrated that regression-based models and Broad Learning Systems can predict bandgaps with high accuracy and reduced cost.</w:t>
      </w:r>
    </w:p>
    <w:p w14:paraId="19B60BD3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2.3 Structural Stability Criteria</w:t>
      </w:r>
    </w:p>
    <w:p w14:paraId="77F0637C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Stability is governed by three primary physical constraints used in this study:</w:t>
      </w:r>
    </w:p>
    <w:p w14:paraId="5C2570F9" w14:textId="0C019F5B" w:rsidR="00135BB7" w:rsidRPr="00135BB7" w:rsidRDefault="00135BB7" w:rsidP="00135BB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Charge Neutrality: For ABX</w:t>
      </w:r>
      <w:r w:rsidRPr="00135BB7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135BB7">
        <w:rPr>
          <w:rFonts w:ascii="Times New Roman" w:hAnsi="Times New Roman" w:cs="Times New Roman"/>
          <w:sz w:val="26"/>
          <w:szCs w:val="26"/>
        </w:rPr>
        <w:t xml:space="preserve">, the condition </w:t>
      </w:r>
      <m:oMath>
        <m:r>
          <w:rPr>
            <w:rFonts w:ascii="Cambria Math" w:hAnsi="Cambria Math" w:cs="Times New Roman"/>
            <w:sz w:val="26"/>
            <w:szCs w:val="26"/>
          </w:rPr>
          <m:t>q_A + q_B + 3q_X = 0</m:t>
        </m:r>
      </m:oMath>
      <w:r w:rsidRPr="00135BB7">
        <w:rPr>
          <w:rFonts w:ascii="Times New Roman" w:hAnsi="Times New Roman" w:cs="Times New Roman"/>
          <w:sz w:val="26"/>
          <w:szCs w:val="26"/>
        </w:rPr>
        <w:t xml:space="preserve"> must be met.</w:t>
      </w:r>
    </w:p>
    <w:p w14:paraId="236BF413" w14:textId="2370D058" w:rsidR="00135BB7" w:rsidRPr="00135BB7" w:rsidRDefault="00135BB7" w:rsidP="00135BB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Goldschmidt Tolerance Factor (</w:t>
      </w:r>
      <w:r w:rsidRPr="00135BB7">
        <w:rPr>
          <w:rFonts w:ascii="Times New Roman" w:hAnsi="Times New Roman" w:cs="Times New Roman"/>
          <w:i/>
          <w:iCs/>
          <w:sz w:val="26"/>
          <w:szCs w:val="26"/>
        </w:rPr>
        <w:t>t</w:t>
      </w:r>
      <w:r w:rsidRPr="00135BB7">
        <w:rPr>
          <w:rFonts w:ascii="Times New Roman" w:hAnsi="Times New Roman" w:cs="Times New Roman"/>
          <w:sz w:val="26"/>
          <w:szCs w:val="26"/>
        </w:rPr>
        <w:t xml:space="preserve">): Defined as </w:t>
      </w:r>
      <m:oMath>
        <m:r>
          <w:rPr>
            <w:rFonts w:ascii="Cambria Math" w:hAnsi="Cambria Math" w:cs="Times New Roman"/>
            <w:sz w:val="26"/>
            <w:szCs w:val="26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r_A + r_X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e>
            </m:rad>
            <m:r>
              <w:rPr>
                <w:rFonts w:ascii="Cambria Math" w:hAnsi="Cambria Math" w:cs="Times New Roman"/>
                <w:sz w:val="26"/>
                <w:szCs w:val="26"/>
              </w:rPr>
              <m:t>(r_B + r_X)</m:t>
            </m:r>
          </m:den>
        </m:f>
      </m:oMath>
      <w:r w:rsidRPr="00135BB7">
        <w:rPr>
          <w:rFonts w:ascii="Times New Roman" w:hAnsi="Times New Roman" w:cs="Times New Roman"/>
          <w:sz w:val="26"/>
          <w:szCs w:val="26"/>
        </w:rPr>
        <w:t xml:space="preserve"> stable structures typically fall between 0.8 </w:t>
      </w:r>
      <w:r w:rsidR="002A1EF6">
        <w:rPr>
          <w:rFonts w:ascii="Times New Roman" w:hAnsi="Times New Roman" w:cs="Times New Roman"/>
          <w:sz w:val="26"/>
          <w:szCs w:val="26"/>
        </w:rPr>
        <w:t>&lt;</w:t>
      </w:r>
      <w:r w:rsidRPr="00135BB7">
        <w:rPr>
          <w:rFonts w:ascii="Times New Roman" w:hAnsi="Times New Roman" w:cs="Times New Roman"/>
          <w:sz w:val="26"/>
          <w:szCs w:val="26"/>
        </w:rPr>
        <w:t xml:space="preserve"> </w:t>
      </w:r>
      <w:r w:rsidRPr="00135BB7">
        <w:rPr>
          <w:rFonts w:ascii="Times New Roman" w:hAnsi="Times New Roman" w:cs="Times New Roman"/>
          <w:i/>
          <w:iCs/>
          <w:sz w:val="26"/>
          <w:szCs w:val="26"/>
        </w:rPr>
        <w:t>t</w:t>
      </w:r>
      <w:r w:rsidRPr="00135BB7">
        <w:rPr>
          <w:rFonts w:ascii="Times New Roman" w:hAnsi="Times New Roman" w:cs="Times New Roman"/>
          <w:sz w:val="26"/>
          <w:szCs w:val="26"/>
        </w:rPr>
        <w:t xml:space="preserve"> </w:t>
      </w:r>
      <w:r w:rsidR="002A1EF6">
        <w:rPr>
          <w:rFonts w:ascii="Times New Roman" w:hAnsi="Times New Roman" w:cs="Times New Roman"/>
          <w:sz w:val="26"/>
          <w:szCs w:val="26"/>
        </w:rPr>
        <w:t>&lt;</w:t>
      </w:r>
      <w:r w:rsidRPr="00135BB7">
        <w:rPr>
          <w:rFonts w:ascii="Times New Roman" w:hAnsi="Times New Roman" w:cs="Times New Roman"/>
          <w:sz w:val="26"/>
          <w:szCs w:val="26"/>
        </w:rPr>
        <w:t>1.0.</w:t>
      </w:r>
    </w:p>
    <w:p w14:paraId="7F7F3ACA" w14:textId="603CB264" w:rsidR="00135BB7" w:rsidRPr="00135BB7" w:rsidRDefault="00135BB7" w:rsidP="00135BB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Octahedral Factor (</w:t>
      </w:r>
      <w:r w:rsidRPr="00135BB7">
        <w:rPr>
          <w:rFonts w:ascii="Times New Roman" w:hAnsi="Times New Roman" w:cs="Times New Roman"/>
          <w:i/>
          <w:iCs/>
          <w:sz w:val="26"/>
          <w:szCs w:val="26"/>
        </w:rPr>
        <w:t>mu</w:t>
      </w:r>
      <w:r w:rsidRPr="00135BB7">
        <w:rPr>
          <w:rFonts w:ascii="Times New Roman" w:hAnsi="Times New Roman" w:cs="Times New Roman"/>
          <w:sz w:val="26"/>
          <w:szCs w:val="26"/>
        </w:rPr>
        <w:t xml:space="preserve">): Defined as </w:t>
      </w:r>
      <m:oMath>
        <m:r>
          <w:rPr>
            <w:rFonts w:ascii="Cambria Math" w:hAnsi="Cambria Math" w:cs="Times New Roman"/>
            <w:sz w:val="26"/>
            <w:szCs w:val="26"/>
          </w:rPr>
          <m:t>mu</m:t>
        </m:r>
        <m:r>
          <w:rPr>
            <w:rFonts w:ascii="Cambria Math" w:hAnsi="Cambria Math" w:cs="Times New Roman"/>
            <w:sz w:val="26"/>
            <w:szCs w:val="2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r_</m:t>
            </m:r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r_X</m:t>
            </m:r>
          </m:den>
        </m:f>
      </m:oMath>
      <w:r w:rsidR="002A1EF6">
        <w:rPr>
          <w:rFonts w:ascii="Times New Roman" w:hAnsi="Times New Roman" w:cs="Times New Roman"/>
          <w:sz w:val="26"/>
          <w:szCs w:val="26"/>
        </w:rPr>
        <w:t xml:space="preserve"> </w:t>
      </w:r>
      <w:r w:rsidRPr="00135BB7">
        <w:rPr>
          <w:rFonts w:ascii="Times New Roman" w:hAnsi="Times New Roman" w:cs="Times New Roman"/>
          <w:sz w:val="26"/>
          <w:szCs w:val="26"/>
        </w:rPr>
        <w:t xml:space="preserve">with stable structures generally satisfying $0.414 </w:t>
      </w:r>
      <w:r w:rsidR="002A1EF6">
        <w:rPr>
          <w:rFonts w:ascii="Times New Roman" w:hAnsi="Times New Roman" w:cs="Times New Roman"/>
          <w:sz w:val="26"/>
          <w:szCs w:val="26"/>
        </w:rPr>
        <w:t>&lt;</w:t>
      </w:r>
      <w:r w:rsidRPr="00135BB7">
        <w:rPr>
          <w:rFonts w:ascii="Times New Roman" w:hAnsi="Times New Roman" w:cs="Times New Roman"/>
          <w:sz w:val="26"/>
          <w:szCs w:val="26"/>
        </w:rPr>
        <w:t xml:space="preserve">mu </w:t>
      </w:r>
      <w:r w:rsidR="002A1EF6">
        <w:rPr>
          <w:rFonts w:ascii="Times New Roman" w:hAnsi="Times New Roman" w:cs="Times New Roman"/>
          <w:sz w:val="26"/>
          <w:szCs w:val="26"/>
        </w:rPr>
        <w:t>&lt;</w:t>
      </w:r>
      <w:r w:rsidRPr="00135BB7">
        <w:rPr>
          <w:rFonts w:ascii="Times New Roman" w:hAnsi="Times New Roman" w:cs="Times New Roman"/>
          <w:sz w:val="26"/>
          <w:szCs w:val="26"/>
        </w:rPr>
        <w:t xml:space="preserve"> 0.732.</w:t>
      </w:r>
    </w:p>
    <w:p w14:paraId="788C6B2D" w14:textId="77777777" w:rsidR="00135BB7" w:rsidRDefault="00135BB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503A4E9" w14:textId="67DF31F5" w:rsidR="00135BB7" w:rsidRPr="00135BB7" w:rsidRDefault="00135BB7" w:rsidP="00135BB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5BB7">
        <w:rPr>
          <w:rFonts w:ascii="Times New Roman" w:hAnsi="Times New Roman" w:cs="Times New Roman"/>
          <w:b/>
          <w:bCs/>
          <w:sz w:val="26"/>
          <w:szCs w:val="26"/>
        </w:rPr>
        <w:lastRenderedPageBreak/>
        <w:t>3. System Design and Architecture</w:t>
      </w:r>
    </w:p>
    <w:p w14:paraId="67DA618C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The system is designed as a modular pipeline where data extraction leads to feature engineering, followed by a multi-model predictive phase.</w:t>
      </w:r>
    </w:p>
    <w:p w14:paraId="3FDD2F12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3.1 Data Extraction</w:t>
      </w:r>
    </w:p>
    <w:p w14:paraId="52B63B94" w14:textId="589D22C7" w:rsidR="00135BB7" w:rsidRPr="00135BB7" w:rsidRDefault="00135BB7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The foundation leverages the Materials Project API (</w:t>
      </w:r>
      <w:proofErr w:type="spellStart"/>
      <w:r w:rsidRPr="00135BB7">
        <w:rPr>
          <w:rFonts w:ascii="Times New Roman" w:hAnsi="Times New Roman" w:cs="Times New Roman"/>
          <w:sz w:val="26"/>
          <w:szCs w:val="26"/>
        </w:rPr>
        <w:t>mp-api</w:t>
      </w:r>
      <w:proofErr w:type="spellEnd"/>
      <w:r w:rsidRPr="00135BB7">
        <w:rPr>
          <w:rFonts w:ascii="Times New Roman" w:hAnsi="Times New Roman" w:cs="Times New Roman"/>
          <w:sz w:val="26"/>
          <w:szCs w:val="26"/>
        </w:rPr>
        <w:t>). The system targets 14,000 compounds matching specific stoichiometr</w:t>
      </w:r>
      <w:r w:rsidR="008026C5">
        <w:rPr>
          <w:rFonts w:ascii="Times New Roman" w:hAnsi="Times New Roman" w:cs="Times New Roman"/>
          <w:sz w:val="26"/>
          <w:szCs w:val="26"/>
        </w:rPr>
        <w:t>y.</w:t>
      </w:r>
    </w:p>
    <w:p w14:paraId="34188F7B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3.2 Feature Engineering</w:t>
      </w:r>
    </w:p>
    <w:p w14:paraId="44647666" w14:textId="77777777" w:rsidR="008026C5" w:rsidRDefault="00135BB7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Crystallographic Information Files (CIF) are processed to extract spatial coordinates and chemical identities. A "Chemical Intelligence Layer" incorporates a knowledge base of atomic properties, including ionic radii and electronegativity.</w:t>
      </w:r>
    </w:p>
    <w:p w14:paraId="6D706316" w14:textId="77777777" w:rsidR="002A1EF6" w:rsidRDefault="002A1EF6" w:rsidP="008026C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1BFAD9" w14:textId="3E731AB8" w:rsidR="002A1EF6" w:rsidRDefault="002A1EF6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 w:rsidRPr="00C3002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D4CE0C" wp14:editId="36D358FC">
            <wp:extent cx="5399405" cy="2645410"/>
            <wp:effectExtent l="0" t="0" r="0" b="2540"/>
            <wp:docPr id="2422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7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6429" w14:textId="77777777" w:rsidR="008026C5" w:rsidRDefault="008026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409A7F2" w14:textId="5D1F0025" w:rsidR="00135BB7" w:rsidRPr="00135BB7" w:rsidRDefault="00135BB7" w:rsidP="008026C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5BB7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Implementation: The Bagging Model Approach</w:t>
      </w:r>
    </w:p>
    <w:p w14:paraId="417CCEBF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The core predictive capability relies on three distinct models, each specialized for specific material attributes.</w:t>
      </w:r>
    </w:p>
    <w:p w14:paraId="6C145B70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4.1 Multitask Deep Learning Model</w:t>
      </w:r>
    </w:p>
    <w:p w14:paraId="6404C0A9" w14:textId="67659736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 xml:space="preserve">This </w:t>
      </w:r>
      <w:proofErr w:type="spellStart"/>
      <w:r w:rsidRPr="00135BB7">
        <w:rPr>
          <w:rFonts w:ascii="Times New Roman" w:hAnsi="Times New Roman" w:cs="Times New Roman"/>
          <w:sz w:val="26"/>
          <w:szCs w:val="26"/>
        </w:rPr>
        <w:t>PyTorch</w:t>
      </w:r>
      <w:proofErr w:type="spellEnd"/>
      <w:r w:rsidRPr="00135BB7">
        <w:rPr>
          <w:rFonts w:ascii="Times New Roman" w:hAnsi="Times New Roman" w:cs="Times New Roman"/>
          <w:sz w:val="26"/>
          <w:szCs w:val="26"/>
        </w:rPr>
        <w:t>-based model handles complex inorganic hybrid formulas.</w:t>
      </w:r>
    </w:p>
    <w:p w14:paraId="255FFFAB" w14:textId="77777777" w:rsidR="00135BB7" w:rsidRPr="00135BB7" w:rsidRDefault="00135BB7" w:rsidP="00135BB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Architecture: Utilizes linear layers and Residual Blocks to allow better gradient flow during deeper learning.</w:t>
      </w:r>
    </w:p>
    <w:p w14:paraId="6EE008A7" w14:textId="77777777" w:rsidR="00135BB7" w:rsidRPr="00135BB7" w:rsidRDefault="00135BB7" w:rsidP="00135BB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Outputs: Predicts Bandgap, Formation Energy, Volume, and Density simultaneously.</w:t>
      </w:r>
    </w:p>
    <w:p w14:paraId="23B8DE17" w14:textId="77777777" w:rsidR="00135BB7" w:rsidRPr="00135BB7" w:rsidRDefault="00135BB7" w:rsidP="00135BB7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Standardization: Uses Standard Scaler to prevent high volume values from disrupting training.</w:t>
      </w:r>
    </w:p>
    <w:p w14:paraId="062CCFBB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4.2 Random Forest Classification</w:t>
      </w:r>
    </w:p>
    <w:p w14:paraId="0029F554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While the deep learning model handles regression, the Random Forest provides superior metrics for categorical data.</w:t>
      </w:r>
    </w:p>
    <w:p w14:paraId="64B55A6D" w14:textId="77777777" w:rsidR="00135BB7" w:rsidRPr="00135BB7" w:rsidRDefault="00135BB7" w:rsidP="00135BB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Target: Predicts the Crystal System.</w:t>
      </w:r>
    </w:p>
    <w:p w14:paraId="1C5AE94F" w14:textId="77777777" w:rsidR="00135BB7" w:rsidRPr="00135BB7" w:rsidRDefault="00135BB7" w:rsidP="00135BB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Inputs: Uses the tolerance factor, octahedral factor, and bandgap as vectors.</w:t>
      </w:r>
    </w:p>
    <w:p w14:paraId="66B5382A" w14:textId="77777777" w:rsidR="00135BB7" w:rsidRPr="00135BB7" w:rsidRDefault="00135BB7" w:rsidP="00135BB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Split: Trained on an 80-20 data split.</w:t>
      </w:r>
    </w:p>
    <w:p w14:paraId="51389380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4.3 Crystal Graph Neural Network (CGNN)</w:t>
      </w:r>
    </w:p>
    <w:p w14:paraId="027F7317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To capture the intricate spatial relationships of atoms, CGNN treats the material as a mathematical graph.</w:t>
      </w:r>
    </w:p>
    <w:p w14:paraId="6E6EE7CF" w14:textId="77777777" w:rsidR="00135BB7" w:rsidRPr="00135BB7" w:rsidRDefault="00135BB7" w:rsidP="00135BB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Nodes/Edges: Atoms are nodes; chemical bonds are edges.</w:t>
      </w:r>
    </w:p>
    <w:p w14:paraId="64D7C2F7" w14:textId="77777777" w:rsidR="008026C5" w:rsidRDefault="00135BB7" w:rsidP="008026C5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Focus: Primarily used to refine the prediction of material Volume.</w:t>
      </w:r>
    </w:p>
    <w:p w14:paraId="18BDAD11" w14:textId="77777777" w:rsidR="008026C5" w:rsidRDefault="008026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D66BE78" w14:textId="3E479277" w:rsidR="00135BB7" w:rsidRPr="00135BB7" w:rsidRDefault="00135BB7" w:rsidP="008026C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5BB7">
        <w:rPr>
          <w:rFonts w:ascii="Times New Roman" w:hAnsi="Times New Roman" w:cs="Times New Roman"/>
          <w:b/>
          <w:bCs/>
          <w:sz w:val="26"/>
          <w:szCs w:val="26"/>
        </w:rPr>
        <w:lastRenderedPageBreak/>
        <w:t>5. Data Generation and Optimization</w:t>
      </w:r>
    </w:p>
    <w:p w14:paraId="69A5FA4D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5.1 High-Throughput Generation</w:t>
      </w:r>
    </w:p>
    <w:p w14:paraId="1F804DCB" w14:textId="3A816DE6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 xml:space="preserve">Using known elements for A, B, and X sites, the system generated </w:t>
      </w:r>
      <w:r w:rsidR="008026C5">
        <w:rPr>
          <w:rFonts w:ascii="Times New Roman" w:hAnsi="Times New Roman" w:cs="Times New Roman"/>
          <w:sz w:val="26"/>
          <w:szCs w:val="26"/>
        </w:rPr>
        <w:t xml:space="preserve">39,670 </w:t>
      </w:r>
      <w:r w:rsidR="00F92048">
        <w:rPr>
          <w:rFonts w:ascii="Times New Roman" w:hAnsi="Times New Roman" w:cs="Times New Roman"/>
          <w:sz w:val="26"/>
          <w:szCs w:val="26"/>
        </w:rPr>
        <w:t xml:space="preserve">chemically stable </w:t>
      </w:r>
      <w:r w:rsidRPr="00135BB7">
        <w:rPr>
          <w:rFonts w:ascii="Times New Roman" w:hAnsi="Times New Roman" w:cs="Times New Roman"/>
          <w:sz w:val="26"/>
          <w:szCs w:val="26"/>
        </w:rPr>
        <w:t>perovskite candidates.</w:t>
      </w:r>
    </w:p>
    <w:p w14:paraId="183514DA" w14:textId="76AB8D99" w:rsidR="00135BB7" w:rsidRPr="00135BB7" w:rsidRDefault="00135BB7" w:rsidP="00135BB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 xml:space="preserve">Filtering: After applying Tolerance and Octahedral factor tests, </w:t>
      </w:r>
      <w:r w:rsidR="008026C5">
        <w:rPr>
          <w:rFonts w:ascii="Times New Roman" w:hAnsi="Times New Roman" w:cs="Times New Roman"/>
          <w:sz w:val="26"/>
          <w:szCs w:val="26"/>
        </w:rPr>
        <w:t xml:space="preserve">21,769 </w:t>
      </w:r>
      <w:r w:rsidRPr="00135BB7">
        <w:rPr>
          <w:rFonts w:ascii="Times New Roman" w:hAnsi="Times New Roman" w:cs="Times New Roman"/>
          <w:sz w:val="26"/>
          <w:szCs w:val="26"/>
        </w:rPr>
        <w:t>valid compounds remained.</w:t>
      </w:r>
    </w:p>
    <w:p w14:paraId="476DBA33" w14:textId="77777777" w:rsidR="00135BB7" w:rsidRPr="00135BB7" w:rsidRDefault="00135BB7" w:rsidP="00135BB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TEF: The Tissue Equivalence Factor was calculated for these candidates to assess their suitability for medical/radiation dosimetry.</w:t>
      </w:r>
    </w:p>
    <w:p w14:paraId="578D098C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5.2 Constraint-Based Screening</w:t>
      </w:r>
    </w:p>
    <w:p w14:paraId="58B42396" w14:textId="77777777" w:rsidR="00135BB7" w:rsidRPr="00135BB7" w:rsidRDefault="00135BB7" w:rsidP="00135BB7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Optimization is performed through three specific "Performance Windows":</w:t>
      </w:r>
    </w:p>
    <w:p w14:paraId="11C628A2" w14:textId="02E91B70" w:rsidR="00135BB7" w:rsidRPr="00135BB7" w:rsidRDefault="00135BB7" w:rsidP="00135BB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Stability: Filters for the "Perovskite Window" (0.8 to 1.1).</w:t>
      </w:r>
    </w:p>
    <w:p w14:paraId="7A117AFB" w14:textId="77777777" w:rsidR="00135BB7" w:rsidRPr="00135BB7" w:rsidRDefault="00135BB7" w:rsidP="00135BB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Performance: Targets specific bandgap ranges required for measurable electrical signals in dosimetry.</w:t>
      </w:r>
    </w:p>
    <w:p w14:paraId="380EE88D" w14:textId="77777777" w:rsidR="008026C5" w:rsidRDefault="00135BB7" w:rsidP="008026C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Economics: Eliminates combinations exceeding a user-defined "Budget" threshold to ensure commercial scalability.</w:t>
      </w:r>
    </w:p>
    <w:p w14:paraId="5C881789" w14:textId="44BF4439" w:rsidR="007B29EC" w:rsidRDefault="007B29EC" w:rsidP="008026C5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Abundance: Only considers compounds where the elements in the site are considered to be “Abundant”, i.e. the least occurring element in the compound has to have more that 2.3 </w:t>
      </w:r>
      <w:proofErr w:type="spellStart"/>
      <w:r>
        <w:rPr>
          <w:rFonts w:ascii="Times New Roman" w:hAnsi="Times New Roman" w:cs="Times New Roman"/>
          <w:sz w:val="26"/>
          <w:szCs w:val="26"/>
        </w:rPr>
        <w:t>p.p.m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found in the earth’s crust.</w:t>
      </w:r>
    </w:p>
    <w:p w14:paraId="45922E74" w14:textId="77777777" w:rsidR="008026C5" w:rsidRDefault="008026C5" w:rsidP="008026C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AB43A1E" w14:textId="77777777" w:rsidR="008026C5" w:rsidRDefault="008026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E5BB35E" w14:textId="624DB8B7" w:rsidR="00135BB7" w:rsidRPr="00135BB7" w:rsidRDefault="00135BB7" w:rsidP="008026C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5BB7">
        <w:rPr>
          <w:rFonts w:ascii="Times New Roman" w:hAnsi="Times New Roman" w:cs="Times New Roman"/>
          <w:b/>
          <w:bCs/>
          <w:sz w:val="26"/>
          <w:szCs w:val="26"/>
        </w:rPr>
        <w:lastRenderedPageBreak/>
        <w:t>6. Results and Analysis</w:t>
      </w:r>
    </w:p>
    <w:p w14:paraId="4366F635" w14:textId="2C2A6DA4" w:rsidR="008026C5" w:rsidRDefault="00135BB7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The performance of the models demonstrates high reliability for materials discovery.</w:t>
      </w:r>
    </w:p>
    <w:p w14:paraId="2321A5AB" w14:textId="4175326B" w:rsidR="008026C5" w:rsidRPr="008026C5" w:rsidRDefault="008026C5" w:rsidP="008026C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026C5">
        <w:rPr>
          <w:rFonts w:ascii="Times New Roman" w:hAnsi="Times New Roman" w:cs="Times New Roman"/>
          <w:b/>
          <w:bCs/>
          <w:sz w:val="26"/>
          <w:szCs w:val="26"/>
        </w:rPr>
        <w:t>Target Property</w:t>
      </w:r>
      <w:r w:rsidRPr="008026C5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026C5">
        <w:rPr>
          <w:rFonts w:ascii="Times New Roman" w:hAnsi="Times New Roman" w:cs="Times New Roman"/>
          <w:b/>
          <w:bCs/>
          <w:sz w:val="26"/>
          <w:szCs w:val="26"/>
        </w:rPr>
        <w:tab/>
        <w:t>MAE</w:t>
      </w:r>
      <w:r w:rsidRPr="008026C5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026C5">
        <w:rPr>
          <w:rFonts w:ascii="Times New Roman" w:hAnsi="Times New Roman" w:cs="Times New Roman"/>
          <w:b/>
          <w:bCs/>
          <w:sz w:val="26"/>
          <w:szCs w:val="26"/>
        </w:rPr>
        <w:tab/>
        <w:t>R2 Score</w:t>
      </w:r>
      <w:r w:rsidRPr="008026C5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8026C5">
        <w:rPr>
          <w:rFonts w:ascii="Times New Roman" w:hAnsi="Times New Roman" w:cs="Times New Roman"/>
          <w:b/>
          <w:bCs/>
          <w:sz w:val="26"/>
          <w:szCs w:val="26"/>
        </w:rPr>
        <w:tab/>
        <w:t>Accuracy</w:t>
      </w:r>
    </w:p>
    <w:p w14:paraId="2A5D257B" w14:textId="77777777" w:rsidR="008026C5" w:rsidRDefault="008026C5" w:rsidP="008026C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9512181" w14:textId="258E958F" w:rsidR="008026C5" w:rsidRDefault="008026C5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Bandgap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0.36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0.8641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-</w:t>
      </w:r>
    </w:p>
    <w:p w14:paraId="28E16EC6" w14:textId="15C1E4F1" w:rsidR="008026C5" w:rsidRDefault="008026C5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Formation Energy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0.0687</w:t>
      </w:r>
      <w:r>
        <w:rPr>
          <w:rFonts w:ascii="Times New Roman" w:hAnsi="Times New Roman" w:cs="Times New Roman"/>
          <w:sz w:val="26"/>
          <w:szCs w:val="26"/>
        </w:rPr>
        <w:tab/>
        <w:t xml:space="preserve"> 0.9710</w:t>
      </w:r>
      <w:r w:rsidR="00CD1465">
        <w:rPr>
          <w:rFonts w:ascii="Times New Roman" w:hAnsi="Times New Roman" w:cs="Times New Roman"/>
          <w:sz w:val="26"/>
          <w:szCs w:val="26"/>
        </w:rPr>
        <w:tab/>
      </w:r>
      <w:r w:rsidR="00CD1465">
        <w:rPr>
          <w:rFonts w:ascii="Times New Roman" w:hAnsi="Times New Roman" w:cs="Times New Roman"/>
          <w:sz w:val="26"/>
          <w:szCs w:val="26"/>
        </w:rPr>
        <w:tab/>
        <w:t xml:space="preserve">      -</w:t>
      </w:r>
    </w:p>
    <w:p w14:paraId="6E7A068F" w14:textId="4CFADA54" w:rsidR="008026C5" w:rsidRDefault="008026C5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Density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0.1744</w:t>
      </w:r>
      <w:r>
        <w:rPr>
          <w:rFonts w:ascii="Times New Roman" w:hAnsi="Times New Roman" w:cs="Times New Roman"/>
          <w:sz w:val="26"/>
          <w:szCs w:val="26"/>
        </w:rPr>
        <w:tab/>
        <w:t xml:space="preserve"> 0.9618</w:t>
      </w:r>
      <w:r w:rsidR="00CD1465">
        <w:rPr>
          <w:rFonts w:ascii="Times New Roman" w:hAnsi="Times New Roman" w:cs="Times New Roman"/>
          <w:sz w:val="26"/>
          <w:szCs w:val="26"/>
        </w:rPr>
        <w:tab/>
      </w:r>
      <w:r w:rsidR="00CD1465">
        <w:rPr>
          <w:rFonts w:ascii="Times New Roman" w:hAnsi="Times New Roman" w:cs="Times New Roman"/>
          <w:sz w:val="26"/>
          <w:szCs w:val="26"/>
        </w:rPr>
        <w:tab/>
        <w:t xml:space="preserve">      -</w:t>
      </w:r>
    </w:p>
    <w:p w14:paraId="40271E06" w14:textId="38A9F964" w:rsidR="00E151AB" w:rsidRDefault="00E151AB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Volume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0.4</w:t>
      </w:r>
      <w:r w:rsidR="00AB47C9">
        <w:rPr>
          <w:rFonts w:ascii="Times New Roman" w:hAnsi="Times New Roman" w:cs="Times New Roman"/>
          <w:sz w:val="26"/>
          <w:szCs w:val="26"/>
        </w:rPr>
        <w:t>475</w:t>
      </w:r>
      <w:r w:rsidR="00AB47C9">
        <w:rPr>
          <w:rFonts w:ascii="Times New Roman" w:hAnsi="Times New Roman" w:cs="Times New Roman"/>
          <w:sz w:val="26"/>
          <w:szCs w:val="26"/>
        </w:rPr>
        <w:tab/>
        <w:t>0.9929</w:t>
      </w:r>
      <w:r w:rsidR="00AB47C9">
        <w:rPr>
          <w:rFonts w:ascii="Times New Roman" w:hAnsi="Times New Roman" w:cs="Times New Roman"/>
          <w:sz w:val="26"/>
          <w:szCs w:val="26"/>
        </w:rPr>
        <w:tab/>
      </w:r>
      <w:r w:rsidR="00AB47C9">
        <w:rPr>
          <w:rFonts w:ascii="Times New Roman" w:hAnsi="Times New Roman" w:cs="Times New Roman"/>
          <w:sz w:val="26"/>
          <w:szCs w:val="26"/>
        </w:rPr>
        <w:tab/>
      </w:r>
      <w:r w:rsidR="00AB47C9">
        <w:rPr>
          <w:rFonts w:ascii="Times New Roman" w:hAnsi="Times New Roman" w:cs="Times New Roman"/>
          <w:sz w:val="26"/>
          <w:szCs w:val="26"/>
        </w:rPr>
        <w:tab/>
        <w:t xml:space="preserve">      -</w:t>
      </w:r>
    </w:p>
    <w:p w14:paraId="5522BE16" w14:textId="22BCA4EC" w:rsidR="008026C5" w:rsidRDefault="008026C5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Crystal System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-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-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79.28%</w:t>
      </w:r>
    </w:p>
    <w:p w14:paraId="5841AD54" w14:textId="77777777" w:rsidR="008026C5" w:rsidRDefault="008026C5" w:rsidP="008026C5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0EA14BE" w14:textId="3F2D2EBE" w:rsidR="00135BB7" w:rsidRDefault="00135BB7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The system ultimately produced 21,769 highly optimized perovskite structures with predicted attributes ready for experimental consideration.</w:t>
      </w:r>
    </w:p>
    <w:p w14:paraId="1166F2F5" w14:textId="35836DE2" w:rsidR="008026C5" w:rsidRDefault="008026C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F2A70DF" w14:textId="77777777" w:rsidR="00135BB7" w:rsidRPr="00135BB7" w:rsidRDefault="00135BB7" w:rsidP="00135BB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35BB7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Conclusion</w:t>
      </w:r>
    </w:p>
    <w:p w14:paraId="43E5DEFC" w14:textId="4553E962" w:rsidR="00135BB7" w:rsidRPr="00135BB7" w:rsidRDefault="00135BB7" w:rsidP="008026C5">
      <w:pPr>
        <w:jc w:val="both"/>
        <w:rPr>
          <w:rFonts w:ascii="Times New Roman" w:hAnsi="Times New Roman" w:cs="Times New Roman"/>
          <w:sz w:val="26"/>
          <w:szCs w:val="26"/>
        </w:rPr>
      </w:pPr>
      <w:r w:rsidRPr="00135BB7">
        <w:rPr>
          <w:rFonts w:ascii="Times New Roman" w:hAnsi="Times New Roman" w:cs="Times New Roman"/>
          <w:sz w:val="26"/>
          <w:szCs w:val="26"/>
        </w:rPr>
        <w:t>This research successfully integrated multi-task learning, graph networks, and ensemble classification to bypass the limitations of DFT. By generating a dataset of over 21,000 valid perovskites, the study provides a significant foundation for discovering sustainable, high-performance materials for radiation dosimetry. Future work may extend this framework to other crystal systems and property domains.</w:t>
      </w:r>
    </w:p>
    <w:p w14:paraId="4DB613A6" w14:textId="1BABE0E5" w:rsidR="00C55A5F" w:rsidRPr="00135BB7" w:rsidRDefault="00C55A5F" w:rsidP="00135BB7">
      <w:pPr>
        <w:jc w:val="both"/>
      </w:pPr>
    </w:p>
    <w:sectPr w:rsidR="00C55A5F" w:rsidRPr="00135BB7" w:rsidSect="007969CD">
      <w:pgSz w:w="11906" w:h="16838"/>
      <w:pgMar w:top="2836" w:right="1418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FA4"/>
    <w:multiLevelType w:val="multilevel"/>
    <w:tmpl w:val="B7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3382"/>
    <w:multiLevelType w:val="multilevel"/>
    <w:tmpl w:val="690E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1916"/>
    <w:multiLevelType w:val="multilevel"/>
    <w:tmpl w:val="1D0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3E8C"/>
    <w:multiLevelType w:val="multilevel"/>
    <w:tmpl w:val="6424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025C6"/>
    <w:multiLevelType w:val="multilevel"/>
    <w:tmpl w:val="A414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70056"/>
    <w:multiLevelType w:val="multilevel"/>
    <w:tmpl w:val="2A66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619A5"/>
    <w:multiLevelType w:val="hybridMultilevel"/>
    <w:tmpl w:val="F1529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176A2"/>
    <w:multiLevelType w:val="multilevel"/>
    <w:tmpl w:val="EBEC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D003A"/>
    <w:multiLevelType w:val="multilevel"/>
    <w:tmpl w:val="E1C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150848"/>
    <w:multiLevelType w:val="multilevel"/>
    <w:tmpl w:val="A51E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327B9"/>
    <w:multiLevelType w:val="multilevel"/>
    <w:tmpl w:val="3D8A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513038"/>
    <w:multiLevelType w:val="multilevel"/>
    <w:tmpl w:val="25E6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26D79"/>
    <w:multiLevelType w:val="multilevel"/>
    <w:tmpl w:val="FE8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71503"/>
    <w:multiLevelType w:val="multilevel"/>
    <w:tmpl w:val="6B6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21925"/>
    <w:multiLevelType w:val="hybridMultilevel"/>
    <w:tmpl w:val="C456C9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8422B9"/>
    <w:multiLevelType w:val="multilevel"/>
    <w:tmpl w:val="9DE0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97D49"/>
    <w:multiLevelType w:val="hybridMultilevel"/>
    <w:tmpl w:val="154C8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7B0F77"/>
    <w:multiLevelType w:val="multilevel"/>
    <w:tmpl w:val="F3E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C6ACE"/>
    <w:multiLevelType w:val="multilevel"/>
    <w:tmpl w:val="4FB6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B511E8"/>
    <w:multiLevelType w:val="multilevel"/>
    <w:tmpl w:val="331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C1B33"/>
    <w:multiLevelType w:val="multilevel"/>
    <w:tmpl w:val="517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6769C"/>
    <w:multiLevelType w:val="multilevel"/>
    <w:tmpl w:val="1C74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E73064"/>
    <w:multiLevelType w:val="multilevel"/>
    <w:tmpl w:val="73B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B2507"/>
    <w:multiLevelType w:val="multilevel"/>
    <w:tmpl w:val="85A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31EBF"/>
    <w:multiLevelType w:val="multilevel"/>
    <w:tmpl w:val="615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334663"/>
    <w:multiLevelType w:val="multilevel"/>
    <w:tmpl w:val="3032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25D50"/>
    <w:multiLevelType w:val="multilevel"/>
    <w:tmpl w:val="1F8E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827DC2"/>
    <w:multiLevelType w:val="multilevel"/>
    <w:tmpl w:val="A1F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24584"/>
    <w:multiLevelType w:val="multilevel"/>
    <w:tmpl w:val="298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C30FD"/>
    <w:multiLevelType w:val="multilevel"/>
    <w:tmpl w:val="3FF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B938A4"/>
    <w:multiLevelType w:val="multilevel"/>
    <w:tmpl w:val="4C94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54277"/>
    <w:multiLevelType w:val="multilevel"/>
    <w:tmpl w:val="0CD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B42D04"/>
    <w:multiLevelType w:val="multilevel"/>
    <w:tmpl w:val="7B36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621851"/>
    <w:multiLevelType w:val="multilevel"/>
    <w:tmpl w:val="2B9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120374">
    <w:abstractNumId w:val="21"/>
  </w:num>
  <w:num w:numId="2" w16cid:durableId="1721976809">
    <w:abstractNumId w:val="17"/>
  </w:num>
  <w:num w:numId="3" w16cid:durableId="567421794">
    <w:abstractNumId w:val="0"/>
  </w:num>
  <w:num w:numId="4" w16cid:durableId="1362853131">
    <w:abstractNumId w:val="7"/>
  </w:num>
  <w:num w:numId="5" w16cid:durableId="858617392">
    <w:abstractNumId w:val="20"/>
  </w:num>
  <w:num w:numId="6" w16cid:durableId="1837375621">
    <w:abstractNumId w:val="10"/>
  </w:num>
  <w:num w:numId="7" w16cid:durableId="1541895435">
    <w:abstractNumId w:val="12"/>
  </w:num>
  <w:num w:numId="8" w16cid:durableId="851643946">
    <w:abstractNumId w:val="28"/>
  </w:num>
  <w:num w:numId="9" w16cid:durableId="189145694">
    <w:abstractNumId w:val="1"/>
  </w:num>
  <w:num w:numId="10" w16cid:durableId="526990298">
    <w:abstractNumId w:val="9"/>
  </w:num>
  <w:num w:numId="11" w16cid:durableId="655888284">
    <w:abstractNumId w:val="25"/>
  </w:num>
  <w:num w:numId="12" w16cid:durableId="2004887723">
    <w:abstractNumId w:val="29"/>
  </w:num>
  <w:num w:numId="13" w16cid:durableId="101875357">
    <w:abstractNumId w:val="26"/>
  </w:num>
  <w:num w:numId="14" w16cid:durableId="1662851086">
    <w:abstractNumId w:val="8"/>
  </w:num>
  <w:num w:numId="15" w16cid:durableId="748767004">
    <w:abstractNumId w:val="31"/>
  </w:num>
  <w:num w:numId="16" w16cid:durableId="117458039">
    <w:abstractNumId w:val="14"/>
  </w:num>
  <w:num w:numId="17" w16cid:durableId="760297362">
    <w:abstractNumId w:val="16"/>
  </w:num>
  <w:num w:numId="18" w16cid:durableId="1865896501">
    <w:abstractNumId w:val="15"/>
  </w:num>
  <w:num w:numId="19" w16cid:durableId="1142890233">
    <w:abstractNumId w:val="2"/>
  </w:num>
  <w:num w:numId="20" w16cid:durableId="264776363">
    <w:abstractNumId w:val="22"/>
  </w:num>
  <w:num w:numId="21" w16cid:durableId="1346319933">
    <w:abstractNumId w:val="4"/>
  </w:num>
  <w:num w:numId="22" w16cid:durableId="2101948960">
    <w:abstractNumId w:val="30"/>
  </w:num>
  <w:num w:numId="23" w16cid:durableId="1979870102">
    <w:abstractNumId w:val="6"/>
  </w:num>
  <w:num w:numId="24" w16cid:durableId="1708218386">
    <w:abstractNumId w:val="5"/>
  </w:num>
  <w:num w:numId="25" w16cid:durableId="928580236">
    <w:abstractNumId w:val="27"/>
  </w:num>
  <w:num w:numId="26" w16cid:durableId="27679525">
    <w:abstractNumId w:val="18"/>
  </w:num>
  <w:num w:numId="27" w16cid:durableId="521431129">
    <w:abstractNumId w:val="13"/>
  </w:num>
  <w:num w:numId="28" w16cid:durableId="835918230">
    <w:abstractNumId w:val="24"/>
  </w:num>
  <w:num w:numId="29" w16cid:durableId="685256256">
    <w:abstractNumId w:val="11"/>
  </w:num>
  <w:num w:numId="30" w16cid:durableId="1183127014">
    <w:abstractNumId w:val="33"/>
  </w:num>
  <w:num w:numId="31" w16cid:durableId="193664948">
    <w:abstractNumId w:val="19"/>
  </w:num>
  <w:num w:numId="32" w16cid:durableId="547837492">
    <w:abstractNumId w:val="3"/>
  </w:num>
  <w:num w:numId="33" w16cid:durableId="621349624">
    <w:abstractNumId w:val="23"/>
  </w:num>
  <w:num w:numId="34" w16cid:durableId="111760729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884"/>
    <w:rsid w:val="0010140F"/>
    <w:rsid w:val="00107B42"/>
    <w:rsid w:val="00135BB7"/>
    <w:rsid w:val="00142849"/>
    <w:rsid w:val="00156ACF"/>
    <w:rsid w:val="00195CA4"/>
    <w:rsid w:val="001C2216"/>
    <w:rsid w:val="001D0191"/>
    <w:rsid w:val="001D6678"/>
    <w:rsid w:val="002067CC"/>
    <w:rsid w:val="002273D6"/>
    <w:rsid w:val="002A0B8D"/>
    <w:rsid w:val="002A1EF6"/>
    <w:rsid w:val="002E20C8"/>
    <w:rsid w:val="00316E03"/>
    <w:rsid w:val="003D3FAA"/>
    <w:rsid w:val="00483066"/>
    <w:rsid w:val="004F531E"/>
    <w:rsid w:val="005011C8"/>
    <w:rsid w:val="0055552B"/>
    <w:rsid w:val="00594884"/>
    <w:rsid w:val="00597736"/>
    <w:rsid w:val="005E3FD7"/>
    <w:rsid w:val="005E77EE"/>
    <w:rsid w:val="00604988"/>
    <w:rsid w:val="006C0ED2"/>
    <w:rsid w:val="006D2D90"/>
    <w:rsid w:val="006E4BAC"/>
    <w:rsid w:val="007456E3"/>
    <w:rsid w:val="0075454C"/>
    <w:rsid w:val="00760953"/>
    <w:rsid w:val="007969CD"/>
    <w:rsid w:val="007A5738"/>
    <w:rsid w:val="007B29EC"/>
    <w:rsid w:val="007D1D86"/>
    <w:rsid w:val="007D5878"/>
    <w:rsid w:val="008026C5"/>
    <w:rsid w:val="008649C9"/>
    <w:rsid w:val="008749CA"/>
    <w:rsid w:val="00882952"/>
    <w:rsid w:val="008F710B"/>
    <w:rsid w:val="00903897"/>
    <w:rsid w:val="00934BA8"/>
    <w:rsid w:val="00992DB5"/>
    <w:rsid w:val="00A06D53"/>
    <w:rsid w:val="00A6010E"/>
    <w:rsid w:val="00A65296"/>
    <w:rsid w:val="00A95DBF"/>
    <w:rsid w:val="00AB47C9"/>
    <w:rsid w:val="00AC3DAA"/>
    <w:rsid w:val="00B16A7D"/>
    <w:rsid w:val="00B35713"/>
    <w:rsid w:val="00B76D5F"/>
    <w:rsid w:val="00BA00D7"/>
    <w:rsid w:val="00BC616F"/>
    <w:rsid w:val="00BD79F2"/>
    <w:rsid w:val="00BF1FDA"/>
    <w:rsid w:val="00BF2FB6"/>
    <w:rsid w:val="00C00367"/>
    <w:rsid w:val="00C255DF"/>
    <w:rsid w:val="00C30029"/>
    <w:rsid w:val="00C43806"/>
    <w:rsid w:val="00C55A5F"/>
    <w:rsid w:val="00CD1465"/>
    <w:rsid w:val="00CF5F59"/>
    <w:rsid w:val="00D34148"/>
    <w:rsid w:val="00D379A5"/>
    <w:rsid w:val="00DC18DC"/>
    <w:rsid w:val="00DE250F"/>
    <w:rsid w:val="00DE6A97"/>
    <w:rsid w:val="00E151AB"/>
    <w:rsid w:val="00E62757"/>
    <w:rsid w:val="00E65DFD"/>
    <w:rsid w:val="00EC532A"/>
    <w:rsid w:val="00F323C1"/>
    <w:rsid w:val="00F43C7C"/>
    <w:rsid w:val="00F52D90"/>
    <w:rsid w:val="00F544C4"/>
    <w:rsid w:val="00F874FF"/>
    <w:rsid w:val="00F9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1B56"/>
  <w15:chartTrackingRefBased/>
  <w15:docId w15:val="{4BA57202-1691-4B35-8299-21B5E896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8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6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DCFAE-5EC3-4A5C-AAB2-C9FFDC8FD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9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20CMS47</dc:creator>
  <cp:keywords/>
  <dc:description/>
  <cp:lastModifiedBy>20CMS47</cp:lastModifiedBy>
  <cp:revision>5</cp:revision>
  <cp:lastPrinted>2026-03-01T14:10:00Z</cp:lastPrinted>
  <dcterms:created xsi:type="dcterms:W3CDTF">2026-03-16T16:24:00Z</dcterms:created>
  <dcterms:modified xsi:type="dcterms:W3CDTF">2026-03-17T11:01:00Z</dcterms:modified>
</cp:coreProperties>
</file>