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6FEF" w14:textId="64DA213F" w:rsidR="00D83366" w:rsidRPr="00D83366" w:rsidRDefault="00D83366" w:rsidP="00BC1375">
      <w:pPr>
        <w:spacing w:line="480" w:lineRule="auto"/>
        <w:rPr>
          <w:b/>
          <w:bCs/>
          <w:iCs/>
        </w:rPr>
      </w:pPr>
      <w:r w:rsidRPr="00D83366">
        <w:rPr>
          <w:b/>
          <w:bCs/>
          <w:iCs/>
        </w:rPr>
        <w:t>Introduction</w:t>
      </w:r>
    </w:p>
    <w:p w14:paraId="318D14E3" w14:textId="4FF4F7A7" w:rsidR="00190ED2" w:rsidRDefault="001D0F30" w:rsidP="0091127C">
      <w:pPr>
        <w:spacing w:line="480" w:lineRule="auto"/>
        <w:ind w:firstLine="720"/>
        <w:rPr>
          <w:iCs/>
        </w:rPr>
      </w:pPr>
      <w:r>
        <w:rPr>
          <w:iCs/>
        </w:rPr>
        <w:t>Food insecurity</w:t>
      </w:r>
      <w:r w:rsidR="00DF5288">
        <w:rPr>
          <w:iCs/>
        </w:rPr>
        <w:t xml:space="preserve"> (FI) </w:t>
      </w:r>
      <w:r w:rsidR="0026293E">
        <w:rPr>
          <w:iCs/>
        </w:rPr>
        <w:t xml:space="preserve">is </w:t>
      </w:r>
      <w:r w:rsidR="004E2362">
        <w:rPr>
          <w:iCs/>
        </w:rPr>
        <w:t>the</w:t>
      </w:r>
      <w:r>
        <w:rPr>
          <w:iCs/>
        </w:rPr>
        <w:t xml:space="preserve"> inability to procure sufficient quantities of safe and nutritious foods that promote</w:t>
      </w:r>
      <w:r w:rsidR="004E2362">
        <w:rPr>
          <w:iCs/>
        </w:rPr>
        <w:t xml:space="preserve"> the physical, emotional, and psychosocial domains of health and well-being</w:t>
      </w:r>
      <w:r w:rsidR="004E36A1">
        <w:rPr>
          <w:iCs/>
        </w:rPr>
        <w:t xml:space="preserve"> </w:t>
      </w:r>
      <w:r w:rsidR="004E36A1">
        <w:rPr>
          <w:iCs/>
        </w:rPr>
        <w:fldChar w:fldCharType="begin"/>
      </w:r>
      <w:r w:rsidR="008C6A36">
        <w:rPr>
          <w:iCs/>
        </w:rPr>
        <w:instrText xml:space="preserve"> ADDIN ZOTERO_ITEM CSL_CITATION {"citationID":"fXJTQ6j3","properties":{"formattedCitation":"[1]","plainCitation":"[1]","noteIndex":0},"citationItems":[{"id":1465,"uris":["http://zotero.org/users/local/S8X13ARX/items/5V6T4AJK"],"itemData":{"id":1465,"type":"webpage","abstract":"An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P."},{"family":"Gregory","given":"Christian","dropping-particle":"a"},{"family":"Singh","given":"Anita"}],"accessed":{"date-parts":[["2021",8,12]]}}}],"schema":"https://github.com/citation-style-language/schema/raw/master/csl-citation.json"} </w:instrText>
      </w:r>
      <w:r w:rsidR="004E36A1">
        <w:rPr>
          <w:iCs/>
        </w:rPr>
        <w:fldChar w:fldCharType="separate"/>
      </w:r>
      <w:r w:rsidR="00024513">
        <w:rPr>
          <w:iCs/>
          <w:noProof/>
        </w:rPr>
        <w:t>[1]</w:t>
      </w:r>
      <w:r w:rsidR="004E36A1">
        <w:rPr>
          <w:iCs/>
        </w:rPr>
        <w:fldChar w:fldCharType="end"/>
      </w:r>
      <w:r w:rsidR="004E2362">
        <w:rPr>
          <w:iCs/>
        </w:rPr>
        <w:t xml:space="preserve">. </w:t>
      </w:r>
      <w:r w:rsidR="00D940B0">
        <w:rPr>
          <w:iCs/>
        </w:rPr>
        <w:t>It</w:t>
      </w:r>
      <w:r w:rsidR="0091127C" w:rsidRPr="00BC1375">
        <w:rPr>
          <w:iCs/>
        </w:rPr>
        <w:t xml:space="preserve"> is a leading public health issue that affected approximately 13.</w:t>
      </w:r>
      <w:r w:rsidR="00D41E4C">
        <w:rPr>
          <w:iCs/>
        </w:rPr>
        <w:t>8</w:t>
      </w:r>
      <w:r w:rsidR="00D41E4C" w:rsidRPr="00BC1375">
        <w:rPr>
          <w:iCs/>
        </w:rPr>
        <w:t xml:space="preserve"> </w:t>
      </w:r>
      <w:r w:rsidR="0091127C" w:rsidRPr="00BC1375">
        <w:rPr>
          <w:iCs/>
        </w:rPr>
        <w:t xml:space="preserve">million (10.5 %) U.S. households in </w:t>
      </w:r>
      <w:r w:rsidR="00D41E4C" w:rsidRPr="00BC1375">
        <w:rPr>
          <w:iCs/>
        </w:rPr>
        <w:t>20</w:t>
      </w:r>
      <w:r w:rsidR="00D41E4C">
        <w:rPr>
          <w:iCs/>
        </w:rPr>
        <w:t>20</w:t>
      </w:r>
      <w:r w:rsidR="00D41E4C" w:rsidRPr="00BC1375">
        <w:rPr>
          <w:iCs/>
        </w:rPr>
        <w:t xml:space="preserve"> </w:t>
      </w:r>
      <w:r w:rsidR="0091127C" w:rsidRPr="00BC1375">
        <w:rPr>
          <w:iCs/>
        </w:rPr>
        <w:t>and disproportionately affects low-income households, single parent households, communities of color</w:t>
      </w:r>
      <w:r w:rsidR="0091127C">
        <w:rPr>
          <w:iCs/>
        </w:rPr>
        <w:t xml:space="preserve">, and those with a recent diagnosis of cancer </w:t>
      </w:r>
      <w:r w:rsidR="0091127C">
        <w:rPr>
          <w:iCs/>
        </w:rPr>
        <w:fldChar w:fldCharType="begin"/>
      </w:r>
      <w:r w:rsidR="008C6A36">
        <w:rPr>
          <w:iCs/>
        </w:rPr>
        <w:instrText xml:space="preserve"> ADDIN ZOTERO_ITEM CSL_CITATION {"citationID":"KLmDd5BV","properties":{"formattedCitation":"[1,2]","plainCitation":"[1,2]","noteIndex":0},"citationItems":[{"id":1465,"uris":["http://zotero.org/users/local/S8X13ARX/items/5V6T4AJK"],"itemData":{"id":1465,"type":"webpage","abstract":"An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0091127C">
        <w:rPr>
          <w:iCs/>
        </w:rPr>
        <w:fldChar w:fldCharType="separate"/>
      </w:r>
      <w:r w:rsidR="00024513">
        <w:rPr>
          <w:iCs/>
          <w:noProof/>
        </w:rPr>
        <w:t>[1,2]</w:t>
      </w:r>
      <w:r w:rsidR="0091127C">
        <w:rPr>
          <w:iCs/>
        </w:rPr>
        <w:fldChar w:fldCharType="end"/>
      </w:r>
      <w:r w:rsidR="0091127C">
        <w:rPr>
          <w:iCs/>
        </w:rPr>
        <w:t xml:space="preserve">. </w:t>
      </w:r>
      <w:r w:rsidR="004E36A1" w:rsidRPr="00BC1375">
        <w:rPr>
          <w:iCs/>
        </w:rPr>
        <w:t xml:space="preserve">For many households, experiencing a sudden cancer diagnosis and its side effects may worsen </w:t>
      </w:r>
      <w:r w:rsidR="00DF5288">
        <w:rPr>
          <w:iCs/>
        </w:rPr>
        <w:t>FI</w:t>
      </w:r>
      <w:r w:rsidR="004E36A1" w:rsidRPr="00BC1375">
        <w:rPr>
          <w:iCs/>
        </w:rPr>
        <w:t xml:space="preserve"> status.</w:t>
      </w:r>
      <w:r w:rsidR="00190ED2" w:rsidRPr="00BC1375">
        <w:rPr>
          <w:iCs/>
        </w:rPr>
        <w:t xml:space="preserve"> </w:t>
      </w:r>
      <w:r w:rsidR="00B53CA1">
        <w:rPr>
          <w:iCs/>
        </w:rPr>
        <w:t>Increasing treatment c</w:t>
      </w:r>
      <w:r w:rsidR="00663616">
        <w:rPr>
          <w:iCs/>
        </w:rPr>
        <w:t xml:space="preserve">osts and side effects attributable to </w:t>
      </w:r>
      <w:r w:rsidR="00B53CA1">
        <w:rPr>
          <w:iCs/>
        </w:rPr>
        <w:t xml:space="preserve">those </w:t>
      </w:r>
      <w:r w:rsidR="00663616">
        <w:rPr>
          <w:iCs/>
        </w:rPr>
        <w:t>treatment</w:t>
      </w:r>
      <w:r w:rsidR="00B53CA1">
        <w:rPr>
          <w:iCs/>
        </w:rPr>
        <w:t>s</w:t>
      </w:r>
      <w:r w:rsidR="00663616">
        <w:rPr>
          <w:iCs/>
        </w:rPr>
        <w:t xml:space="preserve"> may</w:t>
      </w:r>
      <w:r w:rsidR="00190ED2" w:rsidRPr="00BC1375">
        <w:rPr>
          <w:iCs/>
        </w:rPr>
        <w:t xml:space="preserve"> </w:t>
      </w:r>
      <w:r w:rsidR="00663616">
        <w:rPr>
          <w:iCs/>
        </w:rPr>
        <w:t>prompt</w:t>
      </w:r>
      <w:r w:rsidR="00663616" w:rsidRPr="00BC1375">
        <w:rPr>
          <w:iCs/>
        </w:rPr>
        <w:t xml:space="preserve"> </w:t>
      </w:r>
      <w:r w:rsidR="00190ED2" w:rsidRPr="00BC1375">
        <w:rPr>
          <w:iCs/>
        </w:rPr>
        <w:t>lower quality of life (QOL)</w:t>
      </w:r>
      <w:r w:rsidR="00663616">
        <w:rPr>
          <w:iCs/>
        </w:rPr>
        <w:t xml:space="preserve"> and physical disability in cancer survivors, </w:t>
      </w:r>
      <w:r w:rsidR="00AA1AA6">
        <w:rPr>
          <w:iCs/>
        </w:rPr>
        <w:t>which magnify the risks of unemployment and financial sequelae</w:t>
      </w:r>
      <w:r w:rsidR="00190ED2">
        <w:rPr>
          <w:iCs/>
        </w:rPr>
        <w:t xml:space="preserve"> </w:t>
      </w:r>
      <w:r w:rsidR="00190ED2">
        <w:rPr>
          <w:iCs/>
        </w:rPr>
        <w:fldChar w:fldCharType="begin"/>
      </w:r>
      <w:r w:rsidR="00BB0AC8">
        <w:rPr>
          <w:iCs/>
        </w:rPr>
        <w:instrText xml:space="preserve"> ADDIN ZOTERO_ITEM CSL_CITATION {"citationID":"B6g1zdsI","properties":{"formattedCitation":"[3,4]","plainCitation":"[3,4]","noteIndex":0},"citationItems":[{"id":1463,"uris":["http://zotero.org/users/local/S8X13ARX/items/EGIQRUXN"],"itemData":{"id":1463,"type":"article-journal","abstract":"This systematic review aimed to determine the effects of interdisciplinary/multidisciplinary outpatient rehabilitation programmes by looking at physical, psychosocial and return to work status of adult cancer patients.","container-title":"Current Oncology Reports","DOI":"10.1007/s11912-020-00979-8","ISSN":"1534-6269","issue":"12","journalAbbreviation":"Curr Oncol Rep","language":"en","page":"122","source":"Springer Link","title":"Multidisciplinary Outpatient Cancer Rehabilitation Can Improve Cancer Patients’ Physical and Psychosocial Status—a Systematic Review","volume":"22","author":[{"family":"Kudre","given":"Daisy"},{"family":"Chen","given":"Zhehui"},{"family":"Richard","given":"Aline"},{"family":"Cabaset","given":"Sophie"},{"family":"Dehler","given":"Anna"},{"family":"Schmid","given":"Margareta"},{"family":"Rohrmann","given":"Sabine"}],"issued":{"date-parts":[["2020",10,1]]}}},{"id":1443,"uris":["http://zotero.org/users/local/S8X13ARX/items/UGE28LTB"],"itemData":{"id":1443,"type":"article-journal","container-title":"Cancer Epidemiology Biomarkers &amp; Prevention","DOI":"10.1158/1055-9965.EPI-19-1534","ISSN":"1055-9965, 1538-7755","issue":"7","journalAbbreviation":"Cancer Epidemiol Biomarkers Prev","language":"en","page":"1304-1312","source":"DOI.org (Crossref)","title":"Medical Care Costs Associated with Cancer Survivorship in the United States","volume":"29","author":[{"family":"Mariotto","given":"Angela B."},{"family":"Enewold","given":"Lindsey"},{"family":"Zhao","given":"Jingxuan"},{"family":"Zeruto","given":"Christopher A."},{"family":"Yabroff","given":"K. Robin"}],"issued":{"date-parts":[["2020",7]]}}}],"schema":"https://github.com/citation-style-language/schema/raw/master/csl-citation.json"} </w:instrText>
      </w:r>
      <w:r w:rsidR="00190ED2">
        <w:rPr>
          <w:iCs/>
        </w:rPr>
        <w:fldChar w:fldCharType="separate"/>
      </w:r>
      <w:r w:rsidR="00BB0AC8">
        <w:rPr>
          <w:iCs/>
          <w:noProof/>
        </w:rPr>
        <w:t>[3,4]</w:t>
      </w:r>
      <w:r w:rsidR="00190ED2">
        <w:rPr>
          <w:iCs/>
        </w:rPr>
        <w:fldChar w:fldCharType="end"/>
      </w:r>
      <w:r w:rsidR="00190ED2">
        <w:rPr>
          <w:iCs/>
        </w:rPr>
        <w:t>.</w:t>
      </w:r>
      <w:r w:rsidR="00AA1AA6">
        <w:rPr>
          <w:iCs/>
        </w:rPr>
        <w:t xml:space="preserve"> </w:t>
      </w:r>
      <w:r w:rsidR="00326947">
        <w:rPr>
          <w:iCs/>
        </w:rPr>
        <w:t xml:space="preserve"> </w:t>
      </w:r>
      <w:r w:rsidR="00AA1AA6">
        <w:rPr>
          <w:iCs/>
        </w:rPr>
        <w:t xml:space="preserve">The </w:t>
      </w:r>
      <w:r w:rsidR="00B53CA1">
        <w:rPr>
          <w:iCs/>
        </w:rPr>
        <w:t xml:space="preserve">culmination of these </w:t>
      </w:r>
      <w:r w:rsidR="00AA1AA6">
        <w:rPr>
          <w:iCs/>
        </w:rPr>
        <w:t>factors</w:t>
      </w:r>
      <w:r w:rsidR="005B7CB2">
        <w:rPr>
          <w:iCs/>
        </w:rPr>
        <w:t>,</w:t>
      </w:r>
      <w:r w:rsidR="00AA1AA6">
        <w:rPr>
          <w:iCs/>
        </w:rPr>
        <w:t xml:space="preserve"> </w:t>
      </w:r>
      <w:r w:rsidR="00B53CA1">
        <w:rPr>
          <w:iCs/>
        </w:rPr>
        <w:t xml:space="preserve">alongside other known risk factors of </w:t>
      </w:r>
      <w:r w:rsidR="00DF5288">
        <w:rPr>
          <w:iCs/>
        </w:rPr>
        <w:t>FI</w:t>
      </w:r>
      <w:r w:rsidR="00B53CA1">
        <w:rPr>
          <w:iCs/>
        </w:rPr>
        <w:t xml:space="preserve">, including younger age, being less educated, </w:t>
      </w:r>
      <w:r w:rsidR="00BB0AC8">
        <w:rPr>
          <w:iCs/>
        </w:rPr>
        <w:t>belonging to a marginalized community,</w:t>
      </w:r>
      <w:r w:rsidR="00B53CA1">
        <w:rPr>
          <w:iCs/>
        </w:rPr>
        <w:t xml:space="preserve"> and having lower income, </w:t>
      </w:r>
      <w:r w:rsidR="005B7CB2">
        <w:rPr>
          <w:iCs/>
        </w:rPr>
        <w:t xml:space="preserve">may </w:t>
      </w:r>
      <w:r w:rsidR="00B53CA1">
        <w:rPr>
          <w:iCs/>
        </w:rPr>
        <w:t xml:space="preserve">ultimately </w:t>
      </w:r>
      <w:r w:rsidR="00AA1AA6">
        <w:rPr>
          <w:iCs/>
        </w:rPr>
        <w:t xml:space="preserve">lead to cancer survivors experiencing </w:t>
      </w:r>
      <w:r w:rsidR="00DF5288">
        <w:rPr>
          <w:iCs/>
        </w:rPr>
        <w:t>FI</w:t>
      </w:r>
      <w:r w:rsidR="00BB0AC8">
        <w:rPr>
          <w:iCs/>
        </w:rPr>
        <w:t xml:space="preserve"> </w:t>
      </w:r>
      <w:r w:rsidR="00BB0AC8">
        <w:rPr>
          <w:iCs/>
        </w:rPr>
        <w:fldChar w:fldCharType="begin"/>
      </w:r>
      <w:r w:rsidR="00BB0AC8">
        <w:rPr>
          <w:iCs/>
        </w:rPr>
        <w:instrText xml:space="preserve"> ADDIN ZOTERO_ITEM CSL_CITATION {"citationID":"QuWkF6AG","properties":{"formattedCitation":"[5]","plainCitation":"[5]","noteIndex":0},"citationItems":[{"id":1719,"uris":["http://zotero.org/users/local/S8X13ARX/items/F8ZC9PWB"],"itemData":{"id":1719,"type":"article-journal","abstract":"BACKGROUND: With rising costs of cancer care, this study aims to estimate the prevalence of, and factors associated with, medical financial hardship intensity and financial sacrifices due to cancer in the United States.\nMETHODS: We identified 963 cancer survivors from the 2016 Medical Expenditures Panel Survey - Experiences with Cancer. Medical financial hardship due to cancer was measured in material (e.g., filed for bankruptcy), psychological (e.g., worry about paying bills and finances), and behavioral (e.g., delaying or forgoing care due to cost) domains. Nonmedical financial sacrifices included changes in spending and use of savings. Multivariable logistic models were used to identify characteristics associated with hardship intensity and sacrifices stratified by age group (18-64 or 65+ years).\nRESULTS: Among cancer survivors ages 18 to 64 years, 53.6%, 28.4%, and 11.4% reported at least one, two, or all three domains of hardship, respectively. Among survivors ages 65+ years, corresponding percentages were 42.0%, 12.7%, and 4.0%, respectively. Moreover, financial sacrifices due to cancer were more common in survivors ages 18 to 64 years (54.2%) than in survivors 65+ years (38.4%; P &lt; 0.001). Factors significantly associated with hardship intensity in multivariable analyses included low income and educational attainment, racial/ethnic minority, comorbidity, lack of private insurance coverage, extended employment change, and recent cancer treatment. Most were also significantly associated with financial sacrifices.\nCONCLUSIONS: Medical financial hardship and financial sacrifices are substantial among cancer survivors in the United States, particularly for younger survivors.\nIMPACT: Efforts to mitigate financial hardship for cancer survivors are warranted, especially for those at high risk.","container-title":"Cancer Epidemiology, Biomarkers &amp; Prevention: A Publication of the American Association for Cancer Research, Cosponsored by the American Society of Preventive Oncology","DOI":"10.1158/1055-9965.EPI-19-0460","ISSN":"1538-7755","issue":"2","journalAbbreviation":"Cancer Epidemiol Biomarkers Prev","language":"eng","note":"PMID: 31941708\nPMCID: PMC7007367","page":"308-317","source":"PubMed","title":"Medical Financial Hardship Intensity and Financial Sacrifice Associated with Cancer in the United States","volume":"29","author":[{"family":"Han","given":"Xuesong"},{"family":"Zhao","given":"Jingxuan"},{"family":"Zheng","given":"Zhiyuan"},{"family":"Moor","given":"Janet S.","non-dropping-particle":"de"},{"family":"Virgo","given":"Katherine S."},{"family":"Yabroff","given":"K. Robin"}],"issued":{"date-parts":[["2020",2]]}}}],"schema":"https://github.com/citation-style-language/schema/raw/master/csl-citation.json"} </w:instrText>
      </w:r>
      <w:r w:rsidR="00BB0AC8">
        <w:rPr>
          <w:iCs/>
        </w:rPr>
        <w:fldChar w:fldCharType="separate"/>
      </w:r>
      <w:r w:rsidR="00BB0AC8">
        <w:rPr>
          <w:iCs/>
          <w:noProof/>
        </w:rPr>
        <w:t>[5]</w:t>
      </w:r>
      <w:r w:rsidR="00BB0AC8">
        <w:rPr>
          <w:iCs/>
        </w:rPr>
        <w:fldChar w:fldCharType="end"/>
      </w:r>
      <w:r w:rsidR="00B53CA1">
        <w:rPr>
          <w:iCs/>
        </w:rPr>
        <w:t xml:space="preserve"> </w:t>
      </w:r>
      <w:r w:rsidR="00AA1AA6">
        <w:rPr>
          <w:iCs/>
        </w:rPr>
        <w:t xml:space="preserve">. </w:t>
      </w:r>
      <w:r w:rsidR="004E36A1">
        <w:rPr>
          <w:iCs/>
        </w:rPr>
        <w:t xml:space="preserve">Moreover, estimates from non-nationally representative data suggest that the prevalence of </w:t>
      </w:r>
      <w:r w:rsidR="00DF5288">
        <w:rPr>
          <w:iCs/>
        </w:rPr>
        <w:t>FI</w:t>
      </w:r>
      <w:r w:rsidR="004E36A1">
        <w:rPr>
          <w:iCs/>
        </w:rPr>
        <w:t xml:space="preserve"> in the cancer survivor </w:t>
      </w:r>
      <w:r w:rsidR="004606C1" w:rsidRPr="00BC1375">
        <w:rPr>
          <w:iCs/>
        </w:rPr>
        <w:t xml:space="preserve">(defined as any person with a history of cancer, from the time of diagnosis to the end of life) </w:t>
      </w:r>
      <w:r w:rsidR="004606C1">
        <w:rPr>
          <w:iCs/>
        </w:rPr>
        <w:t xml:space="preserve">population </w:t>
      </w:r>
      <w:r w:rsidR="004E36A1">
        <w:rPr>
          <w:iCs/>
        </w:rPr>
        <w:t xml:space="preserve">may be higher than the national average </w:t>
      </w:r>
      <w:r w:rsidR="004E36A1">
        <w:rPr>
          <w:iCs/>
        </w:rPr>
        <w:fldChar w:fldCharType="begin"/>
      </w:r>
      <w:r w:rsidR="00BB0AC8">
        <w:rPr>
          <w:iCs/>
        </w:rPr>
        <w:instrText xml:space="preserve"> ADDIN ZOTERO_ITEM CSL_CITATION {"citationID":"KHjRpsjB","properties":{"formattedCitation":"[6\\uc0\\u8211{}8]","plainCitation":"[6–8]","noteIndex":0},"citationItems":[{"id":1472,"uris":["http://zotero.org/users/local/S8X13ARX/items/TBULAGN2"],"itemData":{"id":1472,"type":"article-journal","abstract":"Purpose: Food insecurity is deﬁned as being uncertain of having enough food due to insufﬁcient money or other resources. The purpose of this study was to examine the construct and correlates of food insecurity in a sample of cancer patients in Kentucky.","container-title":"JOURNAL OF ONCOLOGY PRACTICE","issue":"6","language":"en","page":"7","source":"Zotero","title":"Food Insecurity Among Cancer Patients in Kentucky: A Pilot Study","volume":"2","author":[{"family":"Simmons","given":"Leigh Ann"},{"family":"Modesitt","given":"Susan C"},{"family":"Brody","given":"Amanda C"},{"family":"Leggin","given":"Allison B"}],"issued":{"date-parts":[["2006"]]}}},{"id":1712,"uris":["http://zotero.org/users/local/S8X13ARX/items/XK3A3Q24"],"itemData":{"id":1712,"type":"document","publisher":"National Cancer Institute","title":"NCI's Dictionary of Cancer Terms","URL":"https://www.cancer.gov/publications/dictionaries/cancer-terms/def/survivor"}},{"id":1478,"uris":["http://zotero.org/users/local/S8X13ARX/items/6E4FKN84"],"itemData":{"id":1478,"type":"article-journal","abstract":"Underserved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Imran"},{"family":"Costas-Muñiz","given":"Rosario"}],"issued":{"date-parts":[["2015",9,1]]}}}],"schema":"https://github.com/citation-style-language/schema/raw/master/csl-citation.json"} </w:instrText>
      </w:r>
      <w:r w:rsidR="004E36A1">
        <w:rPr>
          <w:iCs/>
        </w:rPr>
        <w:fldChar w:fldCharType="separate"/>
      </w:r>
      <w:r w:rsidR="00BB0AC8" w:rsidRPr="00BB0AC8">
        <w:t>[6–8]</w:t>
      </w:r>
      <w:r w:rsidR="004E36A1">
        <w:rPr>
          <w:iCs/>
        </w:rPr>
        <w:fldChar w:fldCharType="end"/>
      </w:r>
      <w:r w:rsidR="004E36A1">
        <w:rPr>
          <w:iCs/>
        </w:rPr>
        <w:t>.</w:t>
      </w:r>
      <w:r w:rsidR="00D940B0">
        <w:rPr>
          <w:iCs/>
        </w:rPr>
        <w:t xml:space="preserve"> </w:t>
      </w:r>
    </w:p>
    <w:p w14:paraId="130814C9" w14:textId="03CD9E35" w:rsidR="004E36A1" w:rsidRDefault="00AA1AA6" w:rsidP="0091127C">
      <w:pPr>
        <w:spacing w:line="480" w:lineRule="auto"/>
        <w:ind w:firstLine="720"/>
        <w:rPr>
          <w:iCs/>
        </w:rPr>
      </w:pPr>
      <w:r>
        <w:rPr>
          <w:iCs/>
        </w:rPr>
        <w:t xml:space="preserve">National </w:t>
      </w:r>
      <w:r w:rsidR="002219AC">
        <w:rPr>
          <w:iCs/>
        </w:rPr>
        <w:t xml:space="preserve">guidelines from the </w:t>
      </w:r>
      <w:r w:rsidR="004E36A1" w:rsidRPr="00BC1375">
        <w:rPr>
          <w:iCs/>
        </w:rPr>
        <w:t xml:space="preserve">WCRF/AICR </w:t>
      </w:r>
      <w:r w:rsidR="005B7CB2">
        <w:rPr>
          <w:iCs/>
        </w:rPr>
        <w:t>T</w:t>
      </w:r>
      <w:r w:rsidR="004E36A1" w:rsidRPr="00BC1375">
        <w:rPr>
          <w:iCs/>
        </w:rPr>
        <w:t xml:space="preserve">hird </w:t>
      </w:r>
      <w:r w:rsidR="005B7CB2">
        <w:rPr>
          <w:iCs/>
        </w:rPr>
        <w:t>E</w:t>
      </w:r>
      <w:r w:rsidR="004E36A1" w:rsidRPr="00BC1375">
        <w:rPr>
          <w:iCs/>
        </w:rPr>
        <w:t xml:space="preserve">xpert </w:t>
      </w:r>
      <w:r w:rsidR="005B7CB2">
        <w:rPr>
          <w:iCs/>
        </w:rPr>
        <w:t>R</w:t>
      </w:r>
      <w:r w:rsidR="004E36A1" w:rsidRPr="00BC1375">
        <w:rPr>
          <w:iCs/>
        </w:rPr>
        <w:t>eport</w:t>
      </w:r>
      <w:r w:rsidR="002219AC">
        <w:rPr>
          <w:iCs/>
        </w:rPr>
        <w:t xml:space="preserve"> </w:t>
      </w:r>
      <w:r w:rsidR="0026293E">
        <w:rPr>
          <w:iCs/>
        </w:rPr>
        <w:t>have developed recommendations</w:t>
      </w:r>
      <w:r w:rsidR="002219AC">
        <w:rPr>
          <w:iCs/>
        </w:rPr>
        <w:t xml:space="preserve"> that </w:t>
      </w:r>
      <w:r w:rsidR="004E36A1" w:rsidRPr="00BC1375">
        <w:rPr>
          <w:iCs/>
        </w:rPr>
        <w:t xml:space="preserve">cancer survivors </w:t>
      </w:r>
      <w:r w:rsidR="002219AC">
        <w:rPr>
          <w:iCs/>
        </w:rPr>
        <w:t>may implement following a diagnosis</w:t>
      </w:r>
      <w:r w:rsidR="00436059">
        <w:rPr>
          <w:iCs/>
        </w:rPr>
        <w:t>.</w:t>
      </w:r>
      <w:r w:rsidR="002219AC">
        <w:rPr>
          <w:iCs/>
        </w:rPr>
        <w:t xml:space="preserve"> These recommendations</w:t>
      </w:r>
      <w:r w:rsidR="004E36A1" w:rsidRPr="00BC1375">
        <w:rPr>
          <w:iCs/>
        </w:rPr>
        <w:t xml:space="preserve"> </w:t>
      </w:r>
      <w:r w:rsidR="002219AC">
        <w:rPr>
          <w:iCs/>
        </w:rPr>
        <w:t>include dietary modifications that emphasize</w:t>
      </w:r>
      <w:r w:rsidR="004E36A1" w:rsidRPr="00BC1375">
        <w:rPr>
          <w:iCs/>
        </w:rPr>
        <w:t xml:space="preserve"> </w:t>
      </w:r>
      <w:r w:rsidR="002219AC">
        <w:rPr>
          <w:iCs/>
        </w:rPr>
        <w:t>consumption of</w:t>
      </w:r>
      <w:r w:rsidR="004E36A1" w:rsidRPr="00BC1375">
        <w:rPr>
          <w:iCs/>
        </w:rPr>
        <w:t xml:space="preserve"> whole grains, vegetables, and fruit, while </w:t>
      </w:r>
      <w:r w:rsidR="004B21C5">
        <w:rPr>
          <w:iCs/>
        </w:rPr>
        <w:t>curtailing</w:t>
      </w:r>
      <w:r w:rsidR="004B21C5" w:rsidRPr="00BC1375">
        <w:rPr>
          <w:iCs/>
        </w:rPr>
        <w:t xml:space="preserve"> </w:t>
      </w:r>
      <w:r w:rsidR="004E36A1" w:rsidRPr="00BC1375">
        <w:rPr>
          <w:iCs/>
        </w:rPr>
        <w:t xml:space="preserve">the consumption of sugar sweetened beverages and processed meats, as these foods </w:t>
      </w:r>
      <w:r w:rsidR="00436059">
        <w:rPr>
          <w:iCs/>
        </w:rPr>
        <w:t>may</w:t>
      </w:r>
      <w:r w:rsidR="00436059" w:rsidRPr="00BC1375">
        <w:rPr>
          <w:iCs/>
        </w:rPr>
        <w:t xml:space="preserve"> </w:t>
      </w:r>
      <w:r w:rsidR="00062828">
        <w:rPr>
          <w:iCs/>
        </w:rPr>
        <w:t>bolster</w:t>
      </w:r>
      <w:r w:rsidR="00062828" w:rsidRPr="00BC1375">
        <w:rPr>
          <w:iCs/>
        </w:rPr>
        <w:t xml:space="preserve"> </w:t>
      </w:r>
      <w:r w:rsidR="004E36A1" w:rsidRPr="00BC1375">
        <w:rPr>
          <w:iCs/>
        </w:rPr>
        <w:t>cancer risk</w:t>
      </w:r>
      <w:r w:rsidR="004E36A1">
        <w:rPr>
          <w:iCs/>
        </w:rPr>
        <w:t xml:space="preserve"> </w:t>
      </w:r>
      <w:r w:rsidR="00062828">
        <w:rPr>
          <w:iCs/>
        </w:rPr>
        <w:t xml:space="preserve">and progression </w:t>
      </w:r>
      <w:r w:rsidR="004E36A1">
        <w:rPr>
          <w:iCs/>
        </w:rPr>
        <w:fldChar w:fldCharType="begin"/>
      </w:r>
      <w:r w:rsidR="00BB0AC8">
        <w:rPr>
          <w:iCs/>
        </w:rPr>
        <w:instrText xml:space="preserve"> ADDIN ZOTERO_ITEM CSL_CITATION {"citationID":"Y7ldKCgl","properties":{"formattedCitation":"[9]","plainCitation":"[9]","noteIndex":0},"citationItems":[{"id":508,"uris":["http://zotero.org/users/local/S8X13ARX/items/5MJ7D4QJ"],"itemData":{"id":508,"type":"book","edition":"3","title":"Diet,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004E36A1">
        <w:rPr>
          <w:iCs/>
        </w:rPr>
        <w:fldChar w:fldCharType="separate"/>
      </w:r>
      <w:r w:rsidR="00BB0AC8">
        <w:rPr>
          <w:iCs/>
          <w:noProof/>
        </w:rPr>
        <w:t>[9]</w:t>
      </w:r>
      <w:r w:rsidR="004E36A1">
        <w:rPr>
          <w:iCs/>
        </w:rPr>
        <w:fldChar w:fldCharType="end"/>
      </w:r>
      <w:r w:rsidR="004E36A1">
        <w:rPr>
          <w:iCs/>
        </w:rPr>
        <w:t>.</w:t>
      </w:r>
      <w:r w:rsidR="004E36A1" w:rsidRPr="00BC1375">
        <w:rPr>
          <w:iCs/>
        </w:rPr>
        <w:t xml:space="preserve"> </w:t>
      </w:r>
      <w:r w:rsidR="005B7CB2">
        <w:rPr>
          <w:iCs/>
        </w:rPr>
        <w:t>T</w:t>
      </w:r>
      <w:r w:rsidR="00436059">
        <w:rPr>
          <w:iCs/>
        </w:rPr>
        <w:t xml:space="preserve">hough </w:t>
      </w:r>
      <w:r w:rsidR="005B7CB2">
        <w:rPr>
          <w:iCs/>
        </w:rPr>
        <w:t xml:space="preserve">following </w:t>
      </w:r>
      <w:r w:rsidR="00436059">
        <w:rPr>
          <w:iCs/>
        </w:rPr>
        <w:t>the</w:t>
      </w:r>
      <w:r w:rsidR="005B7CB2">
        <w:rPr>
          <w:iCs/>
        </w:rPr>
        <w:t>se</w:t>
      </w:r>
      <w:r w:rsidR="009331C3">
        <w:rPr>
          <w:iCs/>
        </w:rPr>
        <w:t xml:space="preserve"> evidence-based</w:t>
      </w:r>
      <w:r w:rsidR="00436059">
        <w:rPr>
          <w:iCs/>
        </w:rPr>
        <w:t xml:space="preserve"> guidelines </w:t>
      </w:r>
      <w:r w:rsidR="009331C3">
        <w:rPr>
          <w:iCs/>
        </w:rPr>
        <w:t>may</w:t>
      </w:r>
      <w:r w:rsidR="004E36A1" w:rsidRPr="00BC1375">
        <w:rPr>
          <w:iCs/>
        </w:rPr>
        <w:t xml:space="preserve"> </w:t>
      </w:r>
      <w:r w:rsidR="009331C3" w:rsidRPr="00BC1375">
        <w:rPr>
          <w:iCs/>
        </w:rPr>
        <w:t>improve</w:t>
      </w:r>
      <w:r w:rsidR="004E36A1" w:rsidRPr="00BC1375">
        <w:rPr>
          <w:iCs/>
        </w:rPr>
        <w:t xml:space="preserve"> </w:t>
      </w:r>
      <w:r w:rsidR="009331C3">
        <w:rPr>
          <w:iCs/>
        </w:rPr>
        <w:t>QOL</w:t>
      </w:r>
      <w:r w:rsidR="004E36A1" w:rsidRPr="00BC1375">
        <w:rPr>
          <w:iCs/>
        </w:rPr>
        <w:t xml:space="preserve"> </w:t>
      </w:r>
      <w:r w:rsidR="00E32AD0">
        <w:rPr>
          <w:iCs/>
        </w:rPr>
        <w:t xml:space="preserve">and </w:t>
      </w:r>
      <w:r w:rsidR="005B7CB2">
        <w:rPr>
          <w:iCs/>
        </w:rPr>
        <w:t>disease</w:t>
      </w:r>
      <w:r w:rsidR="00E32AD0">
        <w:rPr>
          <w:iCs/>
        </w:rPr>
        <w:t xml:space="preserve"> outcomes</w:t>
      </w:r>
      <w:r w:rsidR="004E36A1" w:rsidRPr="00BC1375">
        <w:rPr>
          <w:iCs/>
        </w:rPr>
        <w:t xml:space="preserve">, it is </w:t>
      </w:r>
      <w:r w:rsidR="00E32AD0">
        <w:rPr>
          <w:iCs/>
        </w:rPr>
        <w:t>unclear</w:t>
      </w:r>
      <w:r w:rsidR="004E36A1" w:rsidRPr="00BC1375">
        <w:rPr>
          <w:iCs/>
        </w:rPr>
        <w:t xml:space="preserve"> how FI impacts </w:t>
      </w:r>
      <w:r w:rsidR="005B7CB2">
        <w:rPr>
          <w:iCs/>
        </w:rPr>
        <w:t xml:space="preserve">cancer </w:t>
      </w:r>
      <w:r w:rsidR="004E36A1" w:rsidRPr="00BC1375">
        <w:rPr>
          <w:iCs/>
        </w:rPr>
        <w:t xml:space="preserve">survivors’ </w:t>
      </w:r>
      <w:r w:rsidR="004B21C5" w:rsidRPr="00BC1375">
        <w:rPr>
          <w:iCs/>
        </w:rPr>
        <w:t>capacity</w:t>
      </w:r>
      <w:r w:rsidR="004E36A1" w:rsidRPr="00BC1375">
        <w:rPr>
          <w:iCs/>
        </w:rPr>
        <w:t xml:space="preserve"> to </w:t>
      </w:r>
      <w:r w:rsidR="00E32AD0">
        <w:rPr>
          <w:iCs/>
        </w:rPr>
        <w:t>adhere to</w:t>
      </w:r>
      <w:r w:rsidR="00E32AD0" w:rsidRPr="00BC1375">
        <w:rPr>
          <w:iCs/>
        </w:rPr>
        <w:t xml:space="preserve"> </w:t>
      </w:r>
      <w:r w:rsidR="00E32AD0">
        <w:rPr>
          <w:iCs/>
        </w:rPr>
        <w:t>those</w:t>
      </w:r>
      <w:r w:rsidR="00E32AD0" w:rsidRPr="00BC1375">
        <w:rPr>
          <w:iCs/>
        </w:rPr>
        <w:t xml:space="preserve"> </w:t>
      </w:r>
      <w:r w:rsidR="004E36A1" w:rsidRPr="00BC1375">
        <w:rPr>
          <w:iCs/>
        </w:rPr>
        <w:t>recommendations</w:t>
      </w:r>
      <w:r w:rsidR="004E36A1">
        <w:rPr>
          <w:iCs/>
        </w:rPr>
        <w:t xml:space="preserve"> </w:t>
      </w:r>
      <w:r w:rsidR="004E36A1">
        <w:rPr>
          <w:iCs/>
        </w:rPr>
        <w:fldChar w:fldCharType="begin"/>
      </w:r>
      <w:r w:rsidR="00BB0AC8">
        <w:rPr>
          <w:iCs/>
        </w:rPr>
        <w:instrText xml:space="preserve"> ADDIN ZOTERO_ITEM CSL_CITATION {"citationID":"oKc0YDIP","properties":{"formattedCitation":"[10]","plainCitation":"[10]","noteIndex":0},"citationItems":[{"id":1483,"uris":["http://zotero.org/users/local/S8X13ARX/items/U688GPBE"],"itemData":{"id":1483,"type":"article-journal","container-title":"Journal of the Academy of Nutrition and Dietetics","DOI":"10.1016/j.jand.2016.05.010","ISSN":"2212-2672","issue":"2","journalAbbreviation":"J Acad Nutr Diet","language":"eng","note":"PMID: 27436529","page":"297-310.e47","source":"PubMed","title":"Oncology Evidence-Based Nutrition Practice Guideline for Adults","volume":"117","author":[{"family":"Thompson","given":"Kyle L."},{"family":"Elliott","given":"Laura"},{"family":"Fuchs-Tarlovsky","given":"Vanessa"},{"family":"Levin","given":"Rhone M."},{"family":"Voss","given":"Anne Coble"},{"family":"Piemonte","given":"Tami"}],"issued":{"date-parts":[["2017",2]]}}}],"schema":"https://github.com/citation-style-language/schema/raw/master/csl-citation.json"} </w:instrText>
      </w:r>
      <w:r w:rsidR="004E36A1">
        <w:rPr>
          <w:iCs/>
        </w:rPr>
        <w:fldChar w:fldCharType="separate"/>
      </w:r>
      <w:r w:rsidR="00BB0AC8">
        <w:rPr>
          <w:iCs/>
          <w:noProof/>
        </w:rPr>
        <w:t>[10]</w:t>
      </w:r>
      <w:r w:rsidR="004E36A1">
        <w:rPr>
          <w:iCs/>
        </w:rPr>
        <w:fldChar w:fldCharType="end"/>
      </w:r>
      <w:r w:rsidR="004E36A1" w:rsidRPr="00BC1375">
        <w:rPr>
          <w:iCs/>
        </w:rPr>
        <w:t xml:space="preserve">. </w:t>
      </w:r>
      <w:r w:rsidR="004B21C5">
        <w:rPr>
          <w:iCs/>
        </w:rPr>
        <w:t>Ultimately, t</w:t>
      </w:r>
      <w:r w:rsidR="004E36A1" w:rsidRPr="00BC1375">
        <w:rPr>
          <w:iCs/>
        </w:rPr>
        <w:t>he</w:t>
      </w:r>
      <w:r w:rsidR="00E32AD0">
        <w:rPr>
          <w:iCs/>
        </w:rPr>
        <w:t xml:space="preserve"> </w:t>
      </w:r>
      <w:r w:rsidR="00E32AD0">
        <w:rPr>
          <w:iCs/>
        </w:rPr>
        <w:lastRenderedPageBreak/>
        <w:t xml:space="preserve">combination of treatment-associated sequelae and </w:t>
      </w:r>
      <w:r w:rsidR="00DF5288">
        <w:rPr>
          <w:iCs/>
        </w:rPr>
        <w:t>FI</w:t>
      </w:r>
      <w:r w:rsidR="00E32AD0">
        <w:rPr>
          <w:iCs/>
        </w:rPr>
        <w:t xml:space="preserve"> may aggravate </w:t>
      </w:r>
      <w:r w:rsidR="004F674A">
        <w:rPr>
          <w:iCs/>
        </w:rPr>
        <w:t>nutritional inadequacy</w:t>
      </w:r>
      <w:r w:rsidR="004B21C5">
        <w:rPr>
          <w:iCs/>
        </w:rPr>
        <w:t xml:space="preserve"> in food insecure cancer survivors</w:t>
      </w:r>
      <w:r w:rsidR="00DC3959">
        <w:rPr>
          <w:iCs/>
        </w:rPr>
        <w:t>.</w:t>
      </w:r>
    </w:p>
    <w:p w14:paraId="5DC53111" w14:textId="4E872D6E" w:rsidR="004E36A1" w:rsidRPr="00D83366" w:rsidRDefault="00CF0C89" w:rsidP="004E36A1">
      <w:pPr>
        <w:spacing w:line="480" w:lineRule="auto"/>
        <w:ind w:firstLine="720"/>
        <w:rPr>
          <w:iCs/>
        </w:rPr>
      </w:pPr>
      <w:r>
        <w:rPr>
          <w:iCs/>
        </w:rPr>
        <w:t>Ascertaining</w:t>
      </w:r>
      <w:r w:rsidR="00AF0E35">
        <w:rPr>
          <w:iCs/>
        </w:rPr>
        <w:t xml:space="preserve"> population-specific dietary patterns may </w:t>
      </w:r>
      <w:r>
        <w:rPr>
          <w:iCs/>
        </w:rPr>
        <w:t>reveal</w:t>
      </w:r>
      <w:r w:rsidR="00AF0E35">
        <w:rPr>
          <w:iCs/>
        </w:rPr>
        <w:t xml:space="preserve"> critical needs and play a role in developing clinical best-practices or food policy targeted at specific at-risk populations. Consequently, t</w:t>
      </w:r>
      <w:r w:rsidR="004E36A1">
        <w:rPr>
          <w:iCs/>
        </w:rPr>
        <w:t xml:space="preserve">he goal of this study </w:t>
      </w:r>
      <w:r w:rsidR="00DF5288">
        <w:rPr>
          <w:iCs/>
        </w:rPr>
        <w:t>was</w:t>
      </w:r>
      <w:r w:rsidR="004E36A1">
        <w:rPr>
          <w:iCs/>
        </w:rPr>
        <w:t xml:space="preserve"> </w:t>
      </w:r>
      <w:r w:rsidR="004E36A1" w:rsidRPr="00BC1375">
        <w:rPr>
          <w:iCs/>
        </w:rPr>
        <w:t xml:space="preserve">to delineate </w:t>
      </w:r>
      <w:r w:rsidR="00E8020D">
        <w:rPr>
          <w:iCs/>
        </w:rPr>
        <w:t>major</w:t>
      </w:r>
      <w:r w:rsidR="00E8020D" w:rsidRPr="00BC1375">
        <w:rPr>
          <w:iCs/>
        </w:rPr>
        <w:t xml:space="preserve"> </w:t>
      </w:r>
      <w:r w:rsidR="004E36A1" w:rsidRPr="00BC1375">
        <w:rPr>
          <w:iCs/>
        </w:rPr>
        <w:t xml:space="preserve">dietary intake patterns </w:t>
      </w:r>
      <w:r w:rsidR="005B7CB2">
        <w:rPr>
          <w:iCs/>
        </w:rPr>
        <w:t>among</w:t>
      </w:r>
      <w:r w:rsidR="00E8020D">
        <w:rPr>
          <w:iCs/>
        </w:rPr>
        <w:t xml:space="preserve"> food-insecure </w:t>
      </w:r>
      <w:r w:rsidR="004E36A1" w:rsidRPr="00BC1375">
        <w:rPr>
          <w:iCs/>
        </w:rPr>
        <w:t xml:space="preserve">cancer </w:t>
      </w:r>
      <w:r w:rsidR="00E8020D">
        <w:rPr>
          <w:iCs/>
        </w:rPr>
        <w:t>survivor</w:t>
      </w:r>
      <w:r w:rsidR="005B7CB2">
        <w:rPr>
          <w:iCs/>
        </w:rPr>
        <w:t>s</w:t>
      </w:r>
      <w:r w:rsidR="00E8020D">
        <w:rPr>
          <w:iCs/>
        </w:rPr>
        <w:t xml:space="preserve"> </w:t>
      </w:r>
      <w:r w:rsidR="004E36A1" w:rsidRPr="00BC1375">
        <w:rPr>
          <w:iCs/>
        </w:rPr>
        <w:t xml:space="preserve">using nationally representative data from the National Health and Nutrition Examination Survey (NHANES). </w:t>
      </w:r>
      <w:r w:rsidR="004606C1" w:rsidRPr="004606C1">
        <w:rPr>
          <w:iCs/>
        </w:rPr>
        <w:t xml:space="preserve"> </w:t>
      </w:r>
      <w:r w:rsidR="00AF0E35">
        <w:rPr>
          <w:iCs/>
        </w:rPr>
        <w:t>With the advent of numerous statistical approaches to characterize empirical dietary patterns, w</w:t>
      </w:r>
      <w:r w:rsidR="004606C1">
        <w:rPr>
          <w:iCs/>
        </w:rPr>
        <w:t xml:space="preserve">e </w:t>
      </w:r>
      <w:r w:rsidR="008C6A36">
        <w:rPr>
          <w:iCs/>
        </w:rPr>
        <w:t xml:space="preserve">implement </w:t>
      </w:r>
      <w:r w:rsidR="004606C1">
        <w:rPr>
          <w:iCs/>
        </w:rPr>
        <w:t>penalized</w:t>
      </w:r>
      <w:r w:rsidR="00AF0E35">
        <w:rPr>
          <w:iCs/>
        </w:rPr>
        <w:t xml:space="preserve"> logistic</w:t>
      </w:r>
      <w:r w:rsidR="004606C1">
        <w:rPr>
          <w:iCs/>
        </w:rPr>
        <w:t xml:space="preserve"> regression</w:t>
      </w:r>
      <w:r w:rsidR="00AF0E35">
        <w:rPr>
          <w:iCs/>
        </w:rPr>
        <w:t xml:space="preserve"> and principal components analysis</w:t>
      </w:r>
      <w:r w:rsidR="004606C1">
        <w:rPr>
          <w:iCs/>
        </w:rPr>
        <w:t xml:space="preserve"> for characterizing the dietary patterns of </w:t>
      </w:r>
      <w:r w:rsidR="00062828">
        <w:rPr>
          <w:iCs/>
        </w:rPr>
        <w:t>our</w:t>
      </w:r>
      <w:r w:rsidR="004606C1">
        <w:rPr>
          <w:iCs/>
        </w:rPr>
        <w:t xml:space="preserve"> target population</w:t>
      </w:r>
      <w:r w:rsidR="00024513">
        <w:rPr>
          <w:iCs/>
        </w:rPr>
        <w:t xml:space="preserve"> and </w:t>
      </w:r>
      <w:r w:rsidR="00AF0E35">
        <w:rPr>
          <w:iCs/>
        </w:rPr>
        <w:t xml:space="preserve">later </w:t>
      </w:r>
      <w:r w:rsidR="00024513">
        <w:rPr>
          <w:iCs/>
        </w:rPr>
        <w:t xml:space="preserve">validate those patterns by examining their relationship to </w:t>
      </w:r>
      <w:r w:rsidR="00AF0E35">
        <w:rPr>
          <w:iCs/>
        </w:rPr>
        <w:t xml:space="preserve">the </w:t>
      </w:r>
      <w:r>
        <w:rPr>
          <w:iCs/>
        </w:rPr>
        <w:t>risk</w:t>
      </w:r>
      <w:r w:rsidR="00AF0E35">
        <w:rPr>
          <w:iCs/>
        </w:rPr>
        <w:t xml:space="preserve"> of being food insecure</w:t>
      </w:r>
      <w:r w:rsidR="004606C1">
        <w:rPr>
          <w:iCs/>
        </w:rPr>
        <w:t>.</w:t>
      </w:r>
      <w:r w:rsidR="004606C1" w:rsidRPr="00BC1375">
        <w:rPr>
          <w:iCs/>
        </w:rPr>
        <w:t xml:space="preserve"> </w:t>
      </w:r>
      <w:r w:rsidR="004E36A1" w:rsidRPr="00BC1375">
        <w:rPr>
          <w:iCs/>
        </w:rPr>
        <w:t>To our knowledge, this is the first study to employ NHANES data to analyze</w:t>
      </w:r>
      <w:r w:rsidR="00E8020D">
        <w:rPr>
          <w:iCs/>
        </w:rPr>
        <w:t xml:space="preserve"> empirical</w:t>
      </w:r>
      <w:r w:rsidR="004E36A1" w:rsidRPr="00BC1375">
        <w:rPr>
          <w:iCs/>
        </w:rPr>
        <w:t xml:space="preserve"> dietary intake patterns </w:t>
      </w:r>
      <w:r w:rsidR="00E8020D">
        <w:rPr>
          <w:iCs/>
        </w:rPr>
        <w:t>in</w:t>
      </w:r>
      <w:r w:rsidR="004E36A1" w:rsidRPr="00BC1375">
        <w:rPr>
          <w:iCs/>
        </w:rPr>
        <w:t xml:space="preserve"> cancer survivors with self-reported </w:t>
      </w:r>
      <w:r w:rsidR="00DF5288">
        <w:rPr>
          <w:iCs/>
        </w:rPr>
        <w:t>FI</w:t>
      </w:r>
      <w:r w:rsidR="004E36A1" w:rsidRPr="00BC1375">
        <w:rPr>
          <w:iCs/>
        </w:rPr>
        <w:t xml:space="preserve">. </w:t>
      </w:r>
    </w:p>
    <w:p w14:paraId="23715D49" w14:textId="77777777" w:rsidR="00190ED2" w:rsidRDefault="00190ED2" w:rsidP="00EF2FAD">
      <w:pPr>
        <w:spacing w:line="480" w:lineRule="auto"/>
        <w:rPr>
          <w:b/>
          <w:bCs/>
          <w:iCs/>
        </w:rPr>
      </w:pPr>
    </w:p>
    <w:p w14:paraId="5BA6D36E" w14:textId="0D4ECF3F" w:rsidR="00EF2FAD" w:rsidRPr="00707C91" w:rsidRDefault="00EF2FAD" w:rsidP="00EF2FAD">
      <w:pPr>
        <w:spacing w:line="480" w:lineRule="auto"/>
        <w:rPr>
          <w:b/>
          <w:bCs/>
          <w:iCs/>
        </w:rPr>
      </w:pPr>
      <w:r w:rsidRPr="00707C91">
        <w:rPr>
          <w:b/>
          <w:bCs/>
          <w:iCs/>
        </w:rPr>
        <w:t>Materials and Methods</w:t>
      </w:r>
    </w:p>
    <w:p w14:paraId="2A0A1CCC" w14:textId="449FF21E" w:rsidR="00EF2FAD" w:rsidRPr="00794490" w:rsidRDefault="00CB6808" w:rsidP="00EF2FAD">
      <w:pPr>
        <w:spacing w:line="480" w:lineRule="auto"/>
        <w:ind w:firstLine="720"/>
      </w:pPr>
      <w:r>
        <w:t>D</w:t>
      </w:r>
      <w:r w:rsidR="00EF2FAD" w:rsidRPr="00794490">
        <w:t xml:space="preserve">ata from </w:t>
      </w:r>
      <w:r w:rsidR="001E7A99">
        <w:t>ten</w:t>
      </w:r>
      <w:r w:rsidR="001E7A99" w:rsidRPr="00794490">
        <w:t xml:space="preserve"> </w:t>
      </w:r>
      <w:r w:rsidR="00EF2FAD" w:rsidRPr="00794490">
        <w:t xml:space="preserve">consecutive cross sections of the NHANES study, </w:t>
      </w:r>
      <w:r w:rsidR="00DC1EE7">
        <w:t xml:space="preserve">between the years </w:t>
      </w:r>
      <w:r w:rsidR="00EF2FAD">
        <w:t>1999</w:t>
      </w:r>
      <w:r w:rsidR="00EF2FAD" w:rsidRPr="00794490">
        <w:t>-</w:t>
      </w:r>
      <w:r>
        <w:t>201</w:t>
      </w:r>
      <w:r w:rsidR="001E7A99">
        <w:t>8</w:t>
      </w:r>
      <w:r w:rsidR="00EF2FAD" w:rsidRPr="00794490">
        <w:t xml:space="preserve">, </w:t>
      </w:r>
      <w:r>
        <w:t>were employed for the analysis</w:t>
      </w:r>
      <w:r w:rsidR="00EF2FAD" w:rsidRPr="00794490">
        <w:t xml:space="preserve">. </w:t>
      </w:r>
      <w:r w:rsidR="001E7A99">
        <w:t xml:space="preserve">The analytical outline and strategy </w:t>
      </w:r>
      <w:r w:rsidR="0026293E">
        <w:t>are</w:t>
      </w:r>
      <w:r w:rsidR="001E7A99">
        <w:t xml:space="preserve"> </w:t>
      </w:r>
      <w:r w:rsidR="00E8421E">
        <w:t>displayed</w:t>
      </w:r>
      <w:r w:rsidR="001E7A99">
        <w:t xml:space="preserve"> in Figure 1. </w:t>
      </w:r>
      <w:r w:rsidR="00EF2FAD" w:rsidRPr="00794490">
        <w:t>NHANES is a biennial national cross</w:t>
      </w:r>
      <w:r w:rsidR="00DD1AAA">
        <w:t>-</w:t>
      </w:r>
      <w:r w:rsidR="00EF2FAD" w:rsidRPr="00794490">
        <w:t>sectional study, conducted by the Center for Disease Control and Prevention</w:t>
      </w:r>
      <w:r w:rsidR="00B44484">
        <w:t xml:space="preserve"> (CDC)</w:t>
      </w:r>
      <w:r w:rsidR="00EF2FAD" w:rsidRPr="00794490">
        <w:t xml:space="preserve"> and National Center for Health Statistics</w:t>
      </w:r>
      <w:r w:rsidR="00B44484">
        <w:t xml:space="preserve"> (NCHS),</w:t>
      </w:r>
      <w:r w:rsidR="00EF2FAD" w:rsidRPr="00794490">
        <w:t xml:space="preserve"> that surveys health, nutrition, and other lifestyle factors across the noninstitutionalized civilian population of the United States </w:t>
      </w:r>
      <w:r w:rsidR="00EF2FAD" w:rsidRPr="00794490">
        <w:fldChar w:fldCharType="begin"/>
      </w:r>
      <w:r w:rsidR="000A6BB3">
        <w:instrText xml:space="preserve"> ADDIN ZOTERO_ITEM CSL_CITATION {"citationID":"3EQCw6zf","properties":{"formattedCitation":"[11]","plainCitation":"[11]","noteIndex":0},"citationItems":[{"id":"zjRP8U10/lekzVtgD","uris":["http://zotero.org/users/local/AyFclNfa/items/R7G22D3N"],"itemData":{"id":353,"type":"article-journal","title":"National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separate"/>
      </w:r>
      <w:r w:rsidR="00CD6650">
        <w:t>[11]</w:t>
      </w:r>
      <w:r w:rsidR="00EF2FAD" w:rsidRPr="00794490">
        <w:fldChar w:fldCharType="end"/>
      </w:r>
      <w:r w:rsidR="00EF2FAD" w:rsidRPr="00794490">
        <w:t>. The study employs a multistage</w:t>
      </w:r>
      <w:r w:rsidR="00D962C1">
        <w:t xml:space="preserve"> probability</w:t>
      </w:r>
      <w:r w:rsidR="00EF2FAD" w:rsidRPr="00794490">
        <w:t xml:space="preserve"> selection design to generate a nationally representative sample of the American population and to ascertain prevalence of major diseases and associated </w:t>
      </w:r>
      <w:r w:rsidR="003E01EF">
        <w:t xml:space="preserve">environmental and behavioral </w:t>
      </w:r>
      <w:r w:rsidR="00EF2FAD" w:rsidRPr="00794490">
        <w:t>risk factors</w:t>
      </w:r>
      <w:r w:rsidR="006B06C9">
        <w:t xml:space="preserve"> </w:t>
      </w:r>
      <w:r w:rsidR="004F1E88">
        <w:fldChar w:fldCharType="begin"/>
      </w:r>
      <w:r w:rsidR="00CD6650">
        <w:instrText xml:space="preserve"> ADDIN ZOTERO_ITEM CSL_CITATION {"citationID":"PdMIT0xT","properties":{"formattedCitation":"[12]","plainCitation":"[12]","noteIndex":0},"citationItems":[{"id":1619,"uris":["http://zotero.org/users/local/S8X13ARX/items/AHI59TS5"],"itemData":{"id":1619,"type":"document","publisher":"Centers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4F1E88">
        <w:fldChar w:fldCharType="separate"/>
      </w:r>
      <w:r w:rsidR="00CD6650">
        <w:rPr>
          <w:noProof/>
        </w:rPr>
        <w:t>[12]</w:t>
      </w:r>
      <w:r w:rsidR="004F1E88">
        <w:fldChar w:fldCharType="end"/>
      </w:r>
      <w:r w:rsidR="00EF2FAD" w:rsidRPr="00794490">
        <w:t>. Participants are subject</w:t>
      </w:r>
      <w:r w:rsidR="00E04760">
        <w:t>ed</w:t>
      </w:r>
      <w:r w:rsidR="00EF2FAD" w:rsidRPr="00794490">
        <w:t xml:space="preserve"> to a household screener as well as a</w:t>
      </w:r>
      <w:r w:rsidR="00A66C0D">
        <w:t xml:space="preserve"> home </w:t>
      </w:r>
      <w:r w:rsidR="00EF2FAD" w:rsidRPr="00794490">
        <w:t xml:space="preserve">interview. The latter consists of a series of </w:t>
      </w:r>
      <w:r w:rsidR="00EF2FAD" w:rsidRPr="00794490">
        <w:lastRenderedPageBreak/>
        <w:t>questionnaires administered in their homes that cover a range of areas including demographic, occupational, health, and dietary related matters. Individuals may be selected for a medical examination, which includes a variety of physical measurements, a dental examination, and biological specimens for laboratory testing</w:t>
      </w:r>
      <w:r w:rsidR="00EF2FAD" w:rsidRPr="00794490">
        <w:fldChar w:fldCharType="begin"/>
      </w:r>
      <w:r w:rsidR="000A6BB3">
        <w:instrText xml:space="preserve"> ADDIN ZOTERO_ITEM CSL_CITATION {"citationID":"Qb54lyS9","properties":{"formattedCitation":"[1]","plainCitation":"[1]","dontUpdate":true,"noteIndex":0},"citationItems":[{"id":"zjRP8U10/lekzVtgD","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end"/>
      </w:r>
      <w:r w:rsidR="00EF2FAD" w:rsidRPr="00794490">
        <w:t xml:space="preserve">. Examination data were collected in the Mobile Examination Center. In addition, dietary data were collected </w:t>
      </w:r>
      <w:r w:rsidR="00A268A0">
        <w:t>via 24-hour recalls</w:t>
      </w:r>
      <w:r w:rsidR="00EF2FAD" w:rsidRPr="00794490">
        <w:t xml:space="preserve"> to ascertain frequency of consumption </w:t>
      </w:r>
      <w:r w:rsidR="00B300AE">
        <w:t>and estimate nutrient intake</w:t>
      </w:r>
      <w:r w:rsidR="00EF2FAD" w:rsidRPr="00794490">
        <w:t>. Cancer</w:t>
      </w:r>
      <w:r w:rsidR="00EF2FAD">
        <w:t>, diabetes, cardiovascular disease, and renal disease statuses</w:t>
      </w:r>
      <w:r w:rsidR="00EF2FAD" w:rsidRPr="00794490">
        <w:t xml:space="preserve"> </w:t>
      </w:r>
      <w:r w:rsidR="00EF2FAD">
        <w:t>are</w:t>
      </w:r>
      <w:r w:rsidR="00EF2FAD" w:rsidRPr="00794490">
        <w:t xml:space="preserve"> assessed</w:t>
      </w:r>
      <w:r w:rsidR="00EF2FAD">
        <w:t xml:space="preserve"> as self-reported items</w:t>
      </w:r>
      <w:r w:rsidR="00EF2FAD" w:rsidRPr="00794490">
        <w:t xml:space="preserve"> </w:t>
      </w:r>
      <w:r w:rsidR="00EF2FAD">
        <w:t>in</w:t>
      </w:r>
      <w:r w:rsidR="00EF2FAD" w:rsidRPr="00794490">
        <w:t xml:space="preserve"> the medical conditions </w:t>
      </w:r>
      <w:r w:rsidR="00360DAC">
        <w:t>questionnaire</w:t>
      </w:r>
      <w:r w:rsidR="00EF2FAD" w:rsidRPr="00794490">
        <w:t xml:space="preserve">. Clinical measurements delineating tumor </w:t>
      </w:r>
      <w:r w:rsidR="008C6A36">
        <w:t>stage</w:t>
      </w:r>
      <w:r w:rsidR="008C6A36" w:rsidRPr="00794490">
        <w:t xml:space="preserve"> </w:t>
      </w:r>
      <w:r w:rsidR="00EF2FAD" w:rsidRPr="00794490">
        <w:t xml:space="preserve">are not part of the survey. </w:t>
      </w:r>
      <w:r w:rsidR="002C2C66">
        <w:t>A</w:t>
      </w:r>
      <w:r w:rsidR="005C74D5">
        <w:t>l</w:t>
      </w:r>
      <w:r w:rsidR="002C2C66">
        <w:t>l study procedures and protocols</w:t>
      </w:r>
      <w:r w:rsidR="002C2C66" w:rsidRPr="002C2C66">
        <w:t xml:space="preserve"> were approved by the </w:t>
      </w:r>
      <w:r w:rsidR="00FC3CC5">
        <w:t>NCHS</w:t>
      </w:r>
      <w:r w:rsidR="005C74D5">
        <w:t xml:space="preserve"> </w:t>
      </w:r>
      <w:r w:rsidR="002C2C66" w:rsidRPr="002C2C66">
        <w:t>Ethics Review Board</w:t>
      </w:r>
      <w:r w:rsidR="00805AC0">
        <w:t xml:space="preserve"> and all participants provided informed consent</w:t>
      </w:r>
      <w:r w:rsidR="000A6BB3">
        <w:t>.</w:t>
      </w:r>
      <w:r w:rsidR="000A6BB3">
        <w:fldChar w:fldCharType="begin"/>
      </w:r>
      <w:r w:rsidR="000A6BB3">
        <w:instrText xml:space="preserve"> ADDIN ZOTERO_ITEM CSL_CITATION {"citationID":"9J3wn43z","properties":{"formattedCitation":"[12]","plainCitation":"[12]","noteIndex":0},"citationItems":[{"id":1619,"uris":["http://zotero.org/users/local/S8X13ARX/items/AHI59TS5"],"itemData":{"id":1619,"type":"document","publisher":"Centers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0A6BB3">
        <w:fldChar w:fldCharType="separate"/>
      </w:r>
      <w:r w:rsidR="000A6BB3">
        <w:rPr>
          <w:noProof/>
        </w:rPr>
        <w:t>[12]</w:t>
      </w:r>
      <w:r w:rsidR="000A6BB3">
        <w:fldChar w:fldCharType="end"/>
      </w:r>
      <w:r w:rsidR="000A6BB3" w:rsidDel="000A6BB3">
        <w:t xml:space="preserve"> </w:t>
      </w:r>
    </w:p>
    <w:p w14:paraId="60FF7EEC" w14:textId="77777777" w:rsidR="00EF2FAD" w:rsidRPr="00794490" w:rsidRDefault="00EF2FAD" w:rsidP="00E57CE9">
      <w:pPr>
        <w:spacing w:line="480" w:lineRule="auto"/>
        <w:ind w:firstLine="720"/>
        <w:rPr>
          <w:i/>
        </w:rPr>
      </w:pPr>
    </w:p>
    <w:p w14:paraId="44B50225" w14:textId="0C0A6724" w:rsidR="00EF2FAD" w:rsidRPr="00794490" w:rsidRDefault="00D9301B" w:rsidP="00EF2FAD">
      <w:pPr>
        <w:spacing w:line="480" w:lineRule="auto"/>
        <w:rPr>
          <w:i/>
        </w:rPr>
      </w:pPr>
      <w:r>
        <w:rPr>
          <w:i/>
        </w:rPr>
        <w:t xml:space="preserve">Study </w:t>
      </w:r>
      <w:r w:rsidR="00EF2FAD" w:rsidRPr="00794490">
        <w:rPr>
          <w:i/>
        </w:rPr>
        <w:t>Sample</w:t>
      </w:r>
    </w:p>
    <w:p w14:paraId="6F201A2F" w14:textId="712F9B5E" w:rsidR="00EF2FAD" w:rsidRPr="00B44484" w:rsidRDefault="00805AC0" w:rsidP="007338E9">
      <w:pPr>
        <w:spacing w:line="480" w:lineRule="auto"/>
        <w:ind w:firstLine="720"/>
      </w:pPr>
      <w:r>
        <w:t xml:space="preserve">Figure 1 details a flow diagram </w:t>
      </w:r>
      <w:r w:rsidR="00821C27">
        <w:t>of</w:t>
      </w:r>
      <w:r>
        <w:t xml:space="preserve"> the sample selection </w:t>
      </w:r>
      <w:r w:rsidR="00FA4CE3">
        <w:t>process</w:t>
      </w:r>
      <w:r>
        <w:t xml:space="preserve">. </w:t>
      </w:r>
      <w:r w:rsidR="00F01FD4">
        <w:t>We used data</w:t>
      </w:r>
      <w:r w:rsidR="00EF2FAD" w:rsidRPr="00794490">
        <w:t xml:space="preserve"> </w:t>
      </w:r>
      <w:r w:rsidR="00660556">
        <w:t>from</w:t>
      </w:r>
      <w:r w:rsidR="00FC5218">
        <w:t xml:space="preserve"> </w:t>
      </w:r>
      <w:r w:rsidR="001A4765">
        <w:t>nine</w:t>
      </w:r>
      <w:r w:rsidR="00FC5218">
        <w:t xml:space="preserve"> </w:t>
      </w:r>
      <w:r w:rsidR="00F01FD4">
        <w:t xml:space="preserve">survey </w:t>
      </w:r>
      <w:r w:rsidR="00B44484">
        <w:t>cycles</w:t>
      </w:r>
      <w:r w:rsidR="00797787">
        <w:t>,</w:t>
      </w:r>
      <w:r w:rsidR="00FC5218">
        <w:t xml:space="preserve"> </w:t>
      </w:r>
      <w:r w:rsidR="00797787">
        <w:t xml:space="preserve">spanning </w:t>
      </w:r>
      <w:r w:rsidR="00B44484">
        <w:t xml:space="preserve">the years </w:t>
      </w:r>
      <w:r w:rsidR="00FC5218">
        <w:t xml:space="preserve">of </w:t>
      </w:r>
      <w:r w:rsidR="00B44484">
        <w:t>1999-201</w:t>
      </w:r>
      <w:r w:rsidR="001E7A99">
        <w:t>8</w:t>
      </w:r>
      <w:r w:rsidR="00EF2FAD" w:rsidRPr="00794490">
        <w:t xml:space="preserve"> </w:t>
      </w:r>
      <w:r w:rsidR="00F01FD4">
        <w:t xml:space="preserve">that included a </w:t>
      </w:r>
      <w:r w:rsidR="00FA4CE3">
        <w:t>sub</w:t>
      </w:r>
      <w:r w:rsidR="00EF2FAD" w:rsidRPr="00794490">
        <w:t xml:space="preserve">sample of </w:t>
      </w:r>
      <w:r w:rsidR="001E7A99">
        <w:t>5,166</w:t>
      </w:r>
      <w:r w:rsidR="00B44484">
        <w:t xml:space="preserve"> participants</w:t>
      </w:r>
      <w:r>
        <w:t>, aged at least 20 years,</w:t>
      </w:r>
      <w:r w:rsidR="00387562">
        <w:t xml:space="preserve"> with a self-reported history of cancer</w:t>
      </w:r>
      <w:r w:rsidR="00B44484">
        <w:t xml:space="preserve"> </w:t>
      </w:r>
      <w:r w:rsidR="003E01EF">
        <w:t xml:space="preserve">and </w:t>
      </w:r>
      <w:r w:rsidR="00B44484">
        <w:t xml:space="preserve">reliable dietary data, as </w:t>
      </w:r>
      <w:r w:rsidR="003E01EF">
        <w:t>defined</w:t>
      </w:r>
      <w:r w:rsidR="00B44484">
        <w:t xml:space="preserve"> by the NCHS</w:t>
      </w:r>
      <w:r w:rsidR="00EF2FAD" w:rsidRPr="00794490">
        <w:t xml:space="preserve">. </w:t>
      </w:r>
      <w:r w:rsidR="001E7A99">
        <w:t xml:space="preserve">To ascertain cancer history, survey respondents were asked in </w:t>
      </w:r>
      <w:r w:rsidR="00D068DD">
        <w:t xml:space="preserve">the </w:t>
      </w:r>
      <w:r w:rsidR="001E7A99">
        <w:t xml:space="preserve">Medical Conditions Questionnaire (MCQ) “Have you ever been told by a doctor or health professional that you had cancer or a malignancy of any kind?”. </w:t>
      </w:r>
      <w:r w:rsidR="00D068DD">
        <w:t>I</w:t>
      </w:r>
      <w:r w:rsidR="001E7A99">
        <w:t>ndividuals reporting a history of non-melanoma skin cancer (</w:t>
      </w:r>
      <w:r w:rsidR="001E7A99">
        <w:rPr>
          <w:i/>
          <w:iCs/>
        </w:rPr>
        <w:t xml:space="preserve">n </w:t>
      </w:r>
      <w:r w:rsidR="001E7A99">
        <w:t>= 5</w:t>
      </w:r>
      <w:r w:rsidR="00B2712B">
        <w:t>76</w:t>
      </w:r>
      <w:r w:rsidR="001E7A99">
        <w:t xml:space="preserve">) and no other cancer type were recoded as not having a significant cancer history. </w:t>
      </w:r>
      <w:r w:rsidR="00542431">
        <w:t xml:space="preserve">Dietary patterns extraction procedures </w:t>
      </w:r>
      <w:r w:rsidR="001E7A99">
        <w:t xml:space="preserve">using </w:t>
      </w:r>
      <w:r w:rsidR="00AD0335">
        <w:t>penalized logistic regression</w:t>
      </w:r>
      <w:r w:rsidR="001E7A99">
        <w:t xml:space="preserve"> models </w:t>
      </w:r>
      <w:r w:rsidR="00542431">
        <w:t xml:space="preserve">were performed on individuals </w:t>
      </w:r>
      <w:r w:rsidR="00915933">
        <w:t xml:space="preserve">reporting </w:t>
      </w:r>
      <w:r w:rsidR="0088119E">
        <w:t xml:space="preserve">a history of a cancer diagnosis and </w:t>
      </w:r>
      <w:r>
        <w:t xml:space="preserve">who </w:t>
      </w:r>
      <w:r w:rsidR="00C31D03">
        <w:t xml:space="preserve">demonstrated </w:t>
      </w:r>
      <w:r w:rsidR="001E7A99">
        <w:t xml:space="preserve">complete </w:t>
      </w:r>
      <w:r w:rsidR="00C31D03">
        <w:t xml:space="preserve">records for food security status, data on receipt of </w:t>
      </w:r>
      <w:r w:rsidR="00EC5F9D">
        <w:t>Supplemental Nutrition Assistance Program (</w:t>
      </w:r>
      <w:r w:rsidR="00C31D03">
        <w:t>SNAP</w:t>
      </w:r>
      <w:r w:rsidR="00EC5F9D">
        <w:t>)</w:t>
      </w:r>
      <w:r w:rsidR="00C31D03">
        <w:t xml:space="preserve"> benefits, household size, and age (</w:t>
      </w:r>
      <w:r w:rsidR="0021593C">
        <w:t xml:space="preserve">subsample A, </w:t>
      </w:r>
      <w:r w:rsidR="00C31D03">
        <w:rPr>
          <w:i/>
          <w:iCs/>
        </w:rPr>
        <w:t xml:space="preserve">n </w:t>
      </w:r>
      <w:r w:rsidR="00C31D03">
        <w:t xml:space="preserve">= </w:t>
      </w:r>
      <w:r w:rsidR="001E7A99">
        <w:lastRenderedPageBreak/>
        <w:t>3,</w:t>
      </w:r>
      <w:r w:rsidR="00B2712B">
        <w:t>317</w:t>
      </w:r>
      <w:r w:rsidR="00C31D03">
        <w:t>).</w:t>
      </w:r>
      <w:r w:rsidR="00360DAC">
        <w:t xml:space="preserve"> </w:t>
      </w:r>
      <w:r w:rsidR="00D409B4">
        <w:t>To extract dietary patterns</w:t>
      </w:r>
      <w:r w:rsidR="00AD0335">
        <w:t xml:space="preserve"> that characterized intake in the population of food insecure cancer survivors using</w:t>
      </w:r>
      <w:r w:rsidR="00D409B4">
        <w:t xml:space="preserve"> principal components </w:t>
      </w:r>
      <w:r w:rsidR="00D409B4" w:rsidRPr="00794490">
        <w:t>analysis</w:t>
      </w:r>
      <w:r w:rsidR="00D409B4">
        <w:t xml:space="preserve"> (PCA)</w:t>
      </w:r>
      <w:r w:rsidR="00D409B4" w:rsidRPr="00794490">
        <w:t>,</w:t>
      </w:r>
      <w:r w:rsidR="00D409B4">
        <w:t xml:space="preserve"> we further excluded individuals reporting full or marginal food security (</w:t>
      </w:r>
      <w:r w:rsidR="00D409B4">
        <w:rPr>
          <w:i/>
          <w:iCs/>
        </w:rPr>
        <w:t xml:space="preserve">n </w:t>
      </w:r>
      <w:r w:rsidR="00D409B4">
        <w:t>= 2</w:t>
      </w:r>
      <w:r w:rsidR="005F4785">
        <w:t>,884</w:t>
      </w:r>
      <w:r w:rsidR="00D409B4">
        <w:t>) (i.e., only food-insecure cancer survivors</w:t>
      </w:r>
      <w:r w:rsidR="008D2446">
        <w:t>—</w:t>
      </w:r>
      <w:r w:rsidR="0021593C">
        <w:t xml:space="preserve">subsample B, </w:t>
      </w:r>
      <w:r w:rsidR="008D2446">
        <w:rPr>
          <w:i/>
          <w:iCs/>
        </w:rPr>
        <w:t xml:space="preserve">n </w:t>
      </w:r>
      <w:r w:rsidR="008D2446">
        <w:t>= 4</w:t>
      </w:r>
      <w:r w:rsidR="005F4785">
        <w:t>33</w:t>
      </w:r>
      <w:r w:rsidR="00D409B4">
        <w:t xml:space="preserve">). </w:t>
      </w:r>
      <w:r w:rsidR="00D409B4" w:rsidRPr="00794490">
        <w:t xml:space="preserve"> </w:t>
      </w:r>
      <w:r w:rsidR="00797787">
        <w:t xml:space="preserve">Validation analyses examining the relationship between computed diet pattern indices and the risk of </w:t>
      </w:r>
      <w:r w:rsidR="00DF5288">
        <w:t>FI</w:t>
      </w:r>
      <w:r w:rsidR="00797787">
        <w:t xml:space="preserve"> were performed on the pooled subsample of food secure and food insecure cancer survivors (subsample A,  </w:t>
      </w:r>
      <w:r w:rsidR="00797787">
        <w:rPr>
          <w:i/>
          <w:iCs/>
        </w:rPr>
        <w:t>n =</w:t>
      </w:r>
      <w:r w:rsidR="00797787">
        <w:t xml:space="preserve"> 3,317)</w:t>
      </w:r>
    </w:p>
    <w:p w14:paraId="3D99679F" w14:textId="77777777" w:rsidR="00EF2FAD" w:rsidRPr="00794490" w:rsidRDefault="00EF2FAD" w:rsidP="00EF2FAD">
      <w:pPr>
        <w:spacing w:line="480" w:lineRule="auto"/>
      </w:pPr>
    </w:p>
    <w:p w14:paraId="412923FD" w14:textId="77777777" w:rsidR="00EF2FAD" w:rsidRPr="00794490" w:rsidRDefault="00EF2FAD" w:rsidP="00EF2FAD">
      <w:pPr>
        <w:spacing w:line="480" w:lineRule="auto"/>
      </w:pPr>
      <w:r w:rsidRPr="00794490">
        <w:rPr>
          <w:i/>
        </w:rPr>
        <w:t>Demographic and Physical Health Covariates</w:t>
      </w:r>
    </w:p>
    <w:p w14:paraId="29610283" w14:textId="0926D9F0" w:rsidR="00386A07" w:rsidRPr="00386A07" w:rsidRDefault="00386A07" w:rsidP="00386A07">
      <w:pPr>
        <w:spacing w:line="480" w:lineRule="auto"/>
        <w:ind w:firstLine="720"/>
      </w:pPr>
      <w:r w:rsidRPr="00386A07">
        <w:t xml:space="preserve">Demographic characteristics were self-reported and captured in the </w:t>
      </w:r>
      <w:r w:rsidR="003147AA">
        <w:t>home</w:t>
      </w:r>
      <w:r w:rsidR="003147AA" w:rsidRPr="00386A07">
        <w:t xml:space="preserve"> </w:t>
      </w:r>
      <w:r w:rsidRPr="00386A07">
        <w:t xml:space="preserve">interview. Age was modeled </w:t>
      </w:r>
      <w:r w:rsidR="001B507F" w:rsidRPr="00386A07">
        <w:t>continuously,</w:t>
      </w:r>
      <w:r w:rsidRPr="00386A07">
        <w:t xml:space="preserve"> and </w:t>
      </w:r>
      <w:r w:rsidR="00797787">
        <w:t>sex</w:t>
      </w:r>
      <w:r w:rsidR="001C6366" w:rsidRPr="00386A07">
        <w:t xml:space="preserve"> </w:t>
      </w:r>
      <w:r w:rsidRPr="00386A07">
        <w:t xml:space="preserve">was coded dichotomously (Male and Female). Race and ethnicity were categorized as </w:t>
      </w:r>
      <w:r w:rsidR="00C62644">
        <w:t xml:space="preserve">Mexican American, Other </w:t>
      </w:r>
      <w:r w:rsidRPr="00386A07">
        <w:t>Hispanic, Non-Hispanic White, Non-Hispanic Black, and Other/Multiracial</w:t>
      </w:r>
      <w:r w:rsidR="00530311">
        <w:t xml:space="preserve"> (although we note that our final analytical models implemented a binary-coded version given the small sample size—</w:t>
      </w:r>
      <w:r w:rsidR="009627AE">
        <w:t xml:space="preserve">non-Hispanic </w:t>
      </w:r>
      <w:r w:rsidR="00530311">
        <w:t>White and non-White</w:t>
      </w:r>
      <w:r w:rsidR="0026293E">
        <w:t>).</w:t>
      </w:r>
      <w:r w:rsidR="00993296">
        <w:t xml:space="preserve"> </w:t>
      </w:r>
      <w:r w:rsidRPr="00386A07">
        <w:t xml:space="preserve">We considered income status </w:t>
      </w:r>
      <w:r w:rsidR="007E22B1">
        <w:t xml:space="preserve">using the family income-to-poverty ratio (FIPR) </w:t>
      </w:r>
      <w:r w:rsidR="00C62644">
        <w:t xml:space="preserve">classified into </w:t>
      </w:r>
      <w:r>
        <w:t>two categories: &lt; 1.</w:t>
      </w:r>
      <w:r w:rsidR="007E22B1">
        <w:t>3</w:t>
      </w:r>
      <w:r>
        <w:t xml:space="preserve"> or </w:t>
      </w:r>
      <w:r w:rsidRPr="00386A07">
        <w:sym w:font="Symbol" w:char="F0B3"/>
      </w:r>
      <w:r>
        <w:t xml:space="preserve"> 1</w:t>
      </w:r>
      <w:r w:rsidR="007E22B1">
        <w:t xml:space="preserve">.3. </w:t>
      </w:r>
      <w:r w:rsidR="003147AA">
        <w:t>This</w:t>
      </w:r>
      <w:r w:rsidR="007E22B1">
        <w:t xml:space="preserve"> value </w:t>
      </w:r>
      <w:r w:rsidR="003147AA">
        <w:t>was chosen</w:t>
      </w:r>
      <w:r w:rsidR="00062828">
        <w:t xml:space="preserve"> deliberately</w:t>
      </w:r>
      <w:r w:rsidR="003147AA">
        <w:t xml:space="preserve"> </w:t>
      </w:r>
      <w:r w:rsidR="007E22B1">
        <w:t xml:space="preserve">as it is a threshold </w:t>
      </w:r>
      <w:r w:rsidR="00530311">
        <w:t xml:space="preserve">commonly </w:t>
      </w:r>
      <w:r w:rsidR="007E22B1">
        <w:t xml:space="preserve">employed by various federal </w:t>
      </w:r>
      <w:r w:rsidR="007338E9">
        <w:t xml:space="preserve">safety net </w:t>
      </w:r>
      <w:r w:rsidR="007E22B1">
        <w:t>programs to</w:t>
      </w:r>
      <w:r w:rsidR="003147AA">
        <w:t xml:space="preserve"> </w:t>
      </w:r>
      <w:r w:rsidR="007338E9">
        <w:t>evaluate</w:t>
      </w:r>
      <w:r w:rsidR="003147AA">
        <w:t xml:space="preserve"> low socioeconomic status </w:t>
      </w:r>
      <w:r w:rsidR="007338E9">
        <w:t xml:space="preserve">for </w:t>
      </w:r>
      <w:r w:rsidR="003147AA">
        <w:t>program</w:t>
      </w:r>
      <w:r w:rsidR="007E22B1">
        <w:t xml:space="preserve"> eligibility</w:t>
      </w:r>
      <w:r w:rsidR="00C62644">
        <w:t xml:space="preserve"> </w:t>
      </w:r>
      <w:r w:rsidR="007E22B1">
        <w:fldChar w:fldCharType="begin"/>
      </w:r>
      <w:r w:rsidR="00CD6650">
        <w:instrText xml:space="preserve"> ADDIN ZOTERO_ITEM CSL_CITATION {"citationID":"NygoqXAB","properties":{"formattedCitation":"[13]","plainCitation":"[13]","noteIndex":0},"citationItems":[{"id":1620,"uris":["http://zotero.org/users/local/S8X13ARX/items/KKA2EYXT"],"itemData":{"id":1620,"type":"article-journal","container-title":"Journal of Sports Sciences","DOI":"10.1080/02640414.2020.1713688","ISSN":"0264-0414, 1466-447X","issue":"5","journalAbbreviation":"Journal of Sports Sciences","language":"en","page":"534-541","source":"DOI.org (Crossref)","title":"Socioeconomic status and physical fitness in youth: Findings from the NHANES National Youth Fitness Survey","title-short":"Socioeconomic status and physical fitness in youth","volume":"38","author":[{"family":"Wolfe","given":"Alex M."},{"family":"Lee","given":"Joey A."},{"family":"Laurson","given":"Kelly R."}],"issued":{"date-parts":[["2020",3,3]]}}}],"schema":"https://github.com/citation-style-language/schema/raw/master/csl-citation.json"} </w:instrText>
      </w:r>
      <w:r w:rsidR="007E22B1">
        <w:fldChar w:fldCharType="separate"/>
      </w:r>
      <w:r w:rsidR="00CD6650">
        <w:rPr>
          <w:noProof/>
        </w:rPr>
        <w:t>[13]</w:t>
      </w:r>
      <w:r w:rsidR="007E22B1">
        <w:fldChar w:fldCharType="end"/>
      </w:r>
      <w:r w:rsidR="007E22B1">
        <w:t xml:space="preserve">. </w:t>
      </w:r>
      <w:r w:rsidR="007338E9">
        <w:t>We modeled household size numerically.</w:t>
      </w:r>
    </w:p>
    <w:p w14:paraId="2CF76F2C" w14:textId="32838C8D" w:rsidR="00EF2FAD" w:rsidRDefault="00386A07" w:rsidP="00386A07">
      <w:pPr>
        <w:spacing w:line="480" w:lineRule="auto"/>
      </w:pPr>
      <w:r w:rsidRPr="00386A07">
        <w:tab/>
        <w:t>Health-related and behavioral characteristics included body mass index (BMI) (modeled continuously in units of kg/m</w:t>
      </w:r>
      <w:r w:rsidRPr="00386A07">
        <w:rPr>
          <w:vertAlign w:val="superscript"/>
        </w:rPr>
        <w:t>2</w:t>
      </w:r>
      <w:r w:rsidRPr="00386A07">
        <w:t xml:space="preserve">), smoking status, which was categorized as current smoker (currently smoking every day or some days), former smoker (not currently smoking but with a lifetime history of </w:t>
      </w:r>
      <w:r w:rsidR="006239B6">
        <w:sym w:font="Symbol" w:char="F0B3"/>
      </w:r>
      <w:r w:rsidR="006239B6">
        <w:t xml:space="preserve"> </w:t>
      </w:r>
      <w:r w:rsidRPr="00386A07">
        <w:t xml:space="preserve">100 cigarettes), or never smoker (a lifetime history of smoking </w:t>
      </w:r>
      <w:r w:rsidR="006239B6">
        <w:t xml:space="preserve">&lt; </w:t>
      </w:r>
      <w:r w:rsidRPr="00386A07">
        <w:t>100 cigarettes), and drinking status, which classified participants as heavy drinkers (</w:t>
      </w:r>
      <w:r w:rsidRPr="00386A07">
        <w:sym w:font="Symbol" w:char="F0B3"/>
      </w:r>
      <w:r w:rsidRPr="00386A07">
        <w:t xml:space="preserve"> 14 g/d for women and </w:t>
      </w:r>
      <w:r w:rsidRPr="00386A07">
        <w:sym w:font="Symbol" w:char="F0B3"/>
      </w:r>
      <w:r w:rsidRPr="00386A07">
        <w:t xml:space="preserve"> 28 g/d for men), moderate drinkers (0.1-13.9 g/d for women and 0.1-27.9 g/d for </w:t>
      </w:r>
      <w:r w:rsidRPr="00386A07">
        <w:lastRenderedPageBreak/>
        <w:t>men), and abstainers (&lt; 0.1 g/d)</w:t>
      </w:r>
      <w:r w:rsidR="00A83935">
        <w:t>—note: 1 serving of alcohol equates to 14 g of alcohol</w:t>
      </w:r>
      <w:r w:rsidRPr="00386A07">
        <w:t xml:space="preserve"> </w:t>
      </w:r>
      <w:r w:rsidRPr="00386A07">
        <w:fldChar w:fldCharType="begin"/>
      </w:r>
      <w:r w:rsidR="00CD6650">
        <w:instrText xml:space="preserve"> ADDIN ZOTERO_ITEM CSL_CITATION {"citationID":"wJBrA3zm","properties":{"formattedCitation":"[14,15]","plainCitation":"[14,15]","noteIndex":0},"citationItems":[{"id":1389,"uris":["http://zotero.org/users/local/S8X13ARX/items/LCL7BTPS"],"itemData":{"id":1389,"type":"article-journal","abstract":"We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Pr="00386A07">
        <w:fldChar w:fldCharType="separate"/>
      </w:r>
      <w:r w:rsidR="00CD6650">
        <w:t>[14,15]</w:t>
      </w:r>
      <w:r w:rsidRPr="00386A07">
        <w:fldChar w:fldCharType="end"/>
      </w:r>
      <w:r w:rsidRPr="00386A07">
        <w:t>.</w:t>
      </w:r>
      <w:r w:rsidR="009C6946">
        <w:t xml:space="preserve"> Finally, we computed a modified version</w:t>
      </w:r>
      <w:r w:rsidR="00771B02">
        <w:t xml:space="preserve"> (given limitations with the data provided through NHANES and those required for full computation of the metric)</w:t>
      </w:r>
      <w:r w:rsidR="009C6946">
        <w:t xml:space="preserve"> of the </w:t>
      </w:r>
      <w:proofErr w:type="spellStart"/>
      <w:r w:rsidR="009C6946">
        <w:t>Charlson</w:t>
      </w:r>
      <w:proofErr w:type="spellEnd"/>
      <w:r w:rsidR="009C6946">
        <w:t xml:space="preserve"> Comorbidity Index </w:t>
      </w:r>
      <w:r w:rsidR="00B01F8B">
        <w:t xml:space="preserve">and weekly metabolic equivalents (MET), </w:t>
      </w:r>
      <w:r w:rsidR="009C6946">
        <w:t>as previously described</w:t>
      </w:r>
      <w:r w:rsidR="00B01F8B">
        <w:t xml:space="preserve">, to </w:t>
      </w:r>
      <w:r w:rsidR="00B81C69">
        <w:t xml:space="preserve">evaluate </w:t>
      </w:r>
      <w:r w:rsidR="00B01F8B">
        <w:t>comorbidity burden and physical activity, respectively</w:t>
      </w:r>
      <w:r w:rsidR="009627AE">
        <w:t>, and modeled those measures as continuous variables</w:t>
      </w:r>
      <w:r w:rsidR="009C6946">
        <w:t xml:space="preserve"> </w:t>
      </w:r>
      <w:r w:rsidR="009C6946">
        <w:fldChar w:fldCharType="begin"/>
      </w:r>
      <w:r w:rsidR="00CD6650">
        <w:instrText xml:space="preserve"> ADDIN ZOTERO_ITEM CSL_CITATION {"citationID":"8zlv01gw","properties":{"formattedCitation":"[16,17]","plainCitation":"[16,17]","noteIndex":0},"citationItems":[{"id":1561,"uris":["http://zotero.org/users/local/S8X13ARX/items/FFEVBQWA"],"itemData":{"id":1561,"type":"article-journal","container-title":"Biological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9C6946">
        <w:fldChar w:fldCharType="separate"/>
      </w:r>
      <w:r w:rsidR="00CD6650">
        <w:rPr>
          <w:noProof/>
        </w:rPr>
        <w:t>[16,17]</w:t>
      </w:r>
      <w:r w:rsidR="009C6946">
        <w:fldChar w:fldCharType="end"/>
      </w:r>
      <w:r w:rsidR="009C6946">
        <w:t>.</w:t>
      </w:r>
    </w:p>
    <w:p w14:paraId="54B51173" w14:textId="77777777" w:rsidR="0053300D" w:rsidRPr="00794490" w:rsidRDefault="0053300D" w:rsidP="00EF2FAD">
      <w:pPr>
        <w:spacing w:line="480" w:lineRule="auto"/>
      </w:pPr>
    </w:p>
    <w:p w14:paraId="1B873A84" w14:textId="77777777" w:rsidR="00EF2FAD" w:rsidRPr="00794490" w:rsidRDefault="00EF2FAD" w:rsidP="00EF2FAD">
      <w:pPr>
        <w:spacing w:line="480" w:lineRule="auto"/>
        <w:rPr>
          <w:i/>
          <w:iCs/>
        </w:rPr>
      </w:pPr>
      <w:r w:rsidRPr="00794490">
        <w:rPr>
          <w:i/>
          <w:iCs/>
        </w:rPr>
        <w:t>Dietary Assessment Data</w:t>
      </w:r>
    </w:p>
    <w:p w14:paraId="2DDC8D5B" w14:textId="32A2440A" w:rsidR="00EF2FAD" w:rsidRDefault="00B81C69" w:rsidP="00EF2FAD">
      <w:pPr>
        <w:spacing w:line="480" w:lineRule="auto"/>
        <w:ind w:firstLine="720"/>
      </w:pPr>
      <w:r>
        <w:t xml:space="preserve">Dietary data are collected using the 24-hour recall method from </w:t>
      </w:r>
      <w:r w:rsidR="00EF2FAD" w:rsidRPr="00794490">
        <w:t xml:space="preserve">NHANES participants </w:t>
      </w:r>
      <w:r>
        <w:t>during</w:t>
      </w:r>
      <w:r w:rsidR="0087769A">
        <w:t xml:space="preserve"> an </w:t>
      </w:r>
      <w:r>
        <w:t>in-person</w:t>
      </w:r>
      <w:r w:rsidR="0087769A">
        <w:t xml:space="preserve"> interview</w:t>
      </w:r>
      <w:r w:rsidR="007C492D">
        <w:t xml:space="preserve"> (performed in the MEC)</w:t>
      </w:r>
      <w:r w:rsidR="003147AA">
        <w:t xml:space="preserve"> </w:t>
      </w:r>
      <w:r w:rsidR="003147AA">
        <w:fldChar w:fldCharType="begin"/>
      </w:r>
      <w:r w:rsidR="00CD6650">
        <w:instrText xml:space="preserve"> ADDIN ZOTERO_ITEM CSL_CITATION {"citationID":"gHGzpwU1","properties":{"formattedCitation":"[18]","plainCitation":"[18]","noteIndex":0},"citationItems":[{"id":808,"uris":["http://zotero.org/users/local/S8X13ARX/items/QXTB5EYL"],"itemData":{"id":808,"type":"article-journal","container-title":"The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3147AA">
        <w:fldChar w:fldCharType="separate"/>
      </w:r>
      <w:r w:rsidR="00CD6650">
        <w:rPr>
          <w:noProof/>
        </w:rPr>
        <w:t>[18]</w:t>
      </w:r>
      <w:r w:rsidR="003147AA">
        <w:fldChar w:fldCharType="end"/>
      </w:r>
      <w:r>
        <w:t xml:space="preserve">. A </w:t>
      </w:r>
      <w:r w:rsidR="0087769A">
        <w:t>subsequent</w:t>
      </w:r>
      <w:r>
        <w:t>, unannounced 24-hour recall</w:t>
      </w:r>
      <w:r w:rsidR="008147CA">
        <w:t xml:space="preserve"> </w:t>
      </w:r>
      <w:r>
        <w:t xml:space="preserve">is collected </w:t>
      </w:r>
      <w:r w:rsidR="008147CA">
        <w:t>via telephone within 3-10 days following the interview</w:t>
      </w:r>
      <w:r w:rsidR="00544D76">
        <w:t>.</w:t>
      </w:r>
      <w:r w:rsidR="00B30D28">
        <w:t xml:space="preserve"> Dietary interview protocols and the administered </w:t>
      </w:r>
      <w:r w:rsidR="008147CA">
        <w:t xml:space="preserve">24-hr recall </w:t>
      </w:r>
      <w:r w:rsidR="00B30D28">
        <w:t xml:space="preserve">were designed to provide detailed dietary data by </w:t>
      </w:r>
      <w:r w:rsidR="00C8184E">
        <w:t>captur</w:t>
      </w:r>
      <w:r w:rsidR="00B30D28">
        <w:t>ing</w:t>
      </w:r>
      <w:r w:rsidR="00C8184E">
        <w:t xml:space="preserve"> </w:t>
      </w:r>
      <w:r w:rsidR="00583216">
        <w:t xml:space="preserve">the foods and beverages consumed by participants within the </w:t>
      </w:r>
      <w:r w:rsidR="00F1080D">
        <w:t>preceding</w:t>
      </w:r>
      <w:r w:rsidR="00583216">
        <w:t xml:space="preserve"> 24 hours. </w:t>
      </w:r>
      <w:r w:rsidR="00F1080D">
        <w:t xml:space="preserve">The methodology </w:t>
      </w:r>
      <w:r w:rsidR="00EF66FB">
        <w:t xml:space="preserve">for the dietary interview component </w:t>
      </w:r>
      <w:r w:rsidR="00D748E0">
        <w:t>was</w:t>
      </w:r>
      <w:r w:rsidR="00F1080D">
        <w:t xml:space="preserve"> </w:t>
      </w:r>
      <w:r w:rsidR="00951058">
        <w:t>developed</w:t>
      </w:r>
      <w:r w:rsidR="00683077">
        <w:t xml:space="preserve"> by </w:t>
      </w:r>
      <w:r w:rsidR="00D748E0">
        <w:t xml:space="preserve">the USDA’s Food Surveys Research Group </w:t>
      </w:r>
      <w:r w:rsidR="00EF66FB">
        <w:t>and incorporates the USDA’s automated multiple-pass method</w:t>
      </w:r>
      <w:r w:rsidR="00704FE1">
        <w:t xml:space="preserve"> </w:t>
      </w:r>
      <w:r w:rsidR="008314DF">
        <w:fldChar w:fldCharType="begin"/>
      </w:r>
      <w:r w:rsidR="00CD6650">
        <w:instrText xml:space="preserve"> ADDIN ZOTERO_ITEM CSL_CITATION {"citationID":"DMaEAcLo","properties":{"formattedCitation":"[18,19]","plainCitation":"[18,19]","noteIndex":0},"citationItems":[{"id":806,"uris":["http://zotero.org/users/local/S8X13ARX/items/B2M4LR36"],"itemData":{"id":806,"type":"article-journal","container-title":"The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8314DF">
        <w:fldChar w:fldCharType="separate"/>
      </w:r>
      <w:r w:rsidR="00CD6650">
        <w:rPr>
          <w:noProof/>
        </w:rPr>
        <w:t>[18,19]</w:t>
      </w:r>
      <w:r w:rsidR="008314DF">
        <w:fldChar w:fldCharType="end"/>
      </w:r>
      <w:r w:rsidR="004940AD">
        <w:t xml:space="preserve">. </w:t>
      </w:r>
      <w:r w:rsidR="00362989">
        <w:t xml:space="preserve">Dietary data collected between 1999 and 2002 </w:t>
      </w:r>
      <w:r w:rsidR="00B818F2">
        <w:t xml:space="preserve">included </w:t>
      </w:r>
      <w:r w:rsidR="002D2B61">
        <w:t>only one day of intake f</w:t>
      </w:r>
      <w:r w:rsidR="00B818F2">
        <w:t>rom</w:t>
      </w:r>
      <w:r w:rsidR="002D2B61">
        <w:t xml:space="preserve"> participants whereas </w:t>
      </w:r>
      <w:r w:rsidR="00704FE1">
        <w:t>data collected between 2003 and 201</w:t>
      </w:r>
      <w:r w:rsidR="000C3E14">
        <w:t>8</w:t>
      </w:r>
      <w:r w:rsidR="00704FE1">
        <w:t xml:space="preserve"> </w:t>
      </w:r>
      <w:r w:rsidR="00B818F2">
        <w:t xml:space="preserve">included </w:t>
      </w:r>
      <w:r w:rsidR="00704FE1">
        <w:t>two days of</w:t>
      </w:r>
      <w:r w:rsidR="00505D64">
        <w:t xml:space="preserve"> recalls</w:t>
      </w:r>
      <w:r w:rsidR="00704FE1">
        <w:t xml:space="preserve"> </w:t>
      </w:r>
      <w:r w:rsidR="00B818F2">
        <w:t>from each participant</w:t>
      </w:r>
      <w:r w:rsidR="00704FE1">
        <w:t xml:space="preserve">. </w:t>
      </w:r>
      <w:r w:rsidR="000C3E14">
        <w:t>To make full use of the available data, we averaged intake</w:t>
      </w:r>
      <w:r w:rsidR="00505D64">
        <w:t xml:space="preserve"> values</w:t>
      </w:r>
      <w:r w:rsidR="000C3E14">
        <w:t xml:space="preserve"> across both days of data collection</w:t>
      </w:r>
      <w:r w:rsidR="00741948">
        <w:t xml:space="preserve"> </w:t>
      </w:r>
      <w:r w:rsidR="00741948">
        <w:fldChar w:fldCharType="begin"/>
      </w:r>
      <w:r w:rsidR="00882755">
        <w:instrText xml:space="preserve"> ADDIN ZOTERO_ITEM CSL_CITATION {"citationID":"VyAQHFbF","properties":{"formattedCitation":"[20,21]","plainCitation":"[20,21]","noteIndex":0},"citationItems":[{"id":1746,"uris":["http://zotero.org/users/local/S8X13ARX/items/WU2JE6EL"],"itemData":{"id":1746,"type":"article-journal","abstract":"Abstract\n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741948">
        <w:fldChar w:fldCharType="separate"/>
      </w:r>
      <w:r w:rsidR="00882755">
        <w:rPr>
          <w:noProof/>
        </w:rPr>
        <w:t>[20,21]</w:t>
      </w:r>
      <w:r w:rsidR="00741948">
        <w:fldChar w:fldCharType="end"/>
      </w:r>
      <w:r w:rsidR="000C3E14">
        <w:t>.</w:t>
      </w:r>
    </w:p>
    <w:p w14:paraId="018814EB" w14:textId="116CB08C" w:rsidR="00B83BC3" w:rsidRDefault="00496EA6" w:rsidP="00B34FBA">
      <w:pPr>
        <w:spacing w:line="480" w:lineRule="auto"/>
        <w:ind w:firstLine="720"/>
      </w:pPr>
      <w:r>
        <w:t>Daily total energy and n</w:t>
      </w:r>
      <w:r w:rsidR="00B83BC3">
        <w:t>utrient intake data were obtained for each participant</w:t>
      </w:r>
      <w:r w:rsidR="00E67DC2">
        <w:t xml:space="preserve">. </w:t>
      </w:r>
      <w:r>
        <w:t>Total energy and n</w:t>
      </w:r>
      <w:r w:rsidR="00E67DC2">
        <w:t xml:space="preserve">utrient intake values were estimated from foods noted in the dietary interview </w:t>
      </w:r>
      <w:r w:rsidR="00856037">
        <w:t>while</w:t>
      </w:r>
      <w:r w:rsidR="00E67DC2">
        <w:t xml:space="preserve"> cross-referencing </w:t>
      </w:r>
      <w:r w:rsidR="00CA43F9">
        <w:t>the Food and Nutrient Database for Dietary Studies</w:t>
      </w:r>
      <w:r w:rsidR="005D198C">
        <w:t xml:space="preserve"> </w:t>
      </w:r>
      <w:r w:rsidR="005D198C">
        <w:fldChar w:fldCharType="begin"/>
      </w:r>
      <w:r w:rsidR="00882755">
        <w:instrText xml:space="preserve"> ADDIN ZOTERO_ITEM CSL_CITATION {"citationID":"WweIO6AT","properties":{"formattedCitation":"[22]","plainCitation":"[22]","noteIndex":0},"citationItems":[{"id":1304,"uris":["http://zotero.org/users/local/S8X13ARX/items/92BRNILY"],"itemData":{"id":1304,"type":"article-journal","container-title":"Procedia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5D198C">
        <w:fldChar w:fldCharType="separate"/>
      </w:r>
      <w:r w:rsidR="00882755">
        <w:rPr>
          <w:noProof/>
        </w:rPr>
        <w:t>[22]</w:t>
      </w:r>
      <w:r w:rsidR="005D198C">
        <w:fldChar w:fldCharType="end"/>
      </w:r>
      <w:r>
        <w:t xml:space="preserve">. </w:t>
      </w:r>
    </w:p>
    <w:p w14:paraId="0127A6C4" w14:textId="0AC77B1C" w:rsidR="00EF2FAD" w:rsidRDefault="000C3E14" w:rsidP="00B83BC3">
      <w:pPr>
        <w:spacing w:line="480" w:lineRule="auto"/>
        <w:ind w:firstLine="720"/>
      </w:pPr>
      <w:r>
        <w:lastRenderedPageBreak/>
        <w:t>Intake according to f</w:t>
      </w:r>
      <w:r w:rsidR="001D3CCF">
        <w:t>ood group</w:t>
      </w:r>
      <w:r>
        <w:t>s</w:t>
      </w:r>
      <w:r w:rsidR="001D3CCF">
        <w:t xml:space="preserve"> data were obtained from the publicly available USDA Food Patterns Equivalents Database (FPED)</w:t>
      </w:r>
      <w:r w:rsidR="00465D55">
        <w:t xml:space="preserve"> and MyPyramid Equivalents Database</w:t>
      </w:r>
      <w:r w:rsidR="00AD5388">
        <w:t xml:space="preserve"> (MPED)</w:t>
      </w:r>
      <w:r w:rsidR="00106E98">
        <w:t xml:space="preserve"> </w:t>
      </w:r>
      <w:r w:rsidR="00106E98">
        <w:fldChar w:fldCharType="begin"/>
      </w:r>
      <w:r w:rsidR="00882755">
        <w:instrText xml:space="preserve"> ADDIN ZOTERO_ITEM CSL_CITATION {"citationID":"3VNdxzDV","properties":{"formattedCitation":"[23,24]","plainCitation":"[23,24]","noteIndex":0},"citationItems":[{"id":814,"uris":["http://zotero.org/users/local/S8X13ARX/items/ZV4UMRML"],"itemData":{"id":814,"type":"article-journal","title":"Bowman SA, Clemens JC, Friday JE, and Moshfegh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http://www.ars.usda.gov/nea/bhnrc/fsrg"}},{"id":815,"uris":["http://zotero.org/users/local/S8X13ARX/items/USV8JZFY"],"itemData":{"id":815,"type":"article-journal","title":"Bowman SA, Friday JE, Moshfegh A. (2008).  MyPyramid Equivalents Database, 2.0 for USDA Survey Foods, 2003-2004 [Online]  Food Surveys Research Group. Beltsville Human Nutrition Research Center, Agricultural Research Service, U.S. Department of Agriculture, Beltsville, MD. Available at: http://www.ars.usda.gov/ba/bhnrc/fsrg"}}],"schema":"https://github.com/citation-style-language/schema/raw/master/csl-citation.json"} </w:instrText>
      </w:r>
      <w:r w:rsidR="00106E98">
        <w:fldChar w:fldCharType="separate"/>
      </w:r>
      <w:r w:rsidR="00882755">
        <w:rPr>
          <w:noProof/>
        </w:rPr>
        <w:t>[23,24]</w:t>
      </w:r>
      <w:r w:rsidR="00106E98">
        <w:fldChar w:fldCharType="end"/>
      </w:r>
      <w:r w:rsidR="004856F9">
        <w:t>.</w:t>
      </w:r>
      <w:r w:rsidR="00483E6E">
        <w:t xml:space="preserve"> </w:t>
      </w:r>
      <w:r w:rsidR="00374904">
        <w:t>The FPED and MPED</w:t>
      </w:r>
      <w:r w:rsidR="003C7509">
        <w:t xml:space="preserve"> use a database of 8,356 commonly consumed food item</w:t>
      </w:r>
      <w:r w:rsidR="00B05BF3">
        <w:t>s</w:t>
      </w:r>
      <w:r w:rsidR="003C7509">
        <w:t xml:space="preserve"> to compute intake </w:t>
      </w:r>
      <w:r w:rsidR="009A4372">
        <w:t xml:space="preserve">equivalents across 37 </w:t>
      </w:r>
      <w:r w:rsidR="00C374AB">
        <w:t>food pattern components</w:t>
      </w:r>
      <w:r w:rsidR="009A4372">
        <w:t xml:space="preserve">. </w:t>
      </w:r>
      <w:r w:rsidR="00B818F2">
        <w:t>Considering</w:t>
      </w:r>
      <w:r w:rsidR="00C374AB">
        <w:t xml:space="preserve"> this classification scheme, a </w:t>
      </w:r>
      <w:r w:rsidR="00025A32">
        <w:t>modified</w:t>
      </w:r>
      <w:r w:rsidR="00F0742B">
        <w:t>,</w:t>
      </w:r>
      <w:r w:rsidR="00025A32">
        <w:t xml:space="preserve"> yet </w:t>
      </w:r>
      <w:r w:rsidR="00C374AB">
        <w:t>similar</w:t>
      </w:r>
      <w:r w:rsidR="00F0742B">
        <w:t>,</w:t>
      </w:r>
      <w:r w:rsidR="00C374AB">
        <w:t xml:space="preserve"> </w:t>
      </w:r>
      <w:r w:rsidR="00B23E7F">
        <w:t>food</w:t>
      </w:r>
      <w:r w:rsidR="00F0742B">
        <w:t>-</w:t>
      </w:r>
      <w:r w:rsidR="00B23E7F">
        <w:t xml:space="preserve">grouping scheme </w:t>
      </w:r>
      <w:r w:rsidR="00BE7649">
        <w:t>involving 2</w:t>
      </w:r>
      <w:r w:rsidR="00DF4797">
        <w:t>6</w:t>
      </w:r>
      <w:r w:rsidR="00BE7649">
        <w:t xml:space="preserve"> food groups </w:t>
      </w:r>
      <w:r w:rsidR="00B23E7F">
        <w:t xml:space="preserve">was adopted </w:t>
      </w:r>
      <w:r w:rsidR="00BE7649">
        <w:t>for</w:t>
      </w:r>
      <w:r w:rsidR="00B23E7F">
        <w:t xml:space="preserve"> this analysis</w:t>
      </w:r>
      <w:r w:rsidR="00BE7649">
        <w:t>.</w:t>
      </w:r>
      <w:r w:rsidR="00521760">
        <w:t xml:space="preserve"> These </w:t>
      </w:r>
      <w:r w:rsidR="00A75A2A">
        <w:t>2</w:t>
      </w:r>
      <w:r w:rsidR="00DF4797">
        <w:t>6</w:t>
      </w:r>
      <w:r w:rsidR="00A75A2A">
        <w:t xml:space="preserve"> </w:t>
      </w:r>
      <w:r w:rsidR="0078326E">
        <w:t>groups</w:t>
      </w:r>
      <w:r w:rsidR="007338E9">
        <w:t xml:space="preserve"> and the way they were collapsed</w:t>
      </w:r>
      <w:r w:rsidR="0078326E">
        <w:t xml:space="preserve"> </w:t>
      </w:r>
      <w:r w:rsidR="00A75A2A">
        <w:t xml:space="preserve">are </w:t>
      </w:r>
      <w:r w:rsidR="0078326E">
        <w:t>detailed</w:t>
      </w:r>
      <w:r w:rsidR="00A75A2A">
        <w:t xml:space="preserve"> in Table </w:t>
      </w:r>
      <w:r w:rsidR="00DF4797">
        <w:t>S</w:t>
      </w:r>
      <w:r w:rsidR="00F3249D">
        <w:t xml:space="preserve">upplemental Table </w:t>
      </w:r>
      <w:r w:rsidR="00DF4797">
        <w:t>1</w:t>
      </w:r>
      <w:r w:rsidR="0078326E">
        <w:t>.</w:t>
      </w:r>
      <w:r w:rsidR="00A75A2A">
        <w:t xml:space="preserve"> </w:t>
      </w:r>
      <w:r w:rsidR="00C618E4">
        <w:t xml:space="preserve">Prior to any dietary patterns extraction procedures, food group </w:t>
      </w:r>
      <w:r w:rsidR="00CD6650">
        <w:t xml:space="preserve">intake equivalents </w:t>
      </w:r>
      <w:r w:rsidR="00C618E4">
        <w:t xml:space="preserve">were divided by a subject’s total caloric intake so that a multivariate density model could be implemented to adjust for </w:t>
      </w:r>
      <w:r w:rsidR="005104B7">
        <w:t xml:space="preserve">total </w:t>
      </w:r>
      <w:r w:rsidR="00C618E4">
        <w:t xml:space="preserve">energy intake and minimize the likelihood of confounding by </w:t>
      </w:r>
      <w:r w:rsidR="005104B7">
        <w:t xml:space="preserve">total </w:t>
      </w:r>
      <w:r w:rsidR="00C618E4">
        <w:t>energy intake in any of the subsequent models fit</w:t>
      </w:r>
      <w:r w:rsidR="007D5530">
        <w:t xml:space="preserve"> </w:t>
      </w:r>
      <w:r w:rsidR="00C618E4">
        <w:fldChar w:fldCharType="begin"/>
      </w:r>
      <w:r w:rsidR="00882755">
        <w:instrText xml:space="preserve"> ADDIN ZOTERO_ITEM CSL_CITATION {"citationID":"gWA11HtW","properties":{"formattedCitation":"[25]","plainCitation":"[25]","noteIndex":0},"citationItems":[{"id":835,"uris":["http://zotero.org/users/local/S8X13ARX/items/HK3ZM8V9"],"itemData":{"id":835,"type":"article-journal","container-title":"The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C618E4">
        <w:fldChar w:fldCharType="separate"/>
      </w:r>
      <w:r w:rsidR="00882755">
        <w:rPr>
          <w:noProof/>
        </w:rPr>
        <w:t>[25]</w:t>
      </w:r>
      <w:r w:rsidR="00C618E4">
        <w:fldChar w:fldCharType="end"/>
      </w:r>
      <w:r w:rsidR="00C618E4">
        <w:t>.</w:t>
      </w:r>
    </w:p>
    <w:p w14:paraId="79C8C7D7" w14:textId="77777777" w:rsidR="00B83BC3" w:rsidRPr="00794490" w:rsidRDefault="00B83BC3" w:rsidP="00FB2241">
      <w:pPr>
        <w:spacing w:line="480" w:lineRule="auto"/>
      </w:pPr>
    </w:p>
    <w:p w14:paraId="77F54C29" w14:textId="70A3E819" w:rsidR="00AC4E8F" w:rsidRDefault="009B2928" w:rsidP="00AC4E8F">
      <w:pPr>
        <w:spacing w:line="480" w:lineRule="auto"/>
        <w:rPr>
          <w:i/>
          <w:iCs/>
        </w:rPr>
      </w:pPr>
      <w:r>
        <w:rPr>
          <w:i/>
          <w:iCs/>
        </w:rPr>
        <w:t>Cancer an</w:t>
      </w:r>
      <w:r w:rsidR="005E4ACF">
        <w:rPr>
          <w:i/>
          <w:iCs/>
        </w:rPr>
        <w:t>d</w:t>
      </w:r>
      <w:r>
        <w:rPr>
          <w:i/>
          <w:iCs/>
        </w:rPr>
        <w:t xml:space="preserve"> Food Security</w:t>
      </w:r>
      <w:r w:rsidR="005E4ACF">
        <w:rPr>
          <w:i/>
          <w:iCs/>
        </w:rPr>
        <w:t xml:space="preserve"> Data</w:t>
      </w:r>
    </w:p>
    <w:p w14:paraId="64D98B04" w14:textId="1618FD71" w:rsidR="00AC4E8F" w:rsidRDefault="00AC4E8F" w:rsidP="00AC4E8F">
      <w:pPr>
        <w:spacing w:line="480" w:lineRule="auto"/>
        <w:ind w:firstLine="720"/>
      </w:pPr>
      <w:r>
        <w:t xml:space="preserve">The </w:t>
      </w:r>
      <w:r w:rsidR="007338E9">
        <w:t>MCQ</w:t>
      </w:r>
      <w:r>
        <w:t xml:space="preserve"> provides survey participants with an avenue for self-reporting data on medical conditions. A </w:t>
      </w:r>
      <w:r w:rsidR="009A1ECF">
        <w:t>comprehensive</w:t>
      </w:r>
      <w:r>
        <w:t xml:space="preserve"> </w:t>
      </w:r>
      <w:r w:rsidR="009A1ECF">
        <w:t>subsection</w:t>
      </w:r>
      <w:r>
        <w:t xml:space="preserve"> of the survey capture</w:t>
      </w:r>
      <w:r w:rsidR="00B818F2">
        <w:t>s</w:t>
      </w:r>
      <w:r>
        <w:t xml:space="preserve"> history of </w:t>
      </w:r>
      <w:r w:rsidR="00B818F2">
        <w:t xml:space="preserve">up to four </w:t>
      </w:r>
      <w:r>
        <w:t>cancer</w:t>
      </w:r>
      <w:r w:rsidR="00B818F2">
        <w:t xml:space="preserve"> diagnoses per participant</w:t>
      </w:r>
      <w:r>
        <w:t xml:space="preserve"> and age at the time of diagnoses for each. Data on cancer types were coalesced into a single </w:t>
      </w:r>
      <w:r w:rsidR="00530B18">
        <w:t xml:space="preserve">variable </w:t>
      </w:r>
      <w:r>
        <w:t>for each participant</w:t>
      </w:r>
      <w:r w:rsidR="00CD6650">
        <w:t xml:space="preserve"> by recording cancer type reported for their first diagnosis</w:t>
      </w:r>
      <w:r>
        <w:t xml:space="preserve"> and new variables </w:t>
      </w:r>
      <w:r w:rsidR="00347D35">
        <w:t>for</w:t>
      </w:r>
      <w:r>
        <w:t xml:space="preserve"> time since each </w:t>
      </w:r>
      <w:r w:rsidR="00347D35">
        <w:t>cancer</w:t>
      </w:r>
      <w:r>
        <w:t xml:space="preserve"> diagnos</w:t>
      </w:r>
      <w:r w:rsidR="00347D35">
        <w:t>i</w:t>
      </w:r>
      <w:r>
        <w:t xml:space="preserve">s were computed as the difference between the age of the participant at the time of survey collection and their reported age at each diagnosis. A final variable was computed as the maximum from the set of these </w:t>
      </w:r>
      <w:r w:rsidR="000C7351">
        <w:t>time</w:t>
      </w:r>
      <w:r>
        <w:t xml:space="preserve"> variables and represented the time (in years) since their first cancer diagnosis</w:t>
      </w:r>
      <w:r w:rsidR="00347D35">
        <w:t>. Time since diagnosis</w:t>
      </w:r>
      <w:r w:rsidR="0065425A">
        <w:t xml:space="preserve"> </w:t>
      </w:r>
      <w:r w:rsidR="00347D35">
        <w:t xml:space="preserve">was </w:t>
      </w:r>
      <w:r w:rsidR="0065425A">
        <w:t>subsequently categorized (</w:t>
      </w:r>
      <m:oMath>
        <m:r>
          <w:rPr>
            <w:rFonts w:ascii="Cambria Math" w:hAnsi="Cambria Math"/>
          </w:rPr>
          <m:t xml:space="preserve">&lt; </m:t>
        </m:r>
      </m:oMath>
      <w:r w:rsidR="0065425A">
        <w:t xml:space="preserve"> 2 years, 2</w:t>
      </w:r>
      <w:r w:rsidR="00C2011D">
        <w:t xml:space="preserve"> </w:t>
      </w:r>
      <m:oMath>
        <m:r>
          <w:rPr>
            <w:rFonts w:ascii="Cambria Math" w:hAnsi="Cambria Math"/>
          </w:rPr>
          <m:t>≥</m:t>
        </m:r>
      </m:oMath>
      <w:r w:rsidR="00C2011D">
        <w:rPr>
          <w:rFonts w:eastAsiaTheme="minorEastAsia"/>
        </w:rPr>
        <w:t xml:space="preserve"> </w:t>
      </w:r>
      <w:r w:rsidR="00422D93">
        <w:rPr>
          <w:rFonts w:eastAsiaTheme="minorEastAsia"/>
        </w:rPr>
        <w:t xml:space="preserve">and </w:t>
      </w:r>
      <m:oMath>
        <m:r>
          <w:rPr>
            <w:rFonts w:ascii="Cambria Math" w:hAnsi="Cambria Math"/>
          </w:rPr>
          <m:t xml:space="preserve">&lt; </m:t>
        </m:r>
      </m:oMath>
      <w:r w:rsidR="0065425A">
        <w:t>6</w:t>
      </w:r>
      <w:r w:rsidR="00422D93">
        <w:t xml:space="preserve"> years</w:t>
      </w:r>
      <w:r w:rsidR="0065425A">
        <w:t xml:space="preserve">, </w:t>
      </w:r>
      <w:r w:rsidR="00422D93">
        <w:t xml:space="preserve">and </w:t>
      </w:r>
      <m:oMath>
        <m:r>
          <w:rPr>
            <w:rFonts w:ascii="Cambria Math" w:hAnsi="Cambria Math"/>
          </w:rPr>
          <m:t>≥</m:t>
        </m:r>
      </m:oMath>
      <w:r w:rsidR="00C2011D">
        <w:rPr>
          <w:rFonts w:eastAsiaTheme="minorEastAsia"/>
        </w:rPr>
        <w:t xml:space="preserve"> </w:t>
      </w:r>
      <w:r w:rsidR="0065425A">
        <w:t>6 years)</w:t>
      </w:r>
      <w:r>
        <w:t xml:space="preserve">. Using these data, participants with a history of a cancer diagnosis were grouped into their primary cancer type. That is, the cancer type with the longest associated time since diagnosis. Lastly, the </w:t>
      </w:r>
      <w:r>
        <w:lastRenderedPageBreak/>
        <w:t xml:space="preserve">32 cancer types listed in the NHANES MCQ were </w:t>
      </w:r>
      <w:r w:rsidR="00BE3659">
        <w:t>collapsed</w:t>
      </w:r>
      <w:r>
        <w:t xml:space="preserve"> into a set of 8 primary cancer </w:t>
      </w:r>
      <w:r w:rsidR="00A95B80">
        <w:t>groups</w:t>
      </w:r>
      <w:r>
        <w:t xml:space="preserve"> </w:t>
      </w:r>
      <w:r w:rsidR="00A95EAA">
        <w:t xml:space="preserve">using a slightly modified approach, given the small sample size, proposed by colleagues </w:t>
      </w:r>
      <w:r>
        <w:t>(</w:t>
      </w:r>
      <w:r w:rsidR="001338EB">
        <w:t>Breast, Gastrointestinal, Genitourinary, Gynecological, Male Reproductive, Melanoma, Skin-Unknown, and Other</w:t>
      </w:r>
      <w:r>
        <w:t>)</w:t>
      </w:r>
      <w:r w:rsidR="00A95EAA">
        <w:t xml:space="preserve"> </w:t>
      </w:r>
      <w:r w:rsidR="00A95EAA">
        <w:fldChar w:fldCharType="begin"/>
      </w:r>
      <w:r w:rsidR="00882755">
        <w:instrText xml:space="preserve"> ADDIN ZOTERO_ITEM CSL_CITATION {"citationID":"ZQBgOZOT","properties":{"formattedCitation":"[26]","plainCitation":"[26]","noteIndex":0},"citationItems":[{"id":1713,"uris":["http://zotero.org/users/local/S8X13ARX/items/QSV67ZBV"],"itemData":{"id":1713,"type":"article-journal","abstract":"Many adult cancer patients present one or more physical comorbidities. Besides interfering with treatment and prognosis, physical comorbidities could also increase the already heightened psychological risk of cancer patients. To test this possibility, we investigated the relationship between physical comorbidities with depression symptoms in a sample of 2073 adult cancer survivors drawn from the nationally representative National Health and Nutrition Examination Survey (NHANES) (2007–2018) in the U.S. Based on information regarding 16 chronic conditions, the number of comorbidities diagnosed before and after the cancer diagnosis was calculated. The number of comorbidities present at the moment of cancer diagnosis was significantly related to depression risk in recent but not in long-term survivors. Recent survivors who suffered multimorbidity had 3.48 (95% CI 1.26–9.55) times the odds of reporting significant depressive symptoms up to 5 years after the cancer diagnosis. The effect of comorbidities was strongest among survivors of breast cancer. The comorbidities with strongest influence on depression risk were stroke, kidney disease, hypertension, obesity, asthma, and arthritis. Information about comorbidities is usually readily available and could be useful in streamlining depression screening or targeting prevention efforts in cancer patients and survivors. A multidimensional model of the interaction between cancer and other physical comorbidities on mental health is proposed.","container-title":"Cancers","DOI":"10.3390/cancers13133368","ISSN":"2072-6694","issue":"13","journalAbbreviation":"Cancers","language":"en","page":"3368","source":"DOI.org (Crossref)","title":"Physical Comorbidities and Depression in Recent and Long-Term Adult Cancer Survivors: NHANES 2007–2018","title-short":"Physical Comorbidities and Depression in Recent and Long-Term Adult Cancer Survivors","volume":"13","author":[{"family":"Petrova","given":"Dafina"},{"family":"Catena","given":"Andrés"},{"family":"Rodríguez-Barranco","given":"Miguel"},{"family":"Redondo-Sánchez","given":"Daniel"},{"family":"Bayo-Lozano","given":"Eloísa"},{"family":"Garcia-Retamero","given":"Rocio"},{"family":"Jiménez-Moleón","given":"José-Juan"},{"family":"Sánchez","given":"María-José"}],"issued":{"date-parts":[["2021",7,5]]}}}],"schema":"https://github.com/citation-style-language/schema/raw/master/csl-citation.json"} </w:instrText>
      </w:r>
      <w:r w:rsidR="00A95EAA">
        <w:fldChar w:fldCharType="separate"/>
      </w:r>
      <w:r w:rsidR="00882755">
        <w:rPr>
          <w:noProof/>
        </w:rPr>
        <w:t>[26]</w:t>
      </w:r>
      <w:r w:rsidR="00A95EAA">
        <w:fldChar w:fldCharType="end"/>
      </w:r>
      <w:r>
        <w:t>.</w:t>
      </w:r>
      <w:r w:rsidR="001338EB">
        <w:t xml:space="preserve"> </w:t>
      </w:r>
      <w:r w:rsidR="00882755">
        <w:t xml:space="preserve">Again, individuals reporting only a diagnosis of non-melanoma skin cancer and no other cancer were omitted as </w:t>
      </w:r>
      <w:r w:rsidR="00491C88">
        <w:t xml:space="preserve">positive cancer cases </w:t>
      </w:r>
      <w:r w:rsidR="00882755">
        <w:t xml:space="preserve">given the </w:t>
      </w:r>
      <w:r w:rsidR="00491C88">
        <w:t xml:space="preserve">generally </w:t>
      </w:r>
      <w:r w:rsidR="00882755">
        <w:t xml:space="preserve">benign course associated </w:t>
      </w:r>
      <w:r w:rsidR="00491C88">
        <w:t xml:space="preserve">with this malignancy </w:t>
      </w:r>
      <w:r w:rsidR="00491C88">
        <w:fldChar w:fldCharType="begin"/>
      </w:r>
      <w:r w:rsidR="00491C88">
        <w:instrText xml:space="preserve"> ADDIN ZOTERO_ITEM CSL_CITATION {"citationID":"CbzZjQa9","properties":{"formattedCitation":"[27]","plainCitation":"[27]","noteIndex":0},"citationItems":[{"id":1748,"uris":["http://zotero.org/users/local/S8X13ARX/items/EJVBAQYE"],"itemData":{"id":1748,"type":"article-journal","container-title":"JNCI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491C88">
        <w:fldChar w:fldCharType="separate"/>
      </w:r>
      <w:r w:rsidR="00491C88">
        <w:rPr>
          <w:noProof/>
        </w:rPr>
        <w:t>[27]</w:t>
      </w:r>
      <w:r w:rsidR="00491C88">
        <w:fldChar w:fldCharType="end"/>
      </w:r>
      <w:r w:rsidR="00491C88">
        <w:t>.</w:t>
      </w:r>
    </w:p>
    <w:p w14:paraId="69175BE1" w14:textId="7B166CE8" w:rsidR="005E4ACF" w:rsidRDefault="009B2928" w:rsidP="00841600">
      <w:pPr>
        <w:spacing w:line="480" w:lineRule="auto"/>
        <w:ind w:firstLine="720"/>
        <w:rPr>
          <w:rFonts w:eastAsiaTheme="minorEastAsia"/>
        </w:rPr>
      </w:pPr>
      <w:r>
        <w:t xml:space="preserve">Food </w:t>
      </w:r>
      <w:r w:rsidR="00D13156">
        <w:t xml:space="preserve">security </w:t>
      </w:r>
      <w:r w:rsidR="00347D35">
        <w:t xml:space="preserve">status was </w:t>
      </w:r>
      <w:r w:rsidR="00B87559">
        <w:t>assessed using the U.S. Food Security</w:t>
      </w:r>
      <w:r w:rsidR="006B6744">
        <w:t xml:space="preserve"> Survey Module (U.S. FSSM)</w:t>
      </w:r>
      <w:r w:rsidR="004353B1">
        <w:t>, an 18-item screener employed by NHANES since the 1999 cycle</w:t>
      </w:r>
      <w:r w:rsidR="00CD45CF">
        <w:t xml:space="preserve"> </w:t>
      </w:r>
      <w:r w:rsidR="00D1584E">
        <w:t xml:space="preserve">to assess food security </w:t>
      </w:r>
      <w:r w:rsidR="00EF2127">
        <w:t xml:space="preserve">experienced by subjects over the preceding year </w:t>
      </w:r>
      <w:r w:rsidR="00AA1180">
        <w:fldChar w:fldCharType="begin"/>
      </w:r>
      <w:r w:rsidR="00491C88">
        <w:instrText xml:space="preserve"> ADDIN ZOTERO_ITEM CSL_CITATION {"citationID":"Pa6bzbW1","properties":{"formattedCitation":"[28]","plainCitation":"[28]","noteIndex":0},"citationItems":[{"id":1383,"uris":["http://zotero.org/users/local/S8X13ARX/items/3WGIUSZL"],"itemData":{"id":1383,"type":"document","publisher":"U.S.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AA1180">
        <w:fldChar w:fldCharType="separate"/>
      </w:r>
      <w:r w:rsidR="00491C88">
        <w:rPr>
          <w:noProof/>
        </w:rPr>
        <w:t>[28]</w:t>
      </w:r>
      <w:r w:rsidR="00AA1180">
        <w:fldChar w:fldCharType="end"/>
      </w:r>
      <w:r w:rsidR="00CD45CF">
        <w:t>.</w:t>
      </w:r>
      <w:r w:rsidR="00F706A3">
        <w:t xml:space="preserve"> The questionnaire was administered in the home interview setting with one adult in the household re</w:t>
      </w:r>
      <w:r w:rsidR="00783C93">
        <w:t>s</w:t>
      </w:r>
      <w:r w:rsidR="00F706A3">
        <w:t>p</w:t>
      </w:r>
      <w:r w:rsidR="00783C93">
        <w:t>ond</w:t>
      </w:r>
      <w:r w:rsidR="00F706A3">
        <w:t xml:space="preserve">ing on behalf of all individuals in that household, </w:t>
      </w:r>
      <w:r w:rsidR="00EA62A0">
        <w:t>regardless of</w:t>
      </w:r>
      <w:r w:rsidR="00F706A3">
        <w:t xml:space="preserve"> </w:t>
      </w:r>
      <w:r w:rsidR="00EA62A0">
        <w:t xml:space="preserve">whether </w:t>
      </w:r>
      <w:r w:rsidR="00F706A3">
        <w:t>they were included in the survey.</w:t>
      </w:r>
      <w:r w:rsidR="007041C6">
        <w:t xml:space="preserve"> The survey is comprised of 10</w:t>
      </w:r>
      <w:r w:rsidR="009A2DB3">
        <w:t xml:space="preserve"> items dedicated to household</w:t>
      </w:r>
      <w:r w:rsidR="00D4367D">
        <w:t>s</w:t>
      </w:r>
      <w:r w:rsidR="009A2DB3">
        <w:t xml:space="preserve"> without children and 8 items for households with children</w:t>
      </w:r>
      <w:r w:rsidR="008E5F75">
        <w:t>.</w:t>
      </w:r>
      <w:r w:rsidR="009A2DB3">
        <w:t xml:space="preserve"> </w:t>
      </w:r>
      <w:r w:rsidR="00481051">
        <w:t xml:space="preserve">Counts and affirmative responses on the questionnaire are used to </w:t>
      </w:r>
      <w:r w:rsidR="00C972FD">
        <w:t>bin subjects into</w:t>
      </w:r>
      <w:r w:rsidR="00481051">
        <w:t xml:space="preserve"> </w:t>
      </w:r>
      <w:r w:rsidR="00FB44B5">
        <w:t xml:space="preserve">overall food security categorizations. </w:t>
      </w:r>
      <w:r w:rsidR="00931268">
        <w:t>Those</w:t>
      </w:r>
      <w:r w:rsidR="008E5F75">
        <w:t xml:space="preserve"> responding in the affirmative to </w:t>
      </w:r>
      <m:oMath>
        <m:r>
          <w:rPr>
            <w:rFonts w:ascii="Cambria Math" w:hAnsi="Cambria Math"/>
          </w:rPr>
          <m:t xml:space="preserve">≤ </m:t>
        </m:r>
      </m:oMath>
      <w:r w:rsidR="00780273">
        <w:rPr>
          <w:rFonts w:eastAsiaTheme="minorEastAsia"/>
        </w:rPr>
        <w:t xml:space="preserve">2 items were categorized as food secure while those </w:t>
      </w:r>
      <w:r w:rsidR="00780273">
        <w:t xml:space="preserve">responding in the affirmative to </w:t>
      </w:r>
      <m:oMath>
        <m:r>
          <w:rPr>
            <w:rFonts w:ascii="Cambria Math" w:hAnsi="Cambria Math"/>
          </w:rPr>
          <m:t xml:space="preserve">≥ </m:t>
        </m:r>
      </m:oMath>
      <w:r w:rsidR="00780273">
        <w:rPr>
          <w:rFonts w:eastAsiaTheme="minorEastAsia"/>
        </w:rPr>
        <w:t>3 items were categorized as food insecure</w:t>
      </w:r>
      <w:r w:rsidR="007D4282">
        <w:rPr>
          <w:rFonts w:eastAsiaTheme="minorEastAsia"/>
        </w:rPr>
        <w:t xml:space="preserve"> and these followed validated cutoffs </w:t>
      </w:r>
      <w:r w:rsidR="007D4282">
        <w:rPr>
          <w:rFonts w:eastAsiaTheme="minorEastAsia"/>
        </w:rPr>
        <w:fldChar w:fldCharType="begin"/>
      </w:r>
      <w:r w:rsidR="00491C88">
        <w:rPr>
          <w:rFonts w:eastAsiaTheme="minorEastAsia"/>
        </w:rPr>
        <w:instrText xml:space="preserve"> ADDIN ZOTERO_ITEM CSL_CITATION {"citationID":"cnZpzj0H","properties":{"formattedCitation":"[28]","plainCitation":"[28]","noteIndex":0},"citationItems":[{"id":1383,"uris":["http://zotero.org/users/local/S8X13ARX/items/3WGIUSZL"],"itemData":{"id":1383,"type":"document","publisher":"U.S.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7D4282">
        <w:rPr>
          <w:rFonts w:eastAsiaTheme="minorEastAsia"/>
        </w:rPr>
        <w:fldChar w:fldCharType="separate"/>
      </w:r>
      <w:r w:rsidR="00491C88">
        <w:rPr>
          <w:rFonts w:eastAsiaTheme="minorEastAsia"/>
          <w:noProof/>
        </w:rPr>
        <w:t>[28]</w:t>
      </w:r>
      <w:r w:rsidR="007D4282">
        <w:rPr>
          <w:rFonts w:eastAsiaTheme="minorEastAsia"/>
        </w:rPr>
        <w:fldChar w:fldCharType="end"/>
      </w:r>
      <w:r w:rsidR="00E50825">
        <w:rPr>
          <w:rFonts w:eastAsiaTheme="minorEastAsia"/>
        </w:rPr>
        <w:t>.</w:t>
      </w:r>
      <w:r w:rsidR="00651CA0">
        <w:rPr>
          <w:rFonts w:eastAsiaTheme="minorEastAsia"/>
        </w:rPr>
        <w:t xml:space="preserve"> </w:t>
      </w:r>
      <w:r w:rsidR="00841600">
        <w:rPr>
          <w:rFonts w:eastAsiaTheme="minorEastAsia"/>
        </w:rPr>
        <w:t>Additionally, receipt of f</w:t>
      </w:r>
      <w:r w:rsidR="005E4ACF">
        <w:rPr>
          <w:rFonts w:eastAsiaTheme="minorEastAsia"/>
        </w:rPr>
        <w:t>ood assistance</w:t>
      </w:r>
      <w:r w:rsidR="00841600">
        <w:rPr>
          <w:rFonts w:eastAsiaTheme="minorEastAsia"/>
        </w:rPr>
        <w:t xml:space="preserve"> and specifically participation in the Supplemental Nutrition Assistance Program (SNAP) is reported in the U.S. FSSM. These data were captured by prompting </w:t>
      </w:r>
      <w:r w:rsidR="00C05A9A">
        <w:rPr>
          <w:rFonts w:eastAsiaTheme="minorEastAsia"/>
        </w:rPr>
        <w:t>participants</w:t>
      </w:r>
      <w:r w:rsidR="00841600">
        <w:rPr>
          <w:rFonts w:eastAsiaTheme="minorEastAsia"/>
        </w:rPr>
        <w:t xml:space="preserve"> on whether any household member </w:t>
      </w:r>
      <w:r w:rsidR="00C05A9A">
        <w:rPr>
          <w:rFonts w:eastAsiaTheme="minorEastAsia"/>
        </w:rPr>
        <w:t>was authorized to receive</w:t>
      </w:r>
      <w:r w:rsidR="00841600">
        <w:rPr>
          <w:rFonts w:eastAsiaTheme="minorEastAsia"/>
        </w:rPr>
        <w:t xml:space="preserve"> SNAP benefits </w:t>
      </w:r>
      <w:r w:rsidR="00C05A9A">
        <w:rPr>
          <w:rFonts w:eastAsiaTheme="minorEastAsia"/>
        </w:rPr>
        <w:t>in</w:t>
      </w:r>
      <w:r w:rsidR="00841600">
        <w:rPr>
          <w:rFonts w:eastAsiaTheme="minorEastAsia"/>
        </w:rPr>
        <w:t xml:space="preserve"> the 12 months preceding the interview.</w:t>
      </w:r>
    </w:p>
    <w:p w14:paraId="35C23EF0" w14:textId="77777777" w:rsidR="00AC4E8F" w:rsidRPr="00536DC3" w:rsidRDefault="00AC4E8F" w:rsidP="00EF2FAD">
      <w:pPr>
        <w:spacing w:line="480" w:lineRule="auto"/>
        <w:rPr>
          <w:i/>
        </w:rPr>
      </w:pPr>
    </w:p>
    <w:p w14:paraId="5D198D44" w14:textId="70BC7989" w:rsidR="00813FF4" w:rsidRPr="00813FF4" w:rsidRDefault="006C319F" w:rsidP="00813FF4">
      <w:pPr>
        <w:spacing w:line="480" w:lineRule="auto"/>
        <w:rPr>
          <w:i/>
          <w:iCs/>
        </w:rPr>
      </w:pPr>
      <w:r>
        <w:rPr>
          <w:i/>
          <w:iCs/>
        </w:rPr>
        <w:t xml:space="preserve">Dietary Patterns Extraction: </w:t>
      </w:r>
      <w:r w:rsidR="00813FF4">
        <w:rPr>
          <w:i/>
          <w:iCs/>
        </w:rPr>
        <w:t>Principal Components Analysis</w:t>
      </w:r>
      <w:r w:rsidR="00D409B4">
        <w:rPr>
          <w:i/>
          <w:iCs/>
        </w:rPr>
        <w:t xml:space="preserve"> (PCA)</w:t>
      </w:r>
    </w:p>
    <w:p w14:paraId="24CC23AE" w14:textId="78F11CE7" w:rsidR="009A1783" w:rsidRPr="00774C76" w:rsidRDefault="00D409B4" w:rsidP="00EF2FAD">
      <w:pPr>
        <w:spacing w:line="480" w:lineRule="auto"/>
        <w:ind w:firstLine="720"/>
      </w:pPr>
      <w:r>
        <w:lastRenderedPageBreak/>
        <w:t>PCA,</w:t>
      </w:r>
      <w:r w:rsidR="00EF2FAD" w:rsidRPr="00794490">
        <w:t xml:space="preserve"> a </w:t>
      </w:r>
      <w:r w:rsidR="00D3361C">
        <w:t>dimension-reduction procedure</w:t>
      </w:r>
      <w:r w:rsidR="00EF2FAD" w:rsidRPr="00794490">
        <w:t xml:space="preserve"> </w:t>
      </w:r>
      <w:r w:rsidR="00E7748D">
        <w:t xml:space="preserve">commonly </w:t>
      </w:r>
      <w:r w:rsidR="00EF2FAD" w:rsidRPr="00794490">
        <w:t xml:space="preserve">employed in data-driven methods for ascertaining dietary patterns in </w:t>
      </w:r>
      <w:r w:rsidR="00A912DC">
        <w:t>epidemiologic</w:t>
      </w:r>
      <w:r w:rsidR="00EF2FAD" w:rsidRPr="00794490">
        <w:t xml:space="preserve"> studies, was selected as </w:t>
      </w:r>
      <w:r w:rsidR="00EA2265">
        <w:t>one</w:t>
      </w:r>
      <w:r w:rsidR="00EF2FAD" w:rsidRPr="00794490">
        <w:t xml:space="preserve"> method for deriving </w:t>
      </w:r>
      <w:r w:rsidR="004A5122">
        <w:t xml:space="preserve">dietary </w:t>
      </w:r>
      <w:r w:rsidR="00EF2FAD" w:rsidRPr="00794490">
        <w:t xml:space="preserve">patterns from the </w:t>
      </w:r>
      <w:r w:rsidR="00E7748D">
        <w:t>2</w:t>
      </w:r>
      <w:r w:rsidR="00387562">
        <w:t>6</w:t>
      </w:r>
      <w:r w:rsidR="00EF2FAD" w:rsidRPr="00794490">
        <w:t xml:space="preserve">  </w:t>
      </w:r>
      <w:r w:rsidR="00C65638">
        <w:t xml:space="preserve">centered and </w:t>
      </w:r>
      <w:r w:rsidR="00603530">
        <w:t xml:space="preserve">standardized </w:t>
      </w:r>
      <w:r w:rsidR="00EF2FAD" w:rsidRPr="00794490">
        <w:t>food group variables</w:t>
      </w:r>
      <w:r w:rsidR="00E7748D">
        <w:t xml:space="preserve"> (Table </w:t>
      </w:r>
      <w:r w:rsidR="00321AC8">
        <w:t>2</w:t>
      </w:r>
      <w:r w:rsidR="00E7748D">
        <w:t>)</w:t>
      </w:r>
      <w:r w:rsidR="00EF2FAD">
        <w:t xml:space="preserve"> </w:t>
      </w:r>
      <w:r w:rsidR="00EF2FAD">
        <w:fldChar w:fldCharType="begin"/>
      </w:r>
      <w:r w:rsidR="00491C88">
        <w:instrText xml:space="preserve"> ADDIN ZOTERO_ITEM CSL_CITATION {"citationID":"34qRcPjt","properties":{"formattedCitation":"[29,30]","plainCitation":"[29,30]","noteIndex":0},"citationItems":[{"id":744,"uris":["http://zotero.org/users/local/S8X13ARX/items/F8CJBBVL"],"itemData":{"id":744,"type":"article-journal","container-title":"The Journal of Nutrition","DOI":"10.3945/jn.113.188680","ISSN":"0022-3166, 1541-6100","issue":"8","language":"en","page":"1274-1282","source":"DOI.org (Crossref)","title":"A Posteriori Dietary Patterns: How Many Patterns to Retain?","title-short":"A Posteriori Dietary Patterns","volume":"144","author":[{"family":"Fransen","given":"Heidi P."},{"family":"May","given":"Anne M."},{"family":"Stricker","given":"Martin D."},{"family":"Boer","given":"Jolanda M. A."},{"family":"Hennig","given":"Christian"},{"family":"Rosseel","given":"Yves"},{"family":"Ocké","given":"Marga C."},{"family":"Peeters","given":"Petra H. M."},{"family":"Beulens","given":"Joline W. J."}],"issued":{"date-parts":[["2014",8,1]]}}},{"id":731,"uris":["http://zotero.org/users/local/S8X13ARX/items/INX8DTKV"],"itemData":{"id":731,"type":"article-journal","container-title":"Journal of the American Dietetic Association","DOI":"10.1016/j.jada.2004.01.010","ISSN":"00028223","issue":"4","journalAbbreviation":"Journal of the American Dietetic Association","language":"en","page":"615-635","source":"DOI.org (Crossref)","title":"Dietary patterns and health outcomes","volume":"104","author":[{"family":"Kant","given":"Ashima K."}],"issued":{"date-parts":[["2004",4]]}}}],"schema":"https://github.com/citation-style-language/schema/raw/master/csl-citation.json"} </w:instrText>
      </w:r>
      <w:r w:rsidR="00EF2FAD">
        <w:fldChar w:fldCharType="separate"/>
      </w:r>
      <w:r w:rsidR="00491C88">
        <w:rPr>
          <w:noProof/>
        </w:rPr>
        <w:t>[29,30]</w:t>
      </w:r>
      <w:r w:rsidR="00EF2FAD">
        <w:fldChar w:fldCharType="end"/>
      </w:r>
      <w:r w:rsidR="00EF2FAD" w:rsidRPr="00794490">
        <w:t xml:space="preserve">. </w:t>
      </w:r>
      <w:r w:rsidR="00F3780F">
        <w:t xml:space="preserve">In PCA, </w:t>
      </w:r>
      <w:r w:rsidR="003E7ACE">
        <w:t xml:space="preserve">eigen decomposition of </w:t>
      </w:r>
      <w:r w:rsidR="006626D8">
        <w:t>the</w:t>
      </w:r>
      <w:r w:rsidR="004A5122">
        <w:t xml:space="preserve"> </w:t>
      </w:r>
      <w:r w:rsidR="006626D8">
        <w:t>covariance</w:t>
      </w:r>
      <w:r w:rsidR="008F01CB">
        <w:t xml:space="preserve"> matrix </w:t>
      </w:r>
      <w:r w:rsidR="00EA2265">
        <w:t xml:space="preserve">containing the predictor variables of interest </w:t>
      </w:r>
      <w:r w:rsidR="002E02F2">
        <w:t>yields</w:t>
      </w:r>
      <w:r w:rsidR="00070197">
        <w:t xml:space="preserve"> a set of</w:t>
      </w:r>
      <w:r w:rsidR="00726EDB">
        <w:t xml:space="preserve"> </w:t>
      </w:r>
      <w:r w:rsidR="005C47BB">
        <w:t>eigenvectors (</w:t>
      </w:r>
      <w:r w:rsidR="00E842E7">
        <w:t xml:space="preserve">containing the parameters or weights that multiply each of the </w:t>
      </w:r>
      <w:r w:rsidR="00E842E7">
        <w:rPr>
          <w:i/>
          <w:iCs/>
        </w:rPr>
        <w:t xml:space="preserve">n </w:t>
      </w:r>
      <w:r w:rsidR="00E842E7">
        <w:t>variables as a linear combination)</w:t>
      </w:r>
      <w:r w:rsidR="005C47BB">
        <w:t xml:space="preserve"> and </w:t>
      </w:r>
      <w:r w:rsidR="00070197">
        <w:t xml:space="preserve">their corresponding </w:t>
      </w:r>
      <w:r w:rsidR="005C47BB">
        <w:t>eigenvalues</w:t>
      </w:r>
      <w:r w:rsidR="00A96134">
        <w:t xml:space="preserve"> </w:t>
      </w:r>
      <w:r w:rsidR="00A96134">
        <w:fldChar w:fldCharType="begin"/>
      </w:r>
      <w:r w:rsidR="00491C88">
        <w:instrText xml:space="preserve"> ADDIN ZOTERO_ITEM CSL_CITATION {"citationID":"2tRzv6nl","properties":{"formattedCitation":"[31]","plainCitation":"[31]","noteIndex":0},"citationItems":[{"id":1715,"uris":["http://zotero.org/users/local/S8X13ARX/items/4EXH5386"],"itemData":{"id":1715,"type":"article-journal","container-title":"Wiley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6134">
        <w:fldChar w:fldCharType="separate"/>
      </w:r>
      <w:r w:rsidR="00491C88">
        <w:rPr>
          <w:noProof/>
        </w:rPr>
        <w:t>[31]</w:t>
      </w:r>
      <w:r w:rsidR="00A96134">
        <w:fldChar w:fldCharType="end"/>
      </w:r>
      <w:r w:rsidR="00AC2931">
        <w:t>.</w:t>
      </w:r>
      <w:r w:rsidR="0075672C">
        <w:t xml:space="preserve"> </w:t>
      </w:r>
      <w:r w:rsidR="00AC2931">
        <w:t xml:space="preserve">In this sense, the first eigenvector represents </w:t>
      </w:r>
      <w:r w:rsidR="006626D8">
        <w:t>a</w:t>
      </w:r>
      <w:r w:rsidR="00AC2931">
        <w:t xml:space="preserve"> projection that maps the original data onto a</w:t>
      </w:r>
      <w:r w:rsidR="009B0C1A">
        <w:t xml:space="preserve"> new</w:t>
      </w:r>
      <w:r w:rsidR="00AC2931">
        <w:t xml:space="preserve"> </w:t>
      </w:r>
      <w:r w:rsidR="006626D8">
        <w:t xml:space="preserve">vector </w:t>
      </w:r>
      <w:r w:rsidR="00AC2931">
        <w:t xml:space="preserve">space </w:t>
      </w:r>
      <w:r w:rsidR="006626D8">
        <w:t>(i.e.</w:t>
      </w:r>
      <w:r w:rsidR="009C0D8A">
        <w:t>,</w:t>
      </w:r>
      <w:r w:rsidR="006626D8">
        <w:t xml:space="preserve"> reducing it </w:t>
      </w:r>
      <w:r w:rsidR="0036167B">
        <w:t>on</w:t>
      </w:r>
      <w:r w:rsidR="006626D8">
        <w:t xml:space="preserve">to a single dimension) </w:t>
      </w:r>
      <w:r w:rsidR="0036167B">
        <w:t>with the additional quality that it retains</w:t>
      </w:r>
      <w:r w:rsidR="006626D8">
        <w:t xml:space="preserve"> as much of the variance in the original data</w:t>
      </w:r>
      <w:r w:rsidR="0036167B">
        <w:t xml:space="preserve"> and whose eigenvalue represents its variance</w:t>
      </w:r>
      <w:r w:rsidR="00A95EAA">
        <w:t xml:space="preserve"> </w:t>
      </w:r>
      <w:r w:rsidR="00A95EAA">
        <w:fldChar w:fldCharType="begin"/>
      </w:r>
      <w:r w:rsidR="00491C88">
        <w:instrText xml:space="preserve"> ADDIN ZOTERO_ITEM CSL_CITATION {"citationID":"DrTJ0qvX","properties":{"formattedCitation":"[31]","plainCitation":"[31]","noteIndex":0},"citationItems":[{"id":1715,"uris":["http://zotero.org/users/local/S8X13ARX/items/4EXH5386"],"itemData":{"id":1715,"type":"article-journal","container-title":"Wiley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5EAA">
        <w:fldChar w:fldCharType="separate"/>
      </w:r>
      <w:r w:rsidR="00491C88">
        <w:rPr>
          <w:noProof/>
        </w:rPr>
        <w:t>[31]</w:t>
      </w:r>
      <w:r w:rsidR="00A95EAA">
        <w:fldChar w:fldCharType="end"/>
      </w:r>
      <w:r w:rsidR="006626D8">
        <w:t xml:space="preserve">. </w:t>
      </w:r>
      <w:r w:rsidR="00A95EAA">
        <w:t>Geometrically, t</w:t>
      </w:r>
      <w:r w:rsidR="002942E7">
        <w:t xml:space="preserve">he goal of PCA </w:t>
      </w:r>
      <w:r w:rsidR="00C972FD">
        <w:t>can be explained as</w:t>
      </w:r>
      <w:r w:rsidR="002942E7">
        <w:t xml:space="preserve"> creat</w:t>
      </w:r>
      <w:r w:rsidR="00C972FD">
        <w:t>ing</w:t>
      </w:r>
      <w:r w:rsidR="002942E7">
        <w:t xml:space="preserve"> a set of orthogonal projections </w:t>
      </w:r>
      <w:r w:rsidR="004A5122">
        <w:t>on</w:t>
      </w:r>
      <w:r w:rsidR="002C0D16">
        <w:t xml:space="preserve"> the data that explain as much of variance </w:t>
      </w:r>
      <w:r w:rsidR="004A5122">
        <w:t>in</w:t>
      </w:r>
      <w:r w:rsidR="002C0D16">
        <w:t xml:space="preserve"> the </w:t>
      </w:r>
      <w:r w:rsidR="00D33FFF">
        <w:t xml:space="preserve">set of </w:t>
      </w:r>
      <w:r w:rsidR="002C0D16">
        <w:t>predictor</w:t>
      </w:r>
      <w:r w:rsidR="00D33FFF">
        <w:t>s</w:t>
      </w:r>
      <w:r w:rsidR="002C0D16">
        <w:t xml:space="preserve">. </w:t>
      </w:r>
      <w:r w:rsidR="0043632E">
        <w:t>E</w:t>
      </w:r>
      <w:r w:rsidR="00BE082B">
        <w:t xml:space="preserve">igenvalues, </w:t>
      </w:r>
      <w:r w:rsidR="0043632E">
        <w:t xml:space="preserve">a </w:t>
      </w:r>
      <w:r w:rsidR="00D13147">
        <w:t>scree plot</w:t>
      </w:r>
      <w:r w:rsidR="00BE082B">
        <w:t>,</w:t>
      </w:r>
      <w:r w:rsidR="00EF2FAD" w:rsidRPr="00794490">
        <w:t xml:space="preserve"> and</w:t>
      </w:r>
      <w:r w:rsidR="00C972FD">
        <w:t xml:space="preserve"> general</w:t>
      </w:r>
      <w:r w:rsidR="00EF2FAD" w:rsidRPr="00794490">
        <w:t xml:space="preserve"> </w:t>
      </w:r>
      <w:r w:rsidR="00BE082B">
        <w:t>interpretability of the components were used to guide</w:t>
      </w:r>
      <w:r w:rsidR="00EF2FAD" w:rsidRPr="00794490">
        <w:t xml:space="preserve"> </w:t>
      </w:r>
      <w:r w:rsidR="00BE082B">
        <w:t>decisions on the number of components to retain</w:t>
      </w:r>
      <w:r w:rsidR="00EF2FAD">
        <w:t xml:space="preserve"> (</w:t>
      </w:r>
      <w:r w:rsidR="00BA4CB1">
        <w:t xml:space="preserve">Supplementary </w:t>
      </w:r>
      <w:r w:rsidR="00EF2FAD">
        <w:t xml:space="preserve">Figure </w:t>
      </w:r>
      <w:r w:rsidR="00E223A8">
        <w:t>1</w:t>
      </w:r>
      <w:r w:rsidR="00EF2FAD" w:rsidRPr="00794490">
        <w:t>.</w:t>
      </w:r>
      <w:r w:rsidR="00F3249D">
        <w:t>)</w:t>
      </w:r>
      <w:r w:rsidR="00EF2FAD" w:rsidRPr="00794490">
        <w:t xml:space="preserve"> </w:t>
      </w:r>
      <w:r w:rsidR="00774C76">
        <w:t xml:space="preserve">We accounted for the complex sampling design by implementing dietary patterns extraction via PCA using the </w:t>
      </w:r>
      <w:proofErr w:type="spellStart"/>
      <w:r w:rsidR="00774C76" w:rsidRPr="00D76B47">
        <w:rPr>
          <w:i/>
          <w:iCs/>
        </w:rPr>
        <w:t>svyprcomp</w:t>
      </w:r>
      <w:proofErr w:type="spellEnd"/>
      <w:r w:rsidR="00774C76">
        <w:t xml:space="preserve"> function from the </w:t>
      </w:r>
      <w:r w:rsidR="00774C76">
        <w:rPr>
          <w:i/>
          <w:iCs/>
        </w:rPr>
        <w:t>survey</w:t>
      </w:r>
      <w:r w:rsidR="00774C76">
        <w:t xml:space="preserve"> package in R</w:t>
      </w:r>
      <w:r w:rsidR="00063060">
        <w:t xml:space="preserve"> </w:t>
      </w:r>
      <w:r w:rsidR="00063060">
        <w:fldChar w:fldCharType="begin"/>
      </w:r>
      <w:r w:rsidR="00491C88">
        <w:instrText xml:space="preserve"> ADDIN ZOTERO_ITEM CSL_CITATION {"citationID":"nydZjd9f","properties":{"formattedCitation":"[32]","plainCitation":"[32]","noteIndex":0},"citationItems":[{"id":1526,"uris":["http://zotero.org/users/local/S8X13ARX/items/N6LZB3GF"],"itemData":{"id":1526,"type":"article-journal","container-title":"Journal of Statistical Software","DOI":"10.18637/jss.v009.i08","ISSN":"1548-7660","issue":"8","journalAbbreviation":"J. Stat. Soft.","language":"en","source":"DOI.org (Crossref)","title":"Analysis of Complex Survey Samples","URL":"http://www.jstatsoft.org/v09/i08/","volume":"9","author":[{"family":"Lumley","given":"Thomas"}],"accessed":{"date-parts":[["2021",8,21]]},"issued":{"date-parts":[["2004"]]}}}],"schema":"https://github.com/citation-style-language/schema/raw/master/csl-citation.json"} </w:instrText>
      </w:r>
      <w:r w:rsidR="00063060">
        <w:fldChar w:fldCharType="separate"/>
      </w:r>
      <w:r w:rsidR="00491C88">
        <w:rPr>
          <w:noProof/>
        </w:rPr>
        <w:t>[32]</w:t>
      </w:r>
      <w:r w:rsidR="00063060">
        <w:fldChar w:fldCharType="end"/>
      </w:r>
      <w:r w:rsidR="00774C76">
        <w:t>.</w:t>
      </w:r>
      <w:r w:rsidR="0031029A">
        <w:t xml:space="preserve"> </w:t>
      </w:r>
      <w:r w:rsidR="0021593C">
        <w:t xml:space="preserve">Dietary patterns extraction using PCA was implemented on subsample B. </w:t>
      </w:r>
      <w:r w:rsidR="0031029A">
        <w:t>A loading</w:t>
      </w:r>
      <w:r w:rsidR="00C24982">
        <w:t>s</w:t>
      </w:r>
      <w:r w:rsidR="0031029A">
        <w:t xml:space="preserve"> matrix from this procedure is found </w:t>
      </w:r>
      <w:r w:rsidR="00C24982">
        <w:t>appended to</w:t>
      </w:r>
      <w:r w:rsidR="0031029A">
        <w:t xml:space="preserve"> Supplementary Table </w:t>
      </w:r>
      <w:r w:rsidR="00C972FD">
        <w:t>2</w:t>
      </w:r>
      <w:r w:rsidR="0031029A">
        <w:t>.</w:t>
      </w:r>
    </w:p>
    <w:p w14:paraId="626ADE14" w14:textId="38D699A1" w:rsidR="006234E3" w:rsidRDefault="006234E3" w:rsidP="006234E3">
      <w:pPr>
        <w:spacing w:line="480" w:lineRule="auto"/>
      </w:pPr>
    </w:p>
    <w:p w14:paraId="1BD092B4" w14:textId="45187AD7" w:rsidR="006234E3" w:rsidRDefault="006C319F" w:rsidP="006234E3">
      <w:pPr>
        <w:spacing w:line="480" w:lineRule="auto"/>
        <w:rPr>
          <w:i/>
          <w:iCs/>
        </w:rPr>
      </w:pPr>
      <w:r>
        <w:rPr>
          <w:i/>
          <w:iCs/>
        </w:rPr>
        <w:t xml:space="preserve">Dietary Patterns Extraction: </w:t>
      </w:r>
      <w:r w:rsidR="005E4ACF">
        <w:rPr>
          <w:i/>
          <w:iCs/>
        </w:rPr>
        <w:t>Penalized Logistic Regression</w:t>
      </w:r>
    </w:p>
    <w:p w14:paraId="539891A7" w14:textId="459FD23B" w:rsidR="00D10236" w:rsidRDefault="006234E3" w:rsidP="009072D1">
      <w:pPr>
        <w:spacing w:line="480" w:lineRule="auto"/>
      </w:pPr>
      <w:r>
        <w:tab/>
      </w:r>
      <w:r w:rsidR="009072D1">
        <w:t xml:space="preserve">Regularized </w:t>
      </w:r>
      <w:r w:rsidR="00063060">
        <w:t>regression models</w:t>
      </w:r>
      <w:r w:rsidR="009072D1">
        <w:t xml:space="preserve"> </w:t>
      </w:r>
      <w:r w:rsidR="00A04FF9">
        <w:t>introduce</w:t>
      </w:r>
      <w:r w:rsidR="00F323CA">
        <w:t xml:space="preserve"> a penalty term to the likelihood function </w:t>
      </w:r>
      <w:r w:rsidR="00A04FF9">
        <w:t>for estimating</w:t>
      </w:r>
      <w:r w:rsidR="00F323CA">
        <w:t xml:space="preserve"> model parameters</w:t>
      </w:r>
      <w:r w:rsidR="0043632E">
        <w:t xml:space="preserve"> in </w:t>
      </w:r>
      <w:r w:rsidR="00C24982">
        <w:t xml:space="preserve">a variety of </w:t>
      </w:r>
      <w:r w:rsidR="0043632E">
        <w:t xml:space="preserve">regression </w:t>
      </w:r>
      <w:r w:rsidR="00C24982">
        <w:t xml:space="preserve">frameworks </w:t>
      </w:r>
      <w:r w:rsidR="004332B5">
        <w:fldChar w:fldCharType="begin"/>
      </w:r>
      <w:r w:rsidR="00491C88">
        <w:instrText xml:space="preserve"> ADDIN ZOTERO_ITEM CSL_CITATION {"citationID":"sffzfC1H","properties":{"formattedCitation":"[33]","plainCitation":"[33]","noteIndex":0},"citationItems":[{"id":1550,"uris":["http://zotero.org/users/local/S8X13ARX/items/9J7WR7YA"],"itemData":{"id":1550,"type":"article-journal","abstract":"We develop fast algorithms for estimation of generalized linear models with convex penalties. The models include linear regression, two-class logistic regression, and multinomial regression problems while the penalties include ℓ(1) (the lasso), ℓ(2)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methods.","container-title":"Journal of Statistical Software","ISSN":"1548-7660","issue":"1","journalAbbreviation":"J Stat Softw","language":"eng","note":"PMID: 20808728\nPMCID: PMC2929880","page":"1-22","source":"PubMed","title":"Regularization Paths for Generalized Linear Models via Coordinate Descent","volume":"33","author":[{"family":"Friedman","given":"Jerome"},{"family":"Hastie","given":"Trevor"},{"family":"Tibshirani","given":"Rob"}],"issued":{"date-parts":[["2010"]]}}}],"schema":"https://github.com/citation-style-language/schema/raw/master/csl-citation.json"} </w:instrText>
      </w:r>
      <w:r w:rsidR="004332B5">
        <w:fldChar w:fldCharType="separate"/>
      </w:r>
      <w:r w:rsidR="00491C88">
        <w:rPr>
          <w:noProof/>
        </w:rPr>
        <w:t>[33]</w:t>
      </w:r>
      <w:r w:rsidR="004332B5">
        <w:fldChar w:fldCharType="end"/>
      </w:r>
      <w:r w:rsidR="00F323CA">
        <w:t>. Addition of a penalty effectively shrinks parameter coefficients as well as their associated variances</w:t>
      </w:r>
      <w:r w:rsidR="00063060">
        <w:t>, which</w:t>
      </w:r>
      <w:r w:rsidR="00F323CA">
        <w:t xml:space="preserve"> is particularly useful in high-dimensional setting</w:t>
      </w:r>
      <w:r w:rsidR="0043632E">
        <w:t>s</w:t>
      </w:r>
      <w:r w:rsidR="00F323CA">
        <w:t xml:space="preserve"> or </w:t>
      </w:r>
      <w:r w:rsidR="009B0C1A">
        <w:t>in</w:t>
      </w:r>
      <w:r w:rsidR="00F323CA">
        <w:t xml:space="preserve"> the presence of collinearity</w:t>
      </w:r>
      <w:r w:rsidR="00063060">
        <w:t>.</w:t>
      </w:r>
      <w:r w:rsidR="00F323CA">
        <w:t xml:space="preserve"> </w:t>
      </w:r>
      <w:r w:rsidR="00063060">
        <w:t>This</w:t>
      </w:r>
      <w:r w:rsidR="00F323CA">
        <w:t xml:space="preserve"> yields a set of more interpretable </w:t>
      </w:r>
      <w:r w:rsidR="00344301">
        <w:t xml:space="preserve">and well-behaved </w:t>
      </w:r>
      <w:r w:rsidR="00F323CA">
        <w:t>parameter</w:t>
      </w:r>
      <w:r w:rsidR="00344301">
        <w:t xml:space="preserve"> estimates</w:t>
      </w:r>
      <w:r w:rsidR="00F323CA">
        <w:t xml:space="preserve"> </w:t>
      </w:r>
      <w:r w:rsidR="00F323CA">
        <w:fldChar w:fldCharType="begin"/>
      </w:r>
      <w:r w:rsidR="00491C88">
        <w:instrText xml:space="preserve"> ADDIN ZOTERO_ITEM CSL_CITATION {"citationID":"bJxm8c84","properties":{"formattedCitation":"[34]","plainCitation":"[34]","noteIndex":0},"citationItems":[{"id":1544,"uris":["http://zotero.org/users/local/S8X13ARX/items/IADRV97U"],"itemData":{"id":1544,"type":"article-journal","container-title":"Journal of the Royal Statistical Society: Series B (Methodological)","DOI":"10.1111/j.2517-6161.1996.tb02080.x","ISSN":"00359246","issue":"1","journalAbbreviation":"Journal of the Royal Statistical Society: Series B (Methodological)","language":"en","page":"267-288","source":"DOI.org (Crossref)","title":"Regression Shrinkage and Selection Via the Lasso","volume":"58","author":[{"family":"Tibshirani","given":"Robert"}],"issued":{"date-parts":[["1996",1]]}}}],"schema":"https://github.com/citation-style-language/schema/raw/master/csl-citation.json"} </w:instrText>
      </w:r>
      <w:r w:rsidR="00F323CA">
        <w:fldChar w:fldCharType="separate"/>
      </w:r>
      <w:r w:rsidR="00491C88">
        <w:rPr>
          <w:noProof/>
        </w:rPr>
        <w:t>[34]</w:t>
      </w:r>
      <w:r w:rsidR="00F323CA">
        <w:fldChar w:fldCharType="end"/>
      </w:r>
      <w:r w:rsidR="00F323CA">
        <w:t xml:space="preserve">. In the context of dietary </w:t>
      </w:r>
      <w:r w:rsidR="00F323CA">
        <w:lastRenderedPageBreak/>
        <w:t xml:space="preserve">patterns analysis, whereby there may be substantial collinearity amongst food groups, this becomes </w:t>
      </w:r>
      <w:r w:rsidR="00063060">
        <w:t>notably</w:t>
      </w:r>
      <w:r w:rsidR="00F323CA">
        <w:t xml:space="preserve"> advantageous. The penalty term is added to the likelihood function</w:t>
      </w:r>
      <w:r w:rsidR="00F53FD2">
        <w:t>,</w:t>
      </w:r>
      <w:r w:rsidR="00F323CA">
        <w:t xml:space="preserve"> </w:t>
      </w:r>
      <w:r w:rsidR="00F53FD2">
        <w:t xml:space="preserve">when solving the logistic regression problem, </w:t>
      </w:r>
      <w:r w:rsidR="00F323CA">
        <w:t xml:space="preserve">in the following </w:t>
      </w:r>
      <w:r w:rsidR="00F53FD2">
        <w:t>form:</w:t>
      </w:r>
    </w:p>
    <w:p w14:paraId="752DD7F0" w14:textId="65D19B4F" w:rsidR="00F323CA" w:rsidRDefault="005247A4" w:rsidP="009072D1">
      <w:pPr>
        <w:spacing w:line="48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m:t>
          </m:r>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1-α</m:t>
              </m:r>
            </m:e>
          </m:d>
          <m:sSubSup>
            <m:sSubSupPr>
              <m:ctrlPr>
                <w:rPr>
                  <w:rFonts w:ascii="Cambria Math" w:eastAsiaTheme="minorEastAsia" w:hAnsi="Cambria Math"/>
                  <w:i/>
                </w:rPr>
              </m:ctrlPr>
            </m:sSubSupPr>
            <m:e>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r>
                <w:rPr>
                  <w:rFonts w:ascii="Cambria Math" w:eastAsiaTheme="minorEastAsia" w:hAnsi="Cambria Math"/>
                </w:rPr>
                <m:t xml:space="preserve"> </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/2+α</m:t>
          </m:r>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 xml:space="preserve">] </m:t>
          </m:r>
        </m:oMath>
      </m:oMathPara>
    </w:p>
    <w:p w14:paraId="3BED3D35" w14:textId="741E0B54" w:rsidR="0031029A" w:rsidRPr="00774C76" w:rsidRDefault="00F53FD2" w:rsidP="0031029A">
      <w:pPr>
        <w:spacing w:line="480" w:lineRule="auto"/>
        <w:ind w:firstLine="720"/>
      </w:pPr>
      <w:r>
        <w:rPr>
          <w:rFonts w:eastAsiaTheme="minorEastAsia"/>
          <w:bCs/>
        </w:rPr>
        <w:t>where</w:t>
      </w:r>
      <w:r w:rsidR="00344301">
        <w:rPr>
          <w:rFonts w:eastAsiaTheme="minorEastAsia"/>
          <w:bCs/>
        </w:rPr>
        <w:t xml:space="preserve"> </w:t>
      </w:r>
      <m:oMath>
        <m:r>
          <w:rPr>
            <w:rFonts w:ascii="Cambria Math" w:eastAsiaTheme="minorEastAsia" w:hAnsi="Cambria Math"/>
          </w:rPr>
          <m:t>α</m:t>
        </m:r>
      </m:oMath>
      <w:r w:rsidR="00344301">
        <w:rPr>
          <w:rFonts w:eastAsiaTheme="minorEastAsia"/>
          <w:bCs/>
        </w:rPr>
        <w:t xml:space="preserve"> and </w:t>
      </w:r>
      <m:oMath>
        <m:r>
          <w:rPr>
            <w:rFonts w:ascii="Cambria Math" w:eastAsiaTheme="minorEastAsia" w:hAnsi="Cambria Math"/>
          </w:rPr>
          <m:t>λ</m:t>
        </m:r>
      </m:oMath>
      <w:r w:rsidR="00344301">
        <w:rPr>
          <w:rFonts w:eastAsiaTheme="minorEastAsia"/>
          <w:bCs/>
        </w:rPr>
        <w:t xml:space="preserve"> are the penalty tuning parameters;</w:t>
      </w:r>
      <w:r>
        <w:rPr>
          <w:rFonts w:eastAsiaTheme="minorEastAsia"/>
          <w:bCs/>
        </w:rPr>
        <w:t xml:space="preserve"> </w:t>
      </w:r>
      <m:oMath>
        <m:r>
          <w:rPr>
            <w:rFonts w:ascii="Cambria Math" w:eastAsiaTheme="minorEastAsia" w:hAnsi="Cambria Math"/>
          </w:rPr>
          <m:t>α</m:t>
        </m:r>
      </m:oMath>
      <w:r>
        <w:rPr>
          <w:rFonts w:eastAsiaTheme="minorEastAsia"/>
          <w:bCs/>
        </w:rPr>
        <w:t xml:space="preserve"> control</w:t>
      </w:r>
      <w:proofErr w:type="spellStart"/>
      <w:r w:rsidR="00344301">
        <w:rPr>
          <w:rFonts w:eastAsiaTheme="minorEastAsia"/>
          <w:bCs/>
        </w:rPr>
        <w:t>s</w:t>
      </w:r>
      <w:proofErr w:type="spellEnd"/>
      <w:r>
        <w:rPr>
          <w:rFonts w:eastAsiaTheme="minorEastAsia"/>
          <w:bCs/>
        </w:rPr>
        <w:t xml:space="preserve"> the elastic net penalty and </w:t>
      </w:r>
      <m:oMath>
        <m:r>
          <w:rPr>
            <w:rFonts w:ascii="Cambria Math" w:eastAsiaTheme="minorEastAsia" w:hAnsi="Cambria Math"/>
          </w:rPr>
          <m:t>λ</m:t>
        </m:r>
      </m:oMath>
      <w:r>
        <w:rPr>
          <w:rFonts w:eastAsiaTheme="minorEastAsia"/>
          <w:bCs/>
        </w:rPr>
        <w:t xml:space="preserve"> controls the overall magnitude of the penalty term</w:t>
      </w:r>
      <w:r w:rsidR="004332B5">
        <w:rPr>
          <w:rFonts w:eastAsiaTheme="minorEastAsia"/>
          <w:bCs/>
        </w:rPr>
        <w:t xml:space="preserve"> </w:t>
      </w:r>
      <w:r w:rsidR="004332B5">
        <w:rPr>
          <w:rFonts w:eastAsiaTheme="minorEastAsia"/>
          <w:bCs/>
        </w:rPr>
        <w:fldChar w:fldCharType="begin"/>
      </w:r>
      <w:r w:rsidR="00491C88">
        <w:rPr>
          <w:rFonts w:eastAsiaTheme="minorEastAsia"/>
          <w:bCs/>
        </w:rPr>
        <w:instrText xml:space="preserve"> ADDIN ZOTERO_ITEM CSL_CITATION {"citationID":"Iddh85g2","properties":{"formattedCitation":"[35]","plainCitation":"[35]","noteIndex":0},"citationItems":[{"id":1549,"uris":["http://zotero.org/users/local/S8X13ARX/items/M7ZIX4VT"],"itemData":{"id":1549,"type":"personal_communication","title":"An Introduction to `glmnet`","URL":"https://glmnet.stanford.edu/articles/glmnet.html","author":[{"family":"Hastie","given":"Trevor"},{"family":"Qian","given":"Junyang"},{"family":"Tay","given":"Kenneth"}],"issued":{"date-parts":[["2021",6,24]]}}}],"schema":"https://github.com/citation-style-language/schema/raw/master/csl-citation.json"} </w:instrText>
      </w:r>
      <w:r w:rsidR="004332B5">
        <w:rPr>
          <w:rFonts w:eastAsiaTheme="minorEastAsia"/>
          <w:bCs/>
        </w:rPr>
        <w:fldChar w:fldCharType="separate"/>
      </w:r>
      <w:r w:rsidR="00491C88">
        <w:rPr>
          <w:rFonts w:eastAsiaTheme="minorEastAsia"/>
          <w:bCs/>
          <w:noProof/>
        </w:rPr>
        <w:t>[35]</w:t>
      </w:r>
      <w:r w:rsidR="004332B5">
        <w:rPr>
          <w:rFonts w:eastAsiaTheme="minorEastAsia"/>
          <w:bCs/>
        </w:rPr>
        <w:fldChar w:fldCharType="end"/>
      </w:r>
      <w:r>
        <w:rPr>
          <w:rFonts w:eastAsiaTheme="minorEastAsia"/>
          <w:bCs/>
        </w:rPr>
        <w:t xml:space="preserve">. When </w:t>
      </w:r>
      <m:oMath>
        <m:r>
          <w:rPr>
            <w:rFonts w:ascii="Cambria Math" w:eastAsiaTheme="minorEastAsia" w:hAnsi="Cambria Math"/>
          </w:rPr>
          <m:t>α</m:t>
        </m:r>
      </m:oMath>
      <w:r>
        <w:rPr>
          <w:rFonts w:eastAsiaTheme="minorEastAsia"/>
          <w:bCs/>
        </w:rPr>
        <w:t xml:space="preserve"> = 1</w:t>
      </w:r>
      <w:r w:rsidR="00627238">
        <w:rPr>
          <w:rFonts w:eastAsiaTheme="minorEastAsia"/>
          <w:bCs/>
        </w:rPr>
        <w:t>,</w:t>
      </w:r>
      <w:r>
        <w:rPr>
          <w:rFonts w:eastAsiaTheme="minorEastAsia"/>
          <w:bCs/>
        </w:rPr>
        <w:t xml:space="preserve"> the solution amounts to the LASSO regression problem and the coefficients are penalized by the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bCs/>
        </w:rPr>
        <w:t xml:space="preserve"> norm </w:t>
      </w:r>
      <w:r w:rsidR="007E1140">
        <w:rPr>
          <w:rFonts w:eastAsiaTheme="minorEastAsia"/>
          <w:bCs/>
        </w:rPr>
        <w:t xml:space="preserve">of the coefficients vector </w:t>
      </w:r>
      <w:r w:rsidR="00627238">
        <w:rPr>
          <w:rFonts w:eastAsiaTheme="minorEastAsia"/>
          <w:bCs/>
        </w:rPr>
        <w:t>whereas</w:t>
      </w:r>
      <w:r>
        <w:rPr>
          <w:rFonts w:eastAsiaTheme="minorEastAsia"/>
          <w:bCs/>
        </w:rPr>
        <w:t xml:space="preserve"> when </w:t>
      </w:r>
      <m:oMath>
        <m:r>
          <w:rPr>
            <w:rFonts w:ascii="Cambria Math" w:eastAsiaTheme="minorEastAsia" w:hAnsi="Cambria Math"/>
          </w:rPr>
          <m:t>α</m:t>
        </m:r>
      </m:oMath>
      <w:r>
        <w:rPr>
          <w:rFonts w:eastAsiaTheme="minorEastAsia"/>
          <w:bCs/>
        </w:rPr>
        <w:t xml:space="preserve"> = 0 it yields the solution to the ridge regression problem involving </w:t>
      </w:r>
      <w:r w:rsidR="00627238">
        <w:rPr>
          <w:rFonts w:eastAsiaTheme="minorEastAsia"/>
          <w:bCs/>
        </w:rPr>
        <w:t xml:space="preserve">only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2</m:t>
            </m:r>
          </m:sub>
        </m:sSub>
      </m:oMath>
      <w:r w:rsidR="00627238">
        <w:rPr>
          <w:rFonts w:eastAsiaTheme="minorEastAsia"/>
          <w:bCs/>
        </w:rPr>
        <w:t xml:space="preserve"> penalization. Otherwise, the elastic net assumes </w:t>
      </w:r>
      <m:oMath>
        <m:r>
          <w:rPr>
            <w:rFonts w:ascii="Cambria Math" w:eastAsiaTheme="minorEastAsia" w:hAnsi="Cambria Math"/>
          </w:rPr>
          <m:t>α∈(0,1)</m:t>
        </m:r>
      </m:oMath>
      <w:r w:rsidR="00627238">
        <w:rPr>
          <w:rFonts w:eastAsiaTheme="minorEastAsia"/>
          <w:bCs/>
        </w:rPr>
        <w:t xml:space="preserve"> giving it flexibility over the former counterparts in that it allows for variable selection</w:t>
      </w:r>
      <w:r w:rsidR="009B0C1A">
        <w:rPr>
          <w:rFonts w:eastAsiaTheme="minorEastAsia"/>
          <w:bCs/>
        </w:rPr>
        <w:t xml:space="preserve"> potentially</w:t>
      </w:r>
      <w:r w:rsidR="00627238">
        <w:rPr>
          <w:rFonts w:eastAsiaTheme="minorEastAsia"/>
          <w:bCs/>
        </w:rPr>
        <w:t xml:space="preserve"> </w:t>
      </w:r>
      <w:r w:rsidR="004332B5">
        <w:rPr>
          <w:rFonts w:eastAsiaTheme="minorEastAsia"/>
          <w:bCs/>
        </w:rPr>
        <w:t>leading to a parsimonious model</w:t>
      </w:r>
      <w:r w:rsidR="00627238">
        <w:rPr>
          <w:rFonts w:eastAsiaTheme="minorEastAsia"/>
          <w:bCs/>
        </w:rPr>
        <w:t xml:space="preserve"> (unlike ridge regression) and will not arbitrarily remove all variables exc</w:t>
      </w:r>
      <w:r w:rsidR="002B2350">
        <w:rPr>
          <w:rFonts w:eastAsiaTheme="minorEastAsia"/>
          <w:bCs/>
        </w:rPr>
        <w:t>ep</w:t>
      </w:r>
      <w:r w:rsidR="00627238">
        <w:rPr>
          <w:rFonts w:eastAsiaTheme="minorEastAsia"/>
          <w:bCs/>
        </w:rPr>
        <w:t>t one in a group of correlated explanatory variables</w:t>
      </w:r>
      <w:r w:rsidR="0000749D">
        <w:rPr>
          <w:rFonts w:eastAsiaTheme="minorEastAsia"/>
          <w:bCs/>
        </w:rPr>
        <w:t xml:space="preserve"> (unlike the LASSO model)</w:t>
      </w:r>
      <w:r w:rsidR="008B209A">
        <w:rPr>
          <w:rFonts w:eastAsiaTheme="minorEastAsia"/>
          <w:bCs/>
        </w:rPr>
        <w:t xml:space="preserve">. </w:t>
      </w:r>
      <w:r w:rsidR="00344301">
        <w:rPr>
          <w:rFonts w:eastAsiaTheme="minorEastAsia"/>
          <w:bCs/>
        </w:rPr>
        <w:t>In this application, we</w:t>
      </w:r>
      <w:r w:rsidR="007E1140">
        <w:rPr>
          <w:rFonts w:eastAsiaTheme="minorEastAsia"/>
          <w:bCs/>
        </w:rPr>
        <w:t xml:space="preserve"> used known risk factors of </w:t>
      </w:r>
      <w:r w:rsidR="003E01EF">
        <w:rPr>
          <w:rFonts w:eastAsiaTheme="minorEastAsia"/>
          <w:bCs/>
        </w:rPr>
        <w:t>FI</w:t>
      </w:r>
      <w:r w:rsidR="007E1140">
        <w:rPr>
          <w:rFonts w:eastAsiaTheme="minorEastAsia"/>
          <w:bCs/>
        </w:rPr>
        <w:t xml:space="preserve"> (</w:t>
      </w:r>
      <w:r w:rsidR="00C65638">
        <w:rPr>
          <w:rFonts w:eastAsiaTheme="minorEastAsia"/>
          <w:bCs/>
        </w:rPr>
        <w:t xml:space="preserve">dichotomized as: </w:t>
      </w:r>
      <w:r w:rsidR="000B6B83">
        <w:rPr>
          <w:rFonts w:eastAsiaTheme="minorEastAsia"/>
          <w:bCs/>
        </w:rPr>
        <w:t xml:space="preserve">age </w:t>
      </w:r>
      <w:r w:rsidR="000B6B83">
        <w:rPr>
          <w:rFonts w:eastAsiaTheme="minorEastAsia"/>
          <w:bCs/>
        </w:rPr>
        <w:sym w:font="Symbol" w:char="F0B3"/>
      </w:r>
      <w:r w:rsidR="000B6B83">
        <w:rPr>
          <w:rFonts w:eastAsiaTheme="minorEastAsia"/>
          <w:bCs/>
        </w:rPr>
        <w:t xml:space="preserve"> 60 years</w:t>
      </w:r>
      <w:r w:rsidR="009C0D8A">
        <w:rPr>
          <w:rFonts w:eastAsiaTheme="minorEastAsia"/>
          <w:bCs/>
        </w:rPr>
        <w:t xml:space="preserve">, </w:t>
      </w:r>
      <w:r w:rsidR="000B6B83">
        <w:rPr>
          <w:rFonts w:eastAsiaTheme="minorEastAsia"/>
          <w:bCs/>
        </w:rPr>
        <w:t>household receipt of SNAP benefits in the last 12 months</w:t>
      </w:r>
      <w:r w:rsidR="009C0D8A">
        <w:rPr>
          <w:rFonts w:eastAsiaTheme="minorEastAsia"/>
          <w:bCs/>
        </w:rPr>
        <w:t>, and household size</w:t>
      </w:r>
      <w:r w:rsidR="00055DB9">
        <w:rPr>
          <w:rFonts w:eastAsiaTheme="minorEastAsia"/>
          <w:bCs/>
        </w:rPr>
        <w:t xml:space="preserve"> </w:t>
      </w:r>
      <w:r w:rsidR="00055DB9">
        <w:rPr>
          <w:rFonts w:eastAsiaTheme="minorEastAsia"/>
          <w:bCs/>
        </w:rPr>
        <w:sym w:font="Symbol" w:char="F0B3"/>
      </w:r>
      <w:r w:rsidR="00055DB9">
        <w:rPr>
          <w:rFonts w:eastAsiaTheme="minorEastAsia"/>
          <w:bCs/>
        </w:rPr>
        <w:t xml:space="preserve"> 5</w:t>
      </w:r>
      <w:r w:rsidR="000B6B83">
        <w:rPr>
          <w:rFonts w:eastAsiaTheme="minorEastAsia"/>
          <w:bCs/>
        </w:rPr>
        <w:t xml:space="preserve">) in addition to the outcome of </w:t>
      </w:r>
      <w:r w:rsidR="003E01EF">
        <w:rPr>
          <w:rFonts w:eastAsiaTheme="minorEastAsia"/>
          <w:bCs/>
        </w:rPr>
        <w:t>FI</w:t>
      </w:r>
      <w:r w:rsidR="000B6B83">
        <w:rPr>
          <w:rFonts w:eastAsiaTheme="minorEastAsia"/>
          <w:bCs/>
        </w:rPr>
        <w:t xml:space="preserve"> itself to implement</w:t>
      </w:r>
      <w:r w:rsidR="00344301">
        <w:rPr>
          <w:rFonts w:eastAsiaTheme="minorEastAsia"/>
          <w:bCs/>
        </w:rPr>
        <w:t xml:space="preserve"> the </w:t>
      </w:r>
      <w:r w:rsidR="002B2350">
        <w:rPr>
          <w:rFonts w:eastAsiaTheme="minorEastAsia"/>
          <w:bCs/>
        </w:rPr>
        <w:t>penalized regression</w:t>
      </w:r>
      <w:r w:rsidR="00344301">
        <w:rPr>
          <w:rFonts w:eastAsiaTheme="minorEastAsia"/>
          <w:bCs/>
        </w:rPr>
        <w:t xml:space="preserve"> model</w:t>
      </w:r>
      <w:r w:rsidR="002B2350">
        <w:rPr>
          <w:rFonts w:eastAsiaTheme="minorEastAsia"/>
          <w:bCs/>
        </w:rPr>
        <w:t>s</w:t>
      </w:r>
      <w:r w:rsidR="00344301">
        <w:rPr>
          <w:rFonts w:eastAsiaTheme="minorEastAsia"/>
          <w:bCs/>
        </w:rPr>
        <w:t xml:space="preserve"> for deriving dietary patterns associated with </w:t>
      </w:r>
      <w:r w:rsidR="000B6B83">
        <w:rPr>
          <w:rFonts w:eastAsiaTheme="minorEastAsia"/>
          <w:bCs/>
        </w:rPr>
        <w:t>those outcomes</w:t>
      </w:r>
      <w:r w:rsidR="000B7547">
        <w:rPr>
          <w:rFonts w:eastAsiaTheme="minorEastAsia"/>
          <w:bCs/>
        </w:rPr>
        <w:t xml:space="preserve"> </w:t>
      </w:r>
      <w:r w:rsidR="000B6B83">
        <w:rPr>
          <w:rFonts w:eastAsiaTheme="minorEastAsia"/>
          <w:bCs/>
        </w:rPr>
        <w:fldChar w:fldCharType="begin"/>
      </w:r>
      <w:r w:rsidR="00491C88">
        <w:rPr>
          <w:rFonts w:eastAsiaTheme="minorEastAsia"/>
          <w:bCs/>
        </w:rPr>
        <w:instrText xml:space="preserve"> ADDIN ZOTERO_ITEM CSL_CITATION {"citationID":"ocNAc101","properties":{"formattedCitation":"[36,37]","plainCitation":"[36,37]","noteIndex":0},"citationItems":[{"id":1373,"uris":["http://zotero.org/users/local/S8X13ARX/items/F9TXRSSS"],"itemData":{"id":1373,"type":"article-journal","container-title":"The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0B6B83">
        <w:rPr>
          <w:rFonts w:eastAsiaTheme="minorEastAsia"/>
          <w:bCs/>
        </w:rPr>
        <w:fldChar w:fldCharType="separate"/>
      </w:r>
      <w:r w:rsidR="00491C88">
        <w:rPr>
          <w:rFonts w:eastAsiaTheme="minorEastAsia"/>
          <w:bCs/>
          <w:noProof/>
        </w:rPr>
        <w:t>[36,37]</w:t>
      </w:r>
      <w:r w:rsidR="000B6B83">
        <w:rPr>
          <w:rFonts w:eastAsiaTheme="minorEastAsia"/>
          <w:bCs/>
        </w:rPr>
        <w:fldChar w:fldCharType="end"/>
      </w:r>
      <w:r w:rsidR="000B6B83">
        <w:rPr>
          <w:rFonts w:eastAsiaTheme="minorEastAsia"/>
          <w:bCs/>
        </w:rPr>
        <w:t>.</w:t>
      </w:r>
      <w:r w:rsidR="00344301">
        <w:rPr>
          <w:rFonts w:eastAsiaTheme="minorEastAsia"/>
          <w:bCs/>
        </w:rPr>
        <w:t xml:space="preserve"> </w:t>
      </w:r>
      <w:r w:rsidR="009B0C1A">
        <w:rPr>
          <w:rFonts w:eastAsiaTheme="minorEastAsia"/>
          <w:bCs/>
        </w:rPr>
        <w:t xml:space="preserve">These patterns would subsequently be named accordingly (FI, Age, SNAP, and Household Size) for the remainder of the analysis. </w:t>
      </w:r>
      <w:r w:rsidR="00344301">
        <w:rPr>
          <w:rFonts w:eastAsiaTheme="minorEastAsia"/>
          <w:bCs/>
        </w:rPr>
        <w:t xml:space="preserve">The models were fit using the </w:t>
      </w:r>
      <w:proofErr w:type="spellStart"/>
      <w:r w:rsidR="00344301">
        <w:rPr>
          <w:rFonts w:eastAsiaTheme="minorEastAsia"/>
          <w:bCs/>
          <w:i/>
          <w:iCs/>
        </w:rPr>
        <w:t>glmnet</w:t>
      </w:r>
      <w:proofErr w:type="spellEnd"/>
      <w:r w:rsidR="00344301">
        <w:rPr>
          <w:rFonts w:eastAsiaTheme="minorEastAsia"/>
          <w:bCs/>
        </w:rPr>
        <w:t xml:space="preserve"> package in R</w:t>
      </w:r>
      <w:r w:rsidR="00592014">
        <w:rPr>
          <w:rFonts w:eastAsiaTheme="minorEastAsia"/>
          <w:bCs/>
        </w:rPr>
        <w:t xml:space="preserve"> </w:t>
      </w:r>
      <w:r w:rsidR="0021593C">
        <w:rPr>
          <w:rFonts w:eastAsiaTheme="minorEastAsia"/>
          <w:bCs/>
        </w:rPr>
        <w:t xml:space="preserve">on data from </w:t>
      </w:r>
      <w:r w:rsidR="002B2350">
        <w:rPr>
          <w:rFonts w:eastAsiaTheme="minorEastAsia"/>
          <w:bCs/>
        </w:rPr>
        <w:t>cancer survivors</w:t>
      </w:r>
      <w:r w:rsidR="0021593C">
        <w:rPr>
          <w:rFonts w:eastAsiaTheme="minorEastAsia"/>
          <w:bCs/>
        </w:rPr>
        <w:t xml:space="preserve"> in subsample A. O</w:t>
      </w:r>
      <w:r w:rsidR="00592014">
        <w:rPr>
          <w:rFonts w:eastAsiaTheme="minorEastAsia"/>
          <w:bCs/>
        </w:rPr>
        <w:t xml:space="preserve">ptimal combinations of </w:t>
      </w:r>
      <m:oMath>
        <m:r>
          <w:rPr>
            <w:rFonts w:ascii="Cambria Math" w:eastAsiaTheme="minorEastAsia" w:hAnsi="Cambria Math"/>
          </w:rPr>
          <m:t>α</m:t>
        </m:r>
      </m:oMath>
      <w:r w:rsidR="00592014">
        <w:rPr>
          <w:rFonts w:eastAsiaTheme="minorEastAsia"/>
          <w:bCs/>
        </w:rPr>
        <w:t xml:space="preserve"> and </w:t>
      </w:r>
      <m:oMath>
        <m:r>
          <w:rPr>
            <w:rFonts w:ascii="Cambria Math" w:eastAsiaTheme="minorEastAsia" w:hAnsi="Cambria Math"/>
          </w:rPr>
          <m:t>λ</m:t>
        </m:r>
      </m:oMath>
      <w:r w:rsidR="00592014">
        <w:rPr>
          <w:rFonts w:eastAsiaTheme="minorEastAsia"/>
          <w:bCs/>
        </w:rPr>
        <w:t xml:space="preserve"> for each of the outcome models were ascertained via 10-fold cross-validation and iterating over a grid of </w:t>
      </w:r>
      <m:oMath>
        <m:r>
          <w:rPr>
            <w:rFonts w:ascii="Cambria Math" w:eastAsiaTheme="minorEastAsia" w:hAnsi="Cambria Math"/>
          </w:rPr>
          <m:t>α</m:t>
        </m:r>
      </m:oMath>
      <w:r w:rsidR="00592014">
        <w:rPr>
          <w:rFonts w:eastAsiaTheme="minorEastAsia"/>
          <w:bCs/>
        </w:rPr>
        <w:t xml:space="preserve"> values ranging from 0 to 1</w:t>
      </w:r>
      <w:r w:rsidR="0021593C">
        <w:rPr>
          <w:rFonts w:eastAsiaTheme="minorEastAsia"/>
          <w:bCs/>
        </w:rPr>
        <w:t xml:space="preserve"> (inclu</w:t>
      </w:r>
      <w:r w:rsidR="00BA4CB1">
        <w:rPr>
          <w:rFonts w:eastAsiaTheme="minorEastAsia"/>
          <w:bCs/>
        </w:rPr>
        <w:t>sive of</w:t>
      </w:r>
      <w:r w:rsidR="0021593C">
        <w:rPr>
          <w:rFonts w:eastAsiaTheme="minorEastAsia"/>
          <w:bCs/>
        </w:rPr>
        <w:t xml:space="preserve"> LASSO and ridge regression)</w:t>
      </w:r>
      <w:r w:rsidR="00592014">
        <w:rPr>
          <w:rFonts w:eastAsiaTheme="minorEastAsia"/>
          <w:bCs/>
        </w:rPr>
        <w:t xml:space="preserve">. </w:t>
      </w:r>
      <w:r w:rsidR="0000749D">
        <w:rPr>
          <w:rFonts w:eastAsiaTheme="minorEastAsia"/>
          <w:bCs/>
        </w:rPr>
        <w:t xml:space="preserve">The set of coefficients linked to the combination of </w:t>
      </w:r>
      <m:oMath>
        <m:r>
          <w:rPr>
            <w:rFonts w:ascii="Cambria Math" w:eastAsiaTheme="minorEastAsia" w:hAnsi="Cambria Math"/>
          </w:rPr>
          <m:t>α</m:t>
        </m:r>
      </m:oMath>
      <w:r w:rsidR="0000749D">
        <w:rPr>
          <w:rFonts w:eastAsiaTheme="minorEastAsia"/>
          <w:bCs/>
        </w:rPr>
        <w:t xml:space="preserve"> and </w:t>
      </w:r>
      <m:oMath>
        <m:r>
          <w:rPr>
            <w:rFonts w:ascii="Cambria Math" w:eastAsiaTheme="minorEastAsia" w:hAnsi="Cambria Math"/>
          </w:rPr>
          <m:t>λ</m:t>
        </m:r>
      </m:oMath>
      <w:r w:rsidR="0000749D">
        <w:rPr>
          <w:rFonts w:eastAsiaTheme="minorEastAsia"/>
          <w:bCs/>
        </w:rPr>
        <w:t xml:space="preserve"> that minimized the deviance was retained as the ultimate set of parameters for a given outcome. </w:t>
      </w:r>
      <w:r w:rsidR="00603530">
        <w:rPr>
          <w:rFonts w:eastAsiaTheme="minorEastAsia"/>
          <w:bCs/>
        </w:rPr>
        <w:t xml:space="preserve">Food group explanatory variables were </w:t>
      </w:r>
      <w:r w:rsidR="00C65638">
        <w:rPr>
          <w:rFonts w:eastAsiaTheme="minorEastAsia"/>
          <w:bCs/>
        </w:rPr>
        <w:t xml:space="preserve">centered and </w:t>
      </w:r>
      <w:r w:rsidR="00603530">
        <w:rPr>
          <w:rFonts w:eastAsiaTheme="minorEastAsia"/>
          <w:bCs/>
        </w:rPr>
        <w:lastRenderedPageBreak/>
        <w:t xml:space="preserve">standardized prior to fitting the </w:t>
      </w:r>
      <w:proofErr w:type="spellStart"/>
      <w:r w:rsidR="002B2350" w:rsidRPr="00E57CE9">
        <w:rPr>
          <w:rFonts w:eastAsiaTheme="minorEastAsia"/>
          <w:bCs/>
          <w:highlight w:val="yellow"/>
        </w:rPr>
        <w:t>se</w:t>
      </w:r>
      <w:r w:rsidR="00603530" w:rsidRPr="00E57CE9">
        <w:rPr>
          <w:rFonts w:eastAsiaTheme="minorEastAsia"/>
          <w:bCs/>
          <w:highlight w:val="yellow"/>
        </w:rPr>
        <w:t>model</w:t>
      </w:r>
      <w:r w:rsidR="002B2350" w:rsidRPr="00E57CE9">
        <w:rPr>
          <w:rFonts w:eastAsiaTheme="minorEastAsia"/>
          <w:bCs/>
          <w:highlight w:val="yellow"/>
        </w:rPr>
        <w:t>s</w:t>
      </w:r>
      <w:proofErr w:type="spellEnd"/>
      <w:r w:rsidR="00603530">
        <w:rPr>
          <w:rFonts w:eastAsiaTheme="minorEastAsia"/>
          <w:bCs/>
        </w:rPr>
        <w:t xml:space="preserve"> in the same manner as the PCA procedure. </w:t>
      </w:r>
      <w:r w:rsidR="00AC297B">
        <w:rPr>
          <w:rFonts w:eastAsiaTheme="minorEastAsia"/>
          <w:bCs/>
        </w:rPr>
        <w:t xml:space="preserve">Given that </w:t>
      </w:r>
      <w:r w:rsidR="00821C27">
        <w:rPr>
          <w:rFonts w:eastAsiaTheme="minorEastAsia"/>
          <w:bCs/>
        </w:rPr>
        <w:t xml:space="preserve">the </w:t>
      </w:r>
      <w:proofErr w:type="spellStart"/>
      <w:r w:rsidR="00821C27">
        <w:rPr>
          <w:rFonts w:eastAsiaTheme="minorEastAsia"/>
          <w:bCs/>
          <w:i/>
          <w:iCs/>
        </w:rPr>
        <w:t>glmnet</w:t>
      </w:r>
      <w:proofErr w:type="spellEnd"/>
      <w:r w:rsidR="00AC297B">
        <w:rPr>
          <w:rFonts w:eastAsiaTheme="minorEastAsia"/>
          <w:bCs/>
        </w:rPr>
        <w:t xml:space="preserve"> software </w:t>
      </w:r>
      <w:r w:rsidR="006902C4">
        <w:rPr>
          <w:rFonts w:eastAsiaTheme="minorEastAsia"/>
          <w:bCs/>
        </w:rPr>
        <w:t xml:space="preserve">uses a model-based approach rather than a design-based approach for ascertaining model estimates and variances, </w:t>
      </w:r>
      <w:r w:rsidR="00AC297B">
        <w:rPr>
          <w:rFonts w:eastAsiaTheme="minorEastAsia"/>
          <w:bCs/>
        </w:rPr>
        <w:t>we weighted the analysis using</w:t>
      </w:r>
      <w:r w:rsidR="0021593C">
        <w:rPr>
          <w:rFonts w:eastAsiaTheme="minorEastAsia"/>
          <w:bCs/>
        </w:rPr>
        <w:t xml:space="preserve"> </w:t>
      </w:r>
      <w:r w:rsidR="00AC297B">
        <w:rPr>
          <w:rFonts w:eastAsiaTheme="minorEastAsia"/>
          <w:bCs/>
        </w:rPr>
        <w:t>normalized weights</w:t>
      </w:r>
      <w:r w:rsidR="0096464E">
        <w:rPr>
          <w:rFonts w:eastAsiaTheme="minorEastAsia"/>
          <w:bCs/>
        </w:rPr>
        <w:t xml:space="preserve"> </w:t>
      </w:r>
      <w:r w:rsidR="0096464E">
        <w:rPr>
          <w:rFonts w:eastAsiaTheme="minorEastAsia"/>
          <w:bCs/>
        </w:rPr>
        <w:fldChar w:fldCharType="begin"/>
      </w:r>
      <w:r w:rsidR="00491C88">
        <w:rPr>
          <w:rFonts w:eastAsiaTheme="minorEastAsia"/>
          <w:bCs/>
        </w:rPr>
        <w:instrText xml:space="preserve"> ADDIN ZOTERO_ITEM CSL_CITATION {"citationID":"Kz38K0zZ","properties":{"formattedCitation":"[38]","plainCitation":"[38]","noteIndex":0},"citationItems":[{"id":1573,"uris":["http://zotero.org/users/local/S8X13ARX/items/8VC7X7X4"],"itemData":{"id":1573,"type":"article-journal","container-title":"Colorado State University, Fort Collins, CO, USA","title":"Improved Estimation for Complex Surveys Using Modern Regression Techniques.","author":[{"family":"McConville","given":"Kelly"}]}}],"schema":"https://github.com/citation-style-language/schema/raw/master/csl-citation.json"} </w:instrText>
      </w:r>
      <w:r w:rsidR="0096464E">
        <w:rPr>
          <w:rFonts w:eastAsiaTheme="minorEastAsia"/>
          <w:bCs/>
        </w:rPr>
        <w:fldChar w:fldCharType="separate"/>
      </w:r>
      <w:r w:rsidR="00491C88">
        <w:rPr>
          <w:rFonts w:eastAsiaTheme="minorEastAsia"/>
          <w:bCs/>
          <w:noProof/>
        </w:rPr>
        <w:t>[38]</w:t>
      </w:r>
      <w:r w:rsidR="0096464E">
        <w:rPr>
          <w:rFonts w:eastAsiaTheme="minorEastAsia"/>
          <w:bCs/>
        </w:rPr>
        <w:fldChar w:fldCharType="end"/>
      </w:r>
      <w:r w:rsidR="00AC297B">
        <w:rPr>
          <w:rFonts w:eastAsiaTheme="minorEastAsia"/>
          <w:bCs/>
        </w:rPr>
        <w:t>.</w:t>
      </w:r>
    </w:p>
    <w:p w14:paraId="323B7A72" w14:textId="77777777" w:rsidR="00AC297B" w:rsidRDefault="00AC297B" w:rsidP="00AC297B">
      <w:pPr>
        <w:spacing w:line="480" w:lineRule="auto"/>
      </w:pPr>
    </w:p>
    <w:p w14:paraId="238EF2BA" w14:textId="77777777" w:rsidR="00791579" w:rsidRPr="007B1A58" w:rsidRDefault="00791579" w:rsidP="00791579">
      <w:pPr>
        <w:spacing w:line="480" w:lineRule="auto"/>
        <w:rPr>
          <w:rFonts w:eastAsiaTheme="minorEastAsia"/>
          <w:bCs/>
          <w:i/>
          <w:iCs/>
        </w:rPr>
      </w:pPr>
      <w:r>
        <w:rPr>
          <w:rFonts w:eastAsiaTheme="minorEastAsia"/>
          <w:bCs/>
          <w:i/>
          <w:iCs/>
        </w:rPr>
        <w:t>Statistical Analysis</w:t>
      </w:r>
    </w:p>
    <w:p w14:paraId="16AB877F" w14:textId="57BF9F4E" w:rsidR="00F3249D" w:rsidRDefault="007054BF" w:rsidP="005E4ACF">
      <w:pPr>
        <w:spacing w:line="480" w:lineRule="auto"/>
        <w:ind w:firstLine="720"/>
      </w:pPr>
      <w:r>
        <w:t xml:space="preserve">Descriptive statistics were tabulated on </w:t>
      </w:r>
      <w:r w:rsidR="00437A6D">
        <w:t>demographic variables across levels of food security/cancer status</w:t>
      </w:r>
      <w:r w:rsidR="00661262">
        <w:t xml:space="preserve"> using subsample A</w:t>
      </w:r>
      <w:r w:rsidR="00705562">
        <w:t xml:space="preserve"> (Figure 1)</w:t>
      </w:r>
      <w:r w:rsidR="00437A6D">
        <w:t>.</w:t>
      </w:r>
      <w:r w:rsidR="00980B5F">
        <w:t xml:space="preserve"> </w:t>
      </w:r>
      <w:r w:rsidR="00F03196">
        <w:t>A Pearson correlation matrix was generated to evaluate relationships amongst the dietary patterns and foo</w:t>
      </w:r>
      <w:r w:rsidR="0031029A">
        <w:t>d</w:t>
      </w:r>
      <w:r w:rsidR="00F03196">
        <w:t xml:space="preserve"> groups in </w:t>
      </w:r>
      <w:r w:rsidR="0021593C">
        <w:t xml:space="preserve">subsample </w:t>
      </w:r>
      <w:r w:rsidR="00DA38E7">
        <w:t>A</w:t>
      </w:r>
      <w:r w:rsidR="00F03196">
        <w:t xml:space="preserve"> (</w:t>
      </w:r>
      <w:r w:rsidR="00F03196">
        <w:rPr>
          <w:i/>
          <w:iCs/>
        </w:rPr>
        <w:t xml:space="preserve">n </w:t>
      </w:r>
      <w:r w:rsidR="00F03196">
        <w:t xml:space="preserve">= </w:t>
      </w:r>
      <w:r w:rsidR="00DA38E7">
        <w:t>3,117</w:t>
      </w:r>
      <w:r w:rsidR="00F03196">
        <w:t xml:space="preserve">). </w:t>
      </w:r>
      <w:r w:rsidR="00A04FF9">
        <w:t>To validate the extracted dietary patterns,</w:t>
      </w:r>
      <w:r w:rsidR="005B31A7">
        <w:t xml:space="preserve"> </w:t>
      </w:r>
      <w:r w:rsidR="00C65638">
        <w:t>we used the loadings and coefficients (from the PCA and elastic net procedures</w:t>
      </w:r>
      <w:r w:rsidR="00D57738">
        <w:t>, respectively</w:t>
      </w:r>
      <w:r w:rsidR="00C65638">
        <w:t xml:space="preserve">) to compute dietary patterns scores </w:t>
      </w:r>
      <w:r w:rsidR="00D57738">
        <w:t>for subjects identifying with a history of cancer (</w:t>
      </w:r>
      <w:r w:rsidR="00661262">
        <w:t xml:space="preserve">subsample A, </w:t>
      </w:r>
      <w:r w:rsidR="00D57738">
        <w:rPr>
          <w:i/>
          <w:iCs/>
        </w:rPr>
        <w:t>n</w:t>
      </w:r>
      <w:r w:rsidR="00D57738">
        <w:t xml:space="preserve"> = 3,317)</w:t>
      </w:r>
      <w:r w:rsidR="00705562">
        <w:t xml:space="preserve">. </w:t>
      </w:r>
      <w:r w:rsidR="00D57738">
        <w:t xml:space="preserve">The validation phase of the analysis comprised </w:t>
      </w:r>
      <w:r w:rsidR="00DA38E7">
        <w:t xml:space="preserve">the analytical goal of determining </w:t>
      </w:r>
      <w:r w:rsidR="00D57738">
        <w:t xml:space="preserve">the relationship between the extracted pattern scores and the risk of </w:t>
      </w:r>
      <w:r w:rsidR="00DF5288">
        <w:t>FI</w:t>
      </w:r>
      <w:r w:rsidR="00D57738">
        <w:t xml:space="preserve"> </w:t>
      </w:r>
      <w:r w:rsidR="00DA38E7">
        <w:t xml:space="preserve">in the cancer survivor population </w:t>
      </w:r>
      <w:r w:rsidR="00A326AD">
        <w:t>(Figure 1</w:t>
      </w:r>
      <w:r w:rsidR="00DA38E7">
        <w:t>)</w:t>
      </w:r>
      <w:r w:rsidR="002D58DC">
        <w:t xml:space="preserve">. To this end, we implemented </w:t>
      </w:r>
      <w:r w:rsidR="00D57738">
        <w:t xml:space="preserve">logistic regression models </w:t>
      </w:r>
      <w:r w:rsidR="009D3F39">
        <w:t>that modeled the log odds of being food insecure as a function of the dietary patterns scores and relevant covariates. This step included all subjects with a reported history of cancer (</w:t>
      </w:r>
      <w:r w:rsidR="00661262">
        <w:t xml:space="preserve">subsample A, </w:t>
      </w:r>
      <w:r w:rsidR="009D3F39">
        <w:rPr>
          <w:i/>
          <w:iCs/>
        </w:rPr>
        <w:t xml:space="preserve">n </w:t>
      </w:r>
      <w:r w:rsidR="009D3F39">
        <w:t xml:space="preserve">= 3,317). </w:t>
      </w:r>
      <w:r w:rsidR="00F3249D">
        <w:t>To</w:t>
      </w:r>
      <w:r w:rsidR="00C6398E">
        <w:t xml:space="preserve"> minimize the </w:t>
      </w:r>
      <w:r w:rsidR="001D2109">
        <w:t xml:space="preserve">likelihood of </w:t>
      </w:r>
      <w:r w:rsidR="00C618E4">
        <w:t>collinearity</w:t>
      </w:r>
      <w:r w:rsidR="001D2109">
        <w:t xml:space="preserve">, alcohol consumption was not included as a covariate in these models given that </w:t>
      </w:r>
      <w:r w:rsidR="00FB4304">
        <w:t xml:space="preserve">the extracted patterns already considered alcohol consumption in their </w:t>
      </w:r>
      <w:r w:rsidR="0044740A">
        <w:t>computation</w:t>
      </w:r>
      <w:r w:rsidR="00FB4304">
        <w:t>.</w:t>
      </w:r>
    </w:p>
    <w:p w14:paraId="006304EF" w14:textId="07198234" w:rsidR="003D4C26" w:rsidRDefault="004173F3" w:rsidP="005E4ACF">
      <w:pPr>
        <w:spacing w:line="480" w:lineRule="auto"/>
        <w:ind w:firstLine="720"/>
      </w:pPr>
      <w:r>
        <w:t xml:space="preserve">We modeled the diet scores using </w:t>
      </w:r>
      <w:r w:rsidR="00F3249D">
        <w:t>multiple</w:t>
      </w:r>
      <w:r>
        <w:t xml:space="preserve"> approache</w:t>
      </w:r>
      <w:r w:rsidR="00C34779">
        <w:t>s to evaluate the robustness of the results</w:t>
      </w:r>
      <w:r>
        <w:t xml:space="preserve">. First, we modeled the scores categorically after binning participants into quintiles. </w:t>
      </w:r>
      <w:r w:rsidR="00C34779">
        <w:t xml:space="preserve">A test for linear trend across the quintiles was performed by generating a new variable that assigned each subject the median value of their respective quintile and modeling that new variable </w:t>
      </w:r>
      <w:r w:rsidR="00C34779">
        <w:lastRenderedPageBreak/>
        <w:t xml:space="preserve">continuously. </w:t>
      </w:r>
      <w:r>
        <w:t xml:space="preserve">Second, we standardized the diet scores by dividing </w:t>
      </w:r>
      <w:r w:rsidR="00F3249D">
        <w:t>each of</w:t>
      </w:r>
      <w:r>
        <w:t xml:space="preserve"> them by their respective standard deviation and then modeling them as continuous variables. Third, we added a quadratic term to the previous model to assess for divergence from a linear relationship. </w:t>
      </w:r>
      <w:r w:rsidR="00C34779">
        <w:t>Lastly</w:t>
      </w:r>
      <w:r>
        <w:t xml:space="preserve">, we modeled the diet scores </w:t>
      </w:r>
      <w:r w:rsidR="00C34779">
        <w:t>using restricted cubic splines with five knots to flexibly model the relationship and again evaluate for linearity. All models were adjusted for relevant confounders including</w:t>
      </w:r>
      <w:r w:rsidR="00CE0331">
        <w:t xml:space="preserve"> </w:t>
      </w:r>
      <w:r w:rsidR="00CE0331" w:rsidRPr="00CE0331">
        <w:t xml:space="preserve">age, sex, race/ethnicity, family income-to-poverty ratio, highest level of education attained, household size, SNAP participation status, BMI, estimated caloric intake, weekly MET minutes, primary cancer site, smoking status, and </w:t>
      </w:r>
      <w:r w:rsidR="00CE0331">
        <w:t xml:space="preserve">the </w:t>
      </w:r>
      <w:proofErr w:type="spellStart"/>
      <w:r w:rsidR="00CE0331" w:rsidRPr="00CE0331">
        <w:t>Charlson</w:t>
      </w:r>
      <w:proofErr w:type="spellEnd"/>
      <w:r w:rsidR="00CE0331" w:rsidRPr="00CE0331">
        <w:t xml:space="preserve"> Comorbidity Index score</w:t>
      </w:r>
      <w:r w:rsidR="00CE0331">
        <w:t xml:space="preserve">. </w:t>
      </w:r>
      <w:r w:rsidR="00DA1C59">
        <w:t xml:space="preserve">To assess for effect modification, we fit stratified models according to sex, time since primary cancer diagnosis, and attained level of education. </w:t>
      </w:r>
      <w:r w:rsidR="00B33AAC">
        <w:t xml:space="preserve">We accounted for the complex and multi-stage probability design of the study by </w:t>
      </w:r>
      <w:r w:rsidR="00CF6A20">
        <w:t xml:space="preserve">following NCHS analytical guidelines and weighting our analyses accordingly </w:t>
      </w:r>
      <w:r w:rsidR="00CF6A20">
        <w:fldChar w:fldCharType="begin"/>
      </w:r>
      <w:r w:rsidR="00491C88">
        <w:instrText xml:space="preserve"> ADDIN ZOTERO_ITEM CSL_CITATION {"citationID":"qCkpilQc","properties":{"formattedCitation":"[39]","plainCitation":"[39]","noteIndex":0},"citationItems":[{"id":1565,"uris":["http://zotero.org/users/local/S8X13ARX/items/5J5UUH7A"],"itemData":{"id":1565,"type":"article-journal","container-title":"Vital and Health Statistics Series 2","issue":"161","page":"1-16","title":"National Health and Nutrition Examination Survey. Analytics Guidelines, 1999-2010","author":[{"literal":"Clifford Johnson"},{"family":"Paulose-Ram","given":"Ryne"},{"family":"Ogden","given":"Cynthia L."},{"family":"Carroll","given":"Margaret"},{"family":"Kruszan-Moran","given":"Deanna"},{"family":"Dohrmann","given":"Sylvia"},{"family":"Curtin","given":"Lester"}],"issued":{"date-parts":[["2013",9]]}}}],"schema":"https://github.com/citation-style-language/schema/raw/master/csl-citation.json"} </w:instrText>
      </w:r>
      <w:r w:rsidR="00CF6A20">
        <w:fldChar w:fldCharType="separate"/>
      </w:r>
      <w:r w:rsidR="00491C88">
        <w:rPr>
          <w:noProof/>
        </w:rPr>
        <w:t>[39]</w:t>
      </w:r>
      <w:r w:rsidR="00CF6A20">
        <w:fldChar w:fldCharType="end"/>
      </w:r>
      <w:r w:rsidR="00CF6A20">
        <w:t>.</w:t>
      </w:r>
      <w:r w:rsidR="00B33AAC">
        <w:t xml:space="preserve"> </w:t>
      </w:r>
      <w:r w:rsidR="00CF6A20">
        <w:t xml:space="preserve">All </w:t>
      </w:r>
      <w:r w:rsidR="00534A39" w:rsidRPr="00794490">
        <w:t xml:space="preserve">analyses were conducted at </w:t>
      </w:r>
      <m:oMath>
        <m:r>
          <w:rPr>
            <w:rFonts w:ascii="Cambria Math" w:hAnsi="Cambria Math"/>
          </w:rPr>
          <m:t>α</m:t>
        </m:r>
      </m:oMath>
      <w:r w:rsidR="00F615DD">
        <w:rPr>
          <w:rFonts w:eastAsiaTheme="minorEastAsia"/>
        </w:rPr>
        <w:t xml:space="preserve"> </w:t>
      </w:r>
      <w:r w:rsidR="00534A39" w:rsidRPr="00794490">
        <w:rPr>
          <w:rFonts w:eastAsiaTheme="minorEastAsia"/>
        </w:rPr>
        <w:t>=</w:t>
      </w:r>
      <w:r w:rsidR="00F615DD">
        <w:rPr>
          <w:rFonts w:eastAsiaTheme="minorEastAsia"/>
        </w:rPr>
        <w:t xml:space="preserve"> </w:t>
      </w:r>
      <w:r w:rsidR="00534A39" w:rsidRPr="00794490">
        <w:rPr>
          <w:rFonts w:eastAsiaTheme="minorEastAsia"/>
        </w:rPr>
        <w:t>0.05</w:t>
      </w:r>
      <w:r w:rsidR="00360413">
        <w:rPr>
          <w:rFonts w:eastAsiaTheme="minorEastAsia"/>
        </w:rPr>
        <w:t xml:space="preserve"> </w:t>
      </w:r>
      <w:r w:rsidR="00360413" w:rsidRPr="00794490">
        <w:rPr>
          <w:rFonts w:eastAsiaTheme="minorEastAsia"/>
        </w:rPr>
        <w:t xml:space="preserve">and were performed in </w:t>
      </w:r>
      <w:r w:rsidR="002D58DC">
        <w:rPr>
          <w:rFonts w:eastAsiaTheme="minorEastAsia"/>
        </w:rPr>
        <w:t xml:space="preserve">R </w:t>
      </w:r>
      <w:r w:rsidR="00BE12B5">
        <w:rPr>
          <w:rFonts w:eastAsiaTheme="minorEastAsia"/>
        </w:rPr>
        <w:t xml:space="preserve">version </w:t>
      </w:r>
      <w:r w:rsidR="002D58DC">
        <w:rPr>
          <w:rFonts w:eastAsiaTheme="minorEastAsia"/>
        </w:rPr>
        <w:t>4.</w:t>
      </w:r>
      <w:r w:rsidR="002171A8">
        <w:rPr>
          <w:rFonts w:eastAsiaTheme="minorEastAsia"/>
        </w:rPr>
        <w:t>2.1</w:t>
      </w:r>
      <w:r w:rsidR="00360413" w:rsidRPr="00794490">
        <w:t>.</w:t>
      </w:r>
      <w:r w:rsidR="00355D33">
        <w:t xml:space="preserve"> A</w:t>
      </w:r>
      <w:r w:rsidR="002D58DC">
        <w:t>ll a</w:t>
      </w:r>
      <w:r w:rsidR="00355D33">
        <w:t xml:space="preserve">ccompanying </w:t>
      </w:r>
      <w:r w:rsidR="00DA73E1">
        <w:t xml:space="preserve">R </w:t>
      </w:r>
      <w:r w:rsidR="00355D33">
        <w:t xml:space="preserve">code and data files </w:t>
      </w:r>
      <w:r w:rsidR="002D58DC">
        <w:t xml:space="preserve">necessary </w:t>
      </w:r>
      <w:r w:rsidR="00355D33">
        <w:t>to reproduce the</w:t>
      </w:r>
      <w:r w:rsidR="002D58DC">
        <w:t>se</w:t>
      </w:r>
      <w:r w:rsidR="00355D33">
        <w:t xml:space="preserve"> analyses can be found at:</w:t>
      </w:r>
      <w:r w:rsidR="002D58DC">
        <w:t xml:space="preserve"> </w:t>
      </w:r>
      <w:r w:rsidR="002D58DC" w:rsidRPr="002D58DC">
        <w:t>https://github.com/cmainov/NHANES-Diet-Penalized-Regression</w:t>
      </w:r>
      <w:r w:rsidR="00DA73E1">
        <w:t>.</w:t>
      </w:r>
    </w:p>
    <w:p w14:paraId="3195439B" w14:textId="426EB274" w:rsidR="00360413" w:rsidRDefault="00360413" w:rsidP="00360413">
      <w:pPr>
        <w:spacing w:line="480" w:lineRule="auto"/>
      </w:pPr>
    </w:p>
    <w:p w14:paraId="2BC0D93E" w14:textId="40F50293" w:rsidR="00360413" w:rsidRDefault="00360413" w:rsidP="00360413">
      <w:pPr>
        <w:rPr>
          <w:b/>
          <w:bCs/>
        </w:rPr>
      </w:pPr>
      <w:r w:rsidRPr="00A247A0">
        <w:rPr>
          <w:b/>
          <w:bCs/>
        </w:rPr>
        <w:t>Results</w:t>
      </w:r>
    </w:p>
    <w:p w14:paraId="127089B6" w14:textId="43A3E997" w:rsidR="00BF214D" w:rsidRPr="00360413" w:rsidRDefault="00BF214D" w:rsidP="00360413">
      <w:pPr>
        <w:rPr>
          <w:b/>
          <w:bCs/>
        </w:rPr>
      </w:pPr>
    </w:p>
    <w:p w14:paraId="7A3B5F3A" w14:textId="7A0073B2" w:rsidR="008D3EC3" w:rsidRDefault="008C5BEC" w:rsidP="00EF2FAD">
      <w:pPr>
        <w:spacing w:line="480" w:lineRule="auto"/>
        <w:ind w:firstLine="720"/>
      </w:pPr>
      <w:r>
        <w:t xml:space="preserve">Sociodemographic, clinical, and behavioral characteristics are summarized in Table 1. On average, those with a reported history of cancer and with self-identified low food security </w:t>
      </w:r>
      <w:r w:rsidR="00821C27">
        <w:t xml:space="preserve">were </w:t>
      </w:r>
      <w:r w:rsidR="00615D65">
        <w:t xml:space="preserve">younger than food secure cancer </w:t>
      </w:r>
      <w:r w:rsidR="00705562">
        <w:t>survivors</w:t>
      </w:r>
      <w:r w:rsidR="00761154">
        <w:t xml:space="preserve">, </w:t>
      </w:r>
      <w:r w:rsidR="00A11CEA">
        <w:t xml:space="preserve">were more likely to identify as </w:t>
      </w:r>
      <w:r w:rsidR="00D13E73">
        <w:t>female</w:t>
      </w:r>
      <w:r w:rsidR="00761154">
        <w:t xml:space="preserve">, </w:t>
      </w:r>
      <w:r w:rsidR="00F628A4">
        <w:t xml:space="preserve">live in a home with </w:t>
      </w:r>
      <w:r w:rsidR="00F628A4" w:rsidRPr="00D76B47">
        <w:sym w:font="Symbol" w:char="F0B3"/>
      </w:r>
      <w:r w:rsidR="00F628A4">
        <w:rPr>
          <w:sz w:val="20"/>
          <w:szCs w:val="20"/>
        </w:rPr>
        <w:t xml:space="preserve"> </w:t>
      </w:r>
      <w:r w:rsidR="00F628A4">
        <w:t>5 individuals</w:t>
      </w:r>
      <w:r w:rsidR="003276AF">
        <w:t>,</w:t>
      </w:r>
      <w:r w:rsidR="00F628A4">
        <w:t xml:space="preserve"> </w:t>
      </w:r>
      <w:r w:rsidR="00761154">
        <w:t>and belong to a minority group</w:t>
      </w:r>
      <w:r w:rsidR="00D13E73">
        <w:t xml:space="preserve"> compared to </w:t>
      </w:r>
      <w:r w:rsidR="00821C27">
        <w:t>those identifying as food secure with a history of cancer</w:t>
      </w:r>
      <w:r w:rsidR="00761154">
        <w:t xml:space="preserve"> who were older, had a more balanced ratio of the sexes, and were </w:t>
      </w:r>
      <w:r w:rsidR="00D96BF1">
        <w:t xml:space="preserve">predominantly </w:t>
      </w:r>
      <w:r w:rsidR="00761154">
        <w:t>white</w:t>
      </w:r>
      <w:r w:rsidR="00EB5B5F">
        <w:t xml:space="preserve">. </w:t>
      </w:r>
      <w:r w:rsidR="00720764">
        <w:t xml:space="preserve">Food insecure </w:t>
      </w:r>
      <w:r w:rsidR="00761154">
        <w:t>survivors</w:t>
      </w:r>
      <w:r w:rsidR="00720764">
        <w:t xml:space="preserve"> also </w:t>
      </w:r>
      <w:r w:rsidR="005F3E43">
        <w:t>had</w:t>
      </w:r>
      <w:r w:rsidR="00720764">
        <w:t xml:space="preserve"> lower attained educational status compared to food secure individuals</w:t>
      </w:r>
      <w:r w:rsidR="005F3E43">
        <w:t xml:space="preserve">, tended to have a </w:t>
      </w:r>
      <w:r w:rsidR="00821C27">
        <w:t xml:space="preserve">lower </w:t>
      </w:r>
      <w:r w:rsidR="00530B18">
        <w:t>FIPR</w:t>
      </w:r>
      <w:r w:rsidR="005F3E43">
        <w:t>,</w:t>
      </w:r>
      <w:r w:rsidR="00E93614">
        <w:t xml:space="preserve"> reported being more </w:t>
      </w:r>
      <w:r w:rsidR="00E93614">
        <w:lastRenderedPageBreak/>
        <w:t>physically active throughout the week,</w:t>
      </w:r>
      <w:r w:rsidR="005F3E43">
        <w:t xml:space="preserve"> and were more likely to be receiving food assistance through SNAP</w:t>
      </w:r>
      <w:r w:rsidR="00937B77">
        <w:t xml:space="preserve"> in addition to, on average, consuming over 200 fewer daily calories compared to their food secure counterparts</w:t>
      </w:r>
      <w:r w:rsidR="00543703">
        <w:t>.</w:t>
      </w:r>
      <w:r w:rsidR="000C50C0">
        <w:t xml:space="preserve"> </w:t>
      </w:r>
      <w:r w:rsidR="00F8375D">
        <w:t>Regarding</w:t>
      </w:r>
      <w:r w:rsidR="00761154">
        <w:t xml:space="preserve"> cancer site, food insecure survivors disproportionally reported </w:t>
      </w:r>
      <w:r w:rsidR="00EF3CD7">
        <w:t xml:space="preserve">gynecological </w:t>
      </w:r>
      <w:r w:rsidR="00761154">
        <w:t xml:space="preserve">cancers as their primary form of cancer compared to a lower rate in the food secure </w:t>
      </w:r>
      <w:r w:rsidR="00EF3CD7">
        <w:t>survivors</w:t>
      </w:r>
      <w:r w:rsidR="00761154">
        <w:t xml:space="preserve">. </w:t>
      </w:r>
      <w:r w:rsidR="00EF3CD7">
        <w:t xml:space="preserve">Concomitantly, there was a larger proportion of male reproductive cancers represented in the food secure sample relative to the food insecure sample. </w:t>
      </w:r>
      <w:r w:rsidR="00DC47A6">
        <w:t xml:space="preserve">There </w:t>
      </w:r>
      <w:r w:rsidR="00D96BF1">
        <w:t>was</w:t>
      </w:r>
      <w:r w:rsidR="00761154">
        <w:t xml:space="preserve"> no gross difference observed in</w:t>
      </w:r>
      <w:r w:rsidR="00DC47A6">
        <w:t xml:space="preserve"> time-since-diagnosis across the two groups</w:t>
      </w:r>
      <w:r w:rsidR="00F8375D">
        <w:t>,</w:t>
      </w:r>
      <w:r w:rsidR="00DC47A6">
        <w:t xml:space="preserve"> though food insecure individuals had a </w:t>
      </w:r>
      <w:r w:rsidR="004173F3">
        <w:t xml:space="preserve">slightly </w:t>
      </w:r>
      <w:r w:rsidR="00DC47A6">
        <w:t xml:space="preserve">larger mean </w:t>
      </w:r>
      <w:proofErr w:type="spellStart"/>
      <w:r w:rsidR="00A96134">
        <w:t>Charlson</w:t>
      </w:r>
      <w:proofErr w:type="spellEnd"/>
      <w:r w:rsidR="00A96134">
        <w:t xml:space="preserve"> Comorbidity Index</w:t>
      </w:r>
      <w:r w:rsidR="00DC47A6">
        <w:t xml:space="preserve"> score than food secure participants.</w:t>
      </w:r>
      <w:r w:rsidR="00761154">
        <w:t xml:space="preserve"> Finally, those identifying as food insecure were more likely to report being current smokers than food secure individuals with cancer.</w:t>
      </w:r>
    </w:p>
    <w:p w14:paraId="61C6B29D" w14:textId="77777777" w:rsidR="0060685B" w:rsidRDefault="0060685B" w:rsidP="00EF2FAD">
      <w:pPr>
        <w:spacing w:line="480" w:lineRule="auto"/>
        <w:ind w:firstLine="720"/>
      </w:pPr>
    </w:p>
    <w:p w14:paraId="7116FC0B" w14:textId="318AACB0" w:rsidR="0060685B" w:rsidRPr="0060685B" w:rsidRDefault="0060685B" w:rsidP="0060685B">
      <w:pPr>
        <w:spacing w:line="480" w:lineRule="auto"/>
        <w:rPr>
          <w:i/>
          <w:iCs/>
        </w:rPr>
      </w:pPr>
      <w:r>
        <w:rPr>
          <w:i/>
          <w:iCs/>
        </w:rPr>
        <w:t>Discovery Phase: Dietary Patterns Extraction</w:t>
      </w:r>
    </w:p>
    <w:p w14:paraId="18BCE3D5" w14:textId="436E80F9" w:rsidR="00F8375D" w:rsidRDefault="00056949" w:rsidP="002E24ED">
      <w:pPr>
        <w:spacing w:line="480" w:lineRule="auto"/>
        <w:ind w:firstLine="720"/>
      </w:pPr>
      <w:r>
        <w:t xml:space="preserve">There were </w:t>
      </w:r>
      <w:r w:rsidR="00206D53">
        <w:t>six</w:t>
      </w:r>
      <w:r>
        <w:t xml:space="preserve"> dietary patterns extracted </w:t>
      </w:r>
      <w:r w:rsidR="00EF3CD7">
        <w:t>from both</w:t>
      </w:r>
      <w:r>
        <w:t xml:space="preserve"> procedures. </w:t>
      </w:r>
      <w:r w:rsidR="00EC4539">
        <w:t xml:space="preserve">The patterns derived </w:t>
      </w:r>
      <w:r w:rsidR="00082611">
        <w:t>using</w:t>
      </w:r>
      <w:r w:rsidR="00EC4539">
        <w:t xml:space="preserve"> </w:t>
      </w:r>
      <w:r w:rsidR="00EF3CD7">
        <w:t>penalized logistic regression</w:t>
      </w:r>
      <w:r w:rsidR="00EC4539">
        <w:t xml:space="preserve"> were named according to the outcome variable used in each of those models</w:t>
      </w:r>
      <w:r w:rsidR="002A2519">
        <w:t xml:space="preserve"> (we named these the </w:t>
      </w:r>
      <w:r w:rsidR="004173F3">
        <w:t>Food Insecurity</w:t>
      </w:r>
      <w:r w:rsidR="002A2519">
        <w:t xml:space="preserve"> (FI), Age, SNAP, and Household Size patterns, respectively)</w:t>
      </w:r>
      <w:r w:rsidR="00EC4539">
        <w:t xml:space="preserve">. </w:t>
      </w:r>
      <w:r w:rsidR="009E5007">
        <w:t xml:space="preserve">Supplementary </w:t>
      </w:r>
      <w:r w:rsidR="00082611">
        <w:t xml:space="preserve">Figure </w:t>
      </w:r>
      <w:r w:rsidR="00EF3CD7">
        <w:t>1</w:t>
      </w:r>
      <w:r w:rsidR="00296CD4">
        <w:t xml:space="preserve"> illustrates the optimal combinations of </w:t>
      </w:r>
      <m:oMath>
        <m:r>
          <w:rPr>
            <w:rFonts w:ascii="Cambria Math" w:hAnsi="Cambria Math"/>
          </w:rPr>
          <m:t>λ</m:t>
        </m:r>
      </m:oMath>
      <w:r w:rsidR="00296CD4">
        <w:t xml:space="preserve"> and </w:t>
      </w:r>
      <m:oMath>
        <m:r>
          <w:rPr>
            <w:rFonts w:ascii="Cambria Math" w:hAnsi="Cambria Math"/>
          </w:rPr>
          <m:t>α</m:t>
        </m:r>
      </m:oMath>
      <w:r w:rsidR="00296CD4">
        <w:t xml:space="preserve"> that were ultimately </w:t>
      </w:r>
      <w:r w:rsidR="005F3E43">
        <w:t>selected</w:t>
      </w:r>
      <w:r w:rsidR="00296CD4">
        <w:t xml:space="preserve"> for each model. </w:t>
      </w:r>
      <w:r w:rsidR="0041382F">
        <w:t xml:space="preserve">For </w:t>
      </w:r>
      <w:r w:rsidR="00C42484">
        <w:t xml:space="preserve">the model with </w:t>
      </w:r>
      <w:r w:rsidR="00DF5288">
        <w:t>FI</w:t>
      </w:r>
      <w:r w:rsidR="00C42484">
        <w:t xml:space="preserve"> as the response variable</w:t>
      </w:r>
      <w:r w:rsidR="0041382F">
        <w:t xml:space="preserve">, the </w:t>
      </w:r>
      <w:r w:rsidR="005F3E43">
        <w:t>LASSO</w:t>
      </w:r>
      <w:r w:rsidR="0041382F">
        <w:t xml:space="preserve"> </w:t>
      </w:r>
      <w:r w:rsidR="00082611">
        <w:t>regression (</w:t>
      </w:r>
      <m:oMath>
        <m:r>
          <w:rPr>
            <w:rFonts w:ascii="Cambria Math" w:hAnsi="Cambria Math"/>
          </w:rPr>
          <m:t>α=1)</m:t>
        </m:r>
      </m:oMath>
      <w:r w:rsidR="00082611">
        <w:t xml:space="preserve"> s</w:t>
      </w:r>
      <w:proofErr w:type="spellStart"/>
      <w:r w:rsidR="0041382F">
        <w:t>olution</w:t>
      </w:r>
      <w:proofErr w:type="spellEnd"/>
      <w:r w:rsidR="0041382F">
        <w:t xml:space="preserve"> was optimal while the </w:t>
      </w:r>
      <w:r w:rsidR="00082611">
        <w:t>ridge regression solution (</w:t>
      </w:r>
      <m:oMath>
        <m:r>
          <w:rPr>
            <w:rFonts w:ascii="Cambria Math" w:hAnsi="Cambria Math"/>
          </w:rPr>
          <m:t>α=0)</m:t>
        </m:r>
      </m:oMath>
      <w:r w:rsidR="00082611">
        <w:t xml:space="preserve"> was </w:t>
      </w:r>
      <w:proofErr w:type="spellStart"/>
      <w:r w:rsidR="00082611">
        <w:t>optimal</w:t>
      </w:r>
      <w:r w:rsidR="0041382F">
        <w:t>for</w:t>
      </w:r>
      <w:proofErr w:type="spellEnd"/>
      <w:r w:rsidR="0041382F">
        <w:t xml:space="preserve"> the </w:t>
      </w:r>
      <w:r w:rsidR="00082611">
        <w:t xml:space="preserve">model with </w:t>
      </w:r>
      <w:r w:rsidR="00C42484">
        <w:t xml:space="preserve">household size </w:t>
      </w:r>
      <w:r w:rsidR="00082611">
        <w:t xml:space="preserve">as the </w:t>
      </w:r>
      <w:r w:rsidR="00C42484">
        <w:t>response</w:t>
      </w:r>
      <w:r w:rsidR="0041382F">
        <w:t>.</w:t>
      </w:r>
      <w:r w:rsidR="00C42484">
        <w:t xml:space="preserve"> The models with age and SNAP benefits as the outcomes </w:t>
      </w:r>
      <w:r w:rsidR="00B45A6F">
        <w:t xml:space="preserve">yielded optimized solutions with </w:t>
      </w:r>
      <m:oMath>
        <m:r>
          <w:rPr>
            <w:rFonts w:ascii="Cambria Math" w:hAnsi="Cambria Math"/>
          </w:rPr>
          <m:t xml:space="preserve">α </m:t>
        </m:r>
      </m:oMath>
      <w:r w:rsidR="00C42484">
        <w:t xml:space="preserve">in the elastic net range, </w:t>
      </w:r>
      <m:oMath>
        <m:r>
          <w:rPr>
            <w:rFonts w:ascii="Cambria Math" w:hAnsi="Cambria Math"/>
          </w:rPr>
          <m:t>α∈</m:t>
        </m:r>
      </m:oMath>
      <w:r w:rsidR="00C42484">
        <w:t xml:space="preserve"> (0,1). The coefficients for each of these models are found in Supplementary Table 2. We note that </w:t>
      </w:r>
      <w:r w:rsidR="00B93D66">
        <w:t xml:space="preserve">the coefficients for </w:t>
      </w:r>
      <w:r w:rsidR="00C42484">
        <w:t xml:space="preserve">several food groups </w:t>
      </w:r>
      <w:r w:rsidR="00B93D66">
        <w:t xml:space="preserve">shrunk to zero, effectively eliminating them from </w:t>
      </w:r>
      <w:r w:rsidR="00B45A6F">
        <w:t>subsequent</w:t>
      </w:r>
      <w:r w:rsidR="00B93D66">
        <w:t xml:space="preserve"> score computations.</w:t>
      </w:r>
      <w:r w:rsidR="00C42484">
        <w:t xml:space="preserve"> </w:t>
      </w:r>
      <w:r w:rsidR="0041382F">
        <w:t xml:space="preserve"> </w:t>
      </w:r>
    </w:p>
    <w:p w14:paraId="40C93CD7" w14:textId="76B001AE" w:rsidR="00F8375D" w:rsidRDefault="00296CD4" w:rsidP="002E24ED">
      <w:pPr>
        <w:spacing w:line="480" w:lineRule="auto"/>
        <w:ind w:firstLine="720"/>
      </w:pPr>
      <w:r>
        <w:lastRenderedPageBreak/>
        <w:t xml:space="preserve">In Table 2, we detail the </w:t>
      </w:r>
      <w:r w:rsidR="003F023C">
        <w:t>Pearson correlation coefficients amongst pattern scores and food groups</w:t>
      </w:r>
      <w:r w:rsidR="00157F4C">
        <w:t xml:space="preserve">. </w:t>
      </w:r>
      <w:r w:rsidR="003F023C">
        <w:t xml:space="preserve">The FI pattern was </w:t>
      </w:r>
      <w:r w:rsidR="00A37309">
        <w:t xml:space="preserve">positively </w:t>
      </w:r>
      <w:r w:rsidR="004C3ACA">
        <w:t xml:space="preserve">and moderately </w:t>
      </w:r>
      <w:r w:rsidR="00A37309">
        <w:t xml:space="preserve">correlated with </w:t>
      </w:r>
      <w:r w:rsidR="00E01316">
        <w:t xml:space="preserve">intakes of </w:t>
      </w:r>
      <w:r w:rsidR="00A37309">
        <w:t xml:space="preserve">processed meat, </w:t>
      </w:r>
      <w:r w:rsidR="00D45D20">
        <w:t xml:space="preserve">solid fats, </w:t>
      </w:r>
      <w:r w:rsidR="00E01316">
        <w:t xml:space="preserve">eggs, </w:t>
      </w:r>
      <w:r w:rsidR="00A37309">
        <w:t>potatoes</w:t>
      </w:r>
      <w:r w:rsidR="00E01316">
        <w:t>,</w:t>
      </w:r>
      <w:r w:rsidR="00A37309">
        <w:t xml:space="preserve"> and </w:t>
      </w:r>
      <w:r w:rsidR="004C3ACA">
        <w:t xml:space="preserve">strongly with </w:t>
      </w:r>
      <w:r w:rsidR="00A37309">
        <w:t>added sugars w</w:t>
      </w:r>
      <w:r w:rsidR="00E01316">
        <w:t>hi</w:t>
      </w:r>
      <w:r w:rsidR="00A37309">
        <w:t>le</w:t>
      </w:r>
      <w:r w:rsidR="004C3ACA">
        <w:t xml:space="preserve"> moderately and</w:t>
      </w:r>
      <w:r w:rsidR="00A37309">
        <w:t xml:space="preserve"> negatively correlated with </w:t>
      </w:r>
      <w:r w:rsidR="00E01316">
        <w:t xml:space="preserve">seafood, oils, milk, </w:t>
      </w:r>
      <w:r w:rsidR="00D45D20">
        <w:t xml:space="preserve">yogurt, </w:t>
      </w:r>
      <w:r w:rsidR="00E01316">
        <w:t xml:space="preserve">alcohol, fruits (all categories), vegetables (all categories other than potatoes), </w:t>
      </w:r>
      <w:r w:rsidR="00D45D20">
        <w:t xml:space="preserve">tomatoes, soy products, </w:t>
      </w:r>
      <w:r w:rsidR="00E01316">
        <w:t xml:space="preserve">refined grains, whole grains, and nuts. The Age pattern was </w:t>
      </w:r>
      <w:r w:rsidR="004C3ACA">
        <w:t xml:space="preserve">modestly and </w:t>
      </w:r>
      <w:r w:rsidR="00E01316">
        <w:t xml:space="preserve">positively correlated with </w:t>
      </w:r>
      <w:r w:rsidR="00186C35">
        <w:t xml:space="preserve">intakes of </w:t>
      </w:r>
      <w:r w:rsidR="00E01316">
        <w:t xml:space="preserve">seafood, </w:t>
      </w:r>
      <w:r w:rsidR="007321BC">
        <w:t>solid</w:t>
      </w:r>
      <w:r w:rsidR="00E01316">
        <w:t xml:space="preserve"> fats, oils, milk, </w:t>
      </w:r>
      <w:r w:rsidR="00312536">
        <w:t xml:space="preserve">yogurt, </w:t>
      </w:r>
      <w:r w:rsidR="00E01316">
        <w:t xml:space="preserve">fruits, </w:t>
      </w:r>
      <w:r w:rsidR="005D0B71">
        <w:t>potatoes</w:t>
      </w:r>
      <w:r w:rsidR="00186C35">
        <w:t>,</w:t>
      </w:r>
      <w:r w:rsidR="00E01316">
        <w:t xml:space="preserve"> </w:t>
      </w:r>
      <w:r w:rsidR="00312536">
        <w:t>other vegetables,</w:t>
      </w:r>
      <w:r w:rsidR="004C3ACA">
        <w:t xml:space="preserve"> dark-yellow vegetables, </w:t>
      </w:r>
      <w:r w:rsidR="00E01316">
        <w:t xml:space="preserve">starchy vegetables, </w:t>
      </w:r>
      <w:r w:rsidR="004C3ACA">
        <w:t xml:space="preserve">nuts, </w:t>
      </w:r>
      <w:r w:rsidR="00E01316">
        <w:t xml:space="preserve">and whole grains while negatively correlated with </w:t>
      </w:r>
      <w:r w:rsidR="00312536">
        <w:t xml:space="preserve">poultry, </w:t>
      </w:r>
      <w:r w:rsidR="005D0B71">
        <w:t>cheese, alcohol, dar</w:t>
      </w:r>
      <w:r w:rsidR="00186C35">
        <w:t>k</w:t>
      </w:r>
      <w:r w:rsidR="005D0B71">
        <w:t xml:space="preserve">-green vegetables, legumes, soy, </w:t>
      </w:r>
      <w:r w:rsidR="007118E7">
        <w:t xml:space="preserve">refined grains, </w:t>
      </w:r>
      <w:r w:rsidR="005D0B71">
        <w:t xml:space="preserve">and added sugars. </w:t>
      </w:r>
      <w:r w:rsidR="007118E7">
        <w:t>Overall, this pattern was negatively correlated with the FI pattern (</w:t>
      </w:r>
      <w:r w:rsidR="007118E7">
        <w:rPr>
          <w:i/>
          <w:iCs/>
        </w:rPr>
        <w:t xml:space="preserve">r </w:t>
      </w:r>
      <w:r w:rsidR="007118E7">
        <w:t xml:space="preserve">= </w:t>
      </w:r>
      <w:r w:rsidR="000E40FC">
        <w:t>-0.28</w:t>
      </w:r>
      <w:r w:rsidR="007118E7">
        <w:t xml:space="preserve">). </w:t>
      </w:r>
      <w:r w:rsidR="005D0B71">
        <w:t xml:space="preserve">The SNAP dietary pattern was strongly and positively correlated </w:t>
      </w:r>
      <w:r w:rsidR="00F8375D">
        <w:t>with the</w:t>
      </w:r>
      <w:r w:rsidR="005D0B71">
        <w:t xml:space="preserve"> FI pattern (</w:t>
      </w:r>
      <w:r w:rsidR="005D0B71">
        <w:rPr>
          <w:i/>
          <w:iCs/>
        </w:rPr>
        <w:t xml:space="preserve">r </w:t>
      </w:r>
      <w:r w:rsidR="005D0B71">
        <w:t>= 0.</w:t>
      </w:r>
      <w:r w:rsidR="007118E7">
        <w:t>80</w:t>
      </w:r>
      <w:r w:rsidR="005D0B71">
        <w:t xml:space="preserve">) as well as with </w:t>
      </w:r>
      <w:r w:rsidR="000E40FC">
        <w:t xml:space="preserve">solid fats, </w:t>
      </w:r>
      <w:r w:rsidR="00933E92">
        <w:t>legumes</w:t>
      </w:r>
      <w:r w:rsidR="000E40FC">
        <w:t>, refined grains,</w:t>
      </w:r>
      <w:r w:rsidR="005D0B71">
        <w:t xml:space="preserve"> and added sugars while being negatively correlated with </w:t>
      </w:r>
      <w:r w:rsidR="007321BC">
        <w:t>poultry,</w:t>
      </w:r>
      <w:r w:rsidR="000E40FC">
        <w:t xml:space="preserve"> seafood</w:t>
      </w:r>
      <w:r w:rsidR="007321BC">
        <w:t xml:space="preserve">, </w:t>
      </w:r>
      <w:r w:rsidR="00933E92">
        <w:t>oil</w:t>
      </w:r>
      <w:r w:rsidR="000E40FC">
        <w:t>s</w:t>
      </w:r>
      <w:r w:rsidR="00933E92">
        <w:t xml:space="preserve">, </w:t>
      </w:r>
      <w:r w:rsidR="000E40FC">
        <w:t>yogurt</w:t>
      </w:r>
      <w:r w:rsidR="00933E92">
        <w:t xml:space="preserve">, </w:t>
      </w:r>
      <w:r w:rsidR="007321BC">
        <w:t xml:space="preserve">alcohol, </w:t>
      </w:r>
      <w:r w:rsidR="001C60FB">
        <w:t>all fruit categories, all categories of vegetables</w:t>
      </w:r>
      <w:r w:rsidR="007321BC">
        <w:t xml:space="preserve">, </w:t>
      </w:r>
      <w:r w:rsidR="000E40FC">
        <w:t>soy</w:t>
      </w:r>
      <w:r w:rsidR="007321BC">
        <w:t xml:space="preserve">, whole </w:t>
      </w:r>
      <w:r w:rsidR="00D96BF1">
        <w:t>grains,</w:t>
      </w:r>
      <w:r w:rsidR="007321BC">
        <w:t xml:space="preserve"> and nuts. The final Household Size pattern was also</w:t>
      </w:r>
      <w:r w:rsidR="001C60FB">
        <w:t xml:space="preserve"> strongly and </w:t>
      </w:r>
      <w:r w:rsidR="007321BC">
        <w:t>positively correlated with the FI pattern (</w:t>
      </w:r>
      <w:r w:rsidR="007321BC">
        <w:rPr>
          <w:i/>
          <w:iCs/>
        </w:rPr>
        <w:t xml:space="preserve">r </w:t>
      </w:r>
      <w:r w:rsidR="007321BC">
        <w:t>= 0.</w:t>
      </w:r>
      <w:r w:rsidR="001C60FB">
        <w:t>6</w:t>
      </w:r>
      <w:r w:rsidR="00F24139">
        <w:t>3</w:t>
      </w:r>
      <w:r w:rsidR="007321BC">
        <w:t>) and negatively correlated with intakes of seafood, solid fats</w:t>
      </w:r>
      <w:r w:rsidR="001C60FB">
        <w:t xml:space="preserve">, </w:t>
      </w:r>
      <w:r w:rsidR="007321BC">
        <w:t xml:space="preserve">milk, yogurt, cheese, </w:t>
      </w:r>
      <w:r w:rsidR="00736E52">
        <w:t xml:space="preserve">alcohol, </w:t>
      </w:r>
      <w:r w:rsidR="00D96BF1">
        <w:t>fruits,</w:t>
      </w:r>
      <w:r w:rsidR="007321BC">
        <w:t xml:space="preserve"> and vegetables (all categories other than potatoes), refined and whole grains while being positively correlated with intakes of </w:t>
      </w:r>
      <w:r w:rsidR="00650049">
        <w:t>poultry, oils, legumes, soy, refined grains, and strongly with added sugars.</w:t>
      </w:r>
      <w:r w:rsidR="007321BC">
        <w:t xml:space="preserve"> </w:t>
      </w:r>
    </w:p>
    <w:p w14:paraId="1B9AE4CC" w14:textId="779E137D" w:rsidR="00F8375D" w:rsidRDefault="008A1DF3" w:rsidP="002E24ED">
      <w:pPr>
        <w:spacing w:line="480" w:lineRule="auto"/>
        <w:ind w:firstLine="720"/>
      </w:pPr>
      <w:r>
        <w:t xml:space="preserve">For </w:t>
      </w:r>
      <w:r w:rsidR="00EC4539">
        <w:t xml:space="preserve">the patterns extracted with PCA, we evaluated a scree plot initially and found that an “elbow” appeared after the </w:t>
      </w:r>
      <w:r w:rsidR="00E223A8">
        <w:t xml:space="preserve">fourth </w:t>
      </w:r>
      <w:r w:rsidR="00EC4539">
        <w:t>principal component. However, upon evaluation of the factor loading matrix (</w:t>
      </w:r>
      <w:r w:rsidR="00E223A8">
        <w:t xml:space="preserve">Supplementary </w:t>
      </w:r>
      <w:r w:rsidR="00EC4539">
        <w:t xml:space="preserve">Table 2) </w:t>
      </w:r>
      <w:r w:rsidR="00E223A8">
        <w:t xml:space="preserve">and the table of correlations (Table 2) </w:t>
      </w:r>
      <w:r w:rsidR="00EC4539">
        <w:t xml:space="preserve">only the </w:t>
      </w:r>
      <w:r w:rsidR="00705562">
        <w:t xml:space="preserve">first and </w:t>
      </w:r>
      <w:r w:rsidR="005F3E43">
        <w:t>second</w:t>
      </w:r>
      <w:r w:rsidR="00EC4539">
        <w:t xml:space="preserve"> principal compone</w:t>
      </w:r>
      <w:r w:rsidR="00705562">
        <w:t>nts</w:t>
      </w:r>
      <w:r w:rsidR="005F3E43">
        <w:t xml:space="preserve"> </w:t>
      </w:r>
      <w:r w:rsidR="00EC4539">
        <w:t xml:space="preserve">had interpretable loadings that were </w:t>
      </w:r>
      <w:r>
        <w:t>deemed</w:t>
      </w:r>
      <w:r w:rsidR="00EC4539">
        <w:t xml:space="preserve"> meaningful. </w:t>
      </w:r>
      <w:r w:rsidR="005F3E43">
        <w:t xml:space="preserve">Thus, a decision was made to retain only the first two components. </w:t>
      </w:r>
      <w:r w:rsidR="00EC4539">
        <w:t xml:space="preserve">The eigenvalues suggested that these </w:t>
      </w:r>
      <w:r w:rsidR="00EC4539">
        <w:lastRenderedPageBreak/>
        <w:t xml:space="preserve">first two components accounted for </w:t>
      </w:r>
      <w:r w:rsidR="001879C7">
        <w:t>14.1</w:t>
      </w:r>
      <w:r w:rsidR="00EC4539">
        <w:t>% of the variation present in the 24-hour recall data</w:t>
      </w:r>
      <w:r w:rsidR="009E40B8">
        <w:t xml:space="preserve">. </w:t>
      </w:r>
      <w:r w:rsidR="001879C7">
        <w:t xml:space="preserve">Both patterns </w:t>
      </w:r>
      <w:r w:rsidR="00C35476">
        <w:t xml:space="preserve">shared similarities in that both were positively correlated with vegetable consumption and negatively correlated with added sugar and alcohol. However, while </w:t>
      </w:r>
      <w:r w:rsidR="00EE774C">
        <w:t>the first principal component</w:t>
      </w:r>
      <w:r w:rsidR="00C35476">
        <w:t xml:space="preserve"> emphasized modest meat</w:t>
      </w:r>
      <w:r w:rsidR="001D7C21">
        <w:t>, processed meat</w:t>
      </w:r>
      <w:r w:rsidR="00C35476">
        <w:t xml:space="preserve">, solid fat, oil, </w:t>
      </w:r>
      <w:r w:rsidR="001D7C21">
        <w:t xml:space="preserve">eggs, </w:t>
      </w:r>
      <w:r w:rsidR="00C35476">
        <w:t xml:space="preserve">milk, cheese, potato, </w:t>
      </w:r>
      <w:r w:rsidR="001D7C21">
        <w:t xml:space="preserve">soy, nuts, and refined grains </w:t>
      </w:r>
      <w:r w:rsidR="00C35476">
        <w:t xml:space="preserve">consumption, </w:t>
      </w:r>
      <w:r w:rsidR="00EE774C">
        <w:t>the second principal component</w:t>
      </w:r>
      <w:r w:rsidR="00C35476">
        <w:t xml:space="preserve"> emphasized fruit</w:t>
      </w:r>
      <w:r w:rsidR="00EE774C">
        <w:t xml:space="preserve">, poultry, </w:t>
      </w:r>
      <w:r w:rsidR="00706739">
        <w:t xml:space="preserve">eggs, milk, yogurt, </w:t>
      </w:r>
      <w:r w:rsidR="00EE774C">
        <w:t xml:space="preserve">high n-3 seafood, </w:t>
      </w:r>
      <w:r w:rsidR="00706739">
        <w:t xml:space="preserve">soy, </w:t>
      </w:r>
      <w:r w:rsidR="00EE774C">
        <w:t xml:space="preserve">and whole grains. The second principal component was also negatively correlated with meat and </w:t>
      </w:r>
      <w:r w:rsidR="00706739">
        <w:t xml:space="preserve">processed </w:t>
      </w:r>
      <w:r w:rsidR="00EE774C">
        <w:t xml:space="preserve">meat consumption, cheese, solid fat, </w:t>
      </w:r>
      <w:r w:rsidR="00706739">
        <w:t xml:space="preserve">cheese, legumes, </w:t>
      </w:r>
      <w:r w:rsidR="00EE774C">
        <w:t>and refined grains intakes</w:t>
      </w:r>
      <w:r w:rsidR="00706739">
        <w:t xml:space="preserve"> and, overall, had stronger positive correlations to </w:t>
      </w:r>
      <w:r w:rsidR="009A5A38">
        <w:t xml:space="preserve">whole grains, </w:t>
      </w:r>
      <w:r w:rsidR="00706739">
        <w:t>fruit</w:t>
      </w:r>
      <w:r w:rsidR="009A5A38">
        <w:t>, soy, nuts,</w:t>
      </w:r>
      <w:r w:rsidR="00706739">
        <w:t xml:space="preserve"> and vegetable intake compared to the first component</w:t>
      </w:r>
      <w:r w:rsidR="00EE774C">
        <w:t xml:space="preserve">. Given the both healthful and unhealthful aspects of the </w:t>
      </w:r>
      <w:r w:rsidR="00706739">
        <w:t xml:space="preserve">first </w:t>
      </w:r>
      <w:r w:rsidR="00EE774C">
        <w:t>principal component, we termed this pattern the Modified Western pattern</w:t>
      </w:r>
      <w:r w:rsidR="00691D36">
        <w:t xml:space="preserve"> </w:t>
      </w:r>
      <w:r w:rsidR="00EE774C">
        <w:fldChar w:fldCharType="begin"/>
      </w:r>
      <w:r w:rsidR="00491C88">
        <w:instrText xml:space="preserve"> ADDIN ZOTERO_ITEM CSL_CITATION {"citationID":"JaXgryDg","properties":{"formattedCitation":"[40,41]","plainCitation":"[40,41]","noteIndex":0},"citationItems":[{"id":1574,"uris":["http://zotero.org/users/local/S8X13ARX/items/2UK6MEXK"],"itemData":{"id":1574,"type":"article-journal","abstract":"Westernized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Obes","language":"eng","note":"PMID: 31695465\nPMCID: PMC6817492","page":"2221-2236","source":"PubMed","title":"How Western Diet And Lifestyle Drive The Pandemic Of Obesity And Civilization Diseases","volume":"12","author":[{"family":"Kopp","given":"Wolfgang"}],"issued":{"date-parts":[["2019"]]}}},{"id":1577,"uris":["http://zotero.org/users/local/S8X13ARX/items/U5BCFRDH"],"itemData":{"id":1577,"type":"article-journal","abstract":"Abstract\n            \n              Objective:\n              To test the nutrition transition hypothesis of global dietary convergence to a ‘Western diet’.\n            \n            \n              Design:\n              \n                Consumer-waste-adjusted FAO Food Balance Sheets are used to construct for each country a Western Diet Similarity Index (\n                WSI\n                ), expressed as a ratio of calories from animal-sourced foods, oils, fats and sweeteners to total per capita calories.\n                β\n                -Convergence and associated speed are estimated by growth regressions using 1992–2013 panel data. Speed of convergence, a non-linear function of income per capita, globalisation and urbanisation, determines the steady-state or long-term global\n                WSI\n                . The long-term global\n                WSI\n                is compared with the\n                WSI\n                of the group of countries with the highest population-weighted average\n                WSI\n                . The group, determined by\n                K\n                -means cluster analysis, consists of sixteen Western countries.\n              \n            \n            \n              Setting:\n              Worldwide.\n            \n            \n              Participants:\n              Not applicable.\n            \n            \n              Results:\n              \n                Strong evidence of global dietary convergence at a speed driven by income per capita, globalisation and urbanisation with a long-term\n                WSI\n                of 38 %. When compared with the\n                WSI\n                of Western countries (68 %), the hypothesis of global dietary convergence to a Western diet is rejected.\n              \n            \n            \n              Conclusions:\n              \n                The nutrition transition is acting in two opposing directions. Some countries experienced positive and others negative\n                WSI\n                growth, slowing down the transition to a Western diet in the long run. Policies to further slowdown the transition by some countries to unhealthier dietary patterns are as important as policies to further speed up the transition by other countries to healthier ones.","container-title":"Public Health Nutrition","DOI":"10.1017/S136898002000350X","ISSN":"1368-9800, 1475-2727","issue":"2","journalAbbreviation":"Public Health Nutr.","language":"en","page":"309-317","source":"DOI.org (Crossref)","title":"Is the world converging to a ‘Western diet’?","volume":"24","author":[{"family":"Azzam","given":"Azzeddine"}],"issued":{"date-parts":[["2021",2]]}}}],"schema":"https://github.com/citation-style-language/schema/raw/master/csl-citation.json"} </w:instrText>
      </w:r>
      <w:r w:rsidR="00EE774C">
        <w:fldChar w:fldCharType="separate"/>
      </w:r>
      <w:r w:rsidR="00491C88">
        <w:rPr>
          <w:noProof/>
        </w:rPr>
        <w:t>[40,41]</w:t>
      </w:r>
      <w:r w:rsidR="00EE774C">
        <w:fldChar w:fldCharType="end"/>
      </w:r>
      <w:r w:rsidR="00EE774C">
        <w:t xml:space="preserve">. In contrast, the second principal component was termed the Prudent pattern, </w:t>
      </w:r>
      <w:r w:rsidR="00706739">
        <w:t xml:space="preserve">given its greater </w:t>
      </w:r>
      <w:r w:rsidR="001D7C21">
        <w:t xml:space="preserve">and more consistent </w:t>
      </w:r>
      <w:r w:rsidR="00706739">
        <w:t xml:space="preserve">emphasis on </w:t>
      </w:r>
      <w:r w:rsidR="001D7C21">
        <w:t xml:space="preserve">the </w:t>
      </w:r>
      <w:r w:rsidR="00EE774C">
        <w:t xml:space="preserve">pillars of healthful eating cited previously in the literature </w:t>
      </w:r>
      <w:r w:rsidR="00EE774C">
        <w:fldChar w:fldCharType="begin"/>
      </w:r>
      <w:r w:rsidR="00491C88">
        <w:instrText xml:space="preserve"> ADDIN ZOTERO_ITEM CSL_CITATION {"citationID":"wLJ6vr44","properties":{"formattedCitation":"[42]","plainCitation":"[42]","noteIndex":0},"citationItems":[{"id":989,"uris":["http://zotero.org/users/local/S8X13ARX/items/QTTD8RGT"],"itemData":{"id":989,"type":"article-journal","abstract":"BACKGROUND: Few studies have evaluated the association of diet and weight status with head and neck cancer outcomes.\nOBJECTIVE: The purpose of this study was to determine whether pretreatment dietary patterns and weight status are associated with head and neck cancer prognosis.\nDESIGN: This was a longitudinal study of 542 patients with newly diagnosed head and neck cancer who completed food-frequency questionnaires and health surveys before treatment. Clinical data were abstracted from medical records and the Social Security Death Index. Dietary patterns were identified by using principal component analysis. Cox proportional hazard models were used to examine the association of derived dietary patterns (fit by quintiles of exposure) and weight status with time to recurrence and survival, with control for covariates.\nRESULTS: During the study period, there were 229 deaths and 184 recurrences. Two dietary patterns were identified: a whole-foods pattern (characterized by high intakes of vegetables, fruit, fish, poultry, and whole grains) and a Western pattern (characterized by high intakes of red and processed meats, refined grains, potatoes, and French fries). In multivariable analyses, significantly fewer deaths were observed in subjects most adherent to the whole-foods pattern (HR: 0.56; 95% CI: 0.34, 0.92; P-trend = 0.01). Subjects classified as overweight or obese had significantly fewer deaths (HR: 0.65; 95% CI: 0.49, 0.85; P = 0.001) and recurrences (HR: 0.70; 95% CI: 0.52, 0.95; P = 0.02) than did normal-weight or underweight subjects.\nCONCLUSION: Consumption of a diet rich in vegetables, fruit, fish, poultry, and whole grains and being overweight before diagnosis with head and neck cancer are associated with a better prognosis.","container-title":"The American Journal of Clinical Nutrition","DOI":"10.3945/ajcn.112.044859","ISSN":"1938-3207","issue":"2","journalAbbreviation":"Am J Clin Nutr","language":"eng","note":"PMID: 23269814\nPMCID: PMC3545683","page":"360-368","source":"PubMed","title":"Pretreatment dietary patterns, weight status, and head and neck squamous cell carcinoma prognosis","volume":"97","author":[{"family":"Arthur","given":"Anna E."},{"family":"Peterson","given":"Karen E."},{"family":"Rozek","given":"Laura S."},{"family":"Taylor","given":"Jeremy M. G."},{"family":"Light","given":"Emily"},{"family":"Chepeha","given":"Douglas B."},{"family":"Hébert","given":"James R."},{"family":"Terrell","given":"Jeffrey E."},{"family":"Wolf","given":"Gregory T."},{"family":"Duffy","given":"Sonia A."},{"literal":"UM Head and Neck SPORE Program"}],"issued":{"date-parts":[["2013",2]]}}}],"schema":"https://github.com/citation-style-language/schema/raw/master/csl-citation.json"} </w:instrText>
      </w:r>
      <w:r w:rsidR="00EE774C">
        <w:fldChar w:fldCharType="separate"/>
      </w:r>
      <w:r w:rsidR="00491C88">
        <w:rPr>
          <w:noProof/>
        </w:rPr>
        <w:t>[42]</w:t>
      </w:r>
      <w:r w:rsidR="00EE774C">
        <w:fldChar w:fldCharType="end"/>
      </w:r>
      <w:r w:rsidR="00EE774C">
        <w:t xml:space="preserve">. </w:t>
      </w:r>
    </w:p>
    <w:p w14:paraId="472047B6" w14:textId="0C445F94" w:rsidR="00A61D15" w:rsidRDefault="00186C35" w:rsidP="00D76B47">
      <w:pPr>
        <w:spacing w:line="480" w:lineRule="auto"/>
        <w:ind w:firstLine="720"/>
      </w:pPr>
      <w:r>
        <w:t>Differences</w:t>
      </w:r>
      <w:r w:rsidR="00931106">
        <w:t xml:space="preserve"> </w:t>
      </w:r>
      <w:r>
        <w:t>across</w:t>
      </w:r>
      <w:r w:rsidR="00931106">
        <w:t xml:space="preserve"> </w:t>
      </w:r>
      <w:r w:rsidR="008E4712">
        <w:t>sociodemographic</w:t>
      </w:r>
      <w:r w:rsidR="00931106">
        <w:t xml:space="preserve"> </w:t>
      </w:r>
      <w:r w:rsidR="009608BD">
        <w:t xml:space="preserve">covariates between </w:t>
      </w:r>
      <w:r w:rsidR="00C530B4">
        <w:t>high and low</w:t>
      </w:r>
      <w:r w:rsidR="009608BD">
        <w:t xml:space="preserve"> </w:t>
      </w:r>
      <w:r w:rsidR="00C23449">
        <w:t>median</w:t>
      </w:r>
      <w:r w:rsidR="00C530B4">
        <w:t xml:space="preserve"> splits</w:t>
      </w:r>
      <w:r w:rsidR="009608BD">
        <w:t xml:space="preserve"> of each of the </w:t>
      </w:r>
      <w:r w:rsidR="00C23449">
        <w:t>six</w:t>
      </w:r>
      <w:r w:rsidR="009608BD">
        <w:t xml:space="preserve"> dietary patterns</w:t>
      </w:r>
      <w:r w:rsidR="00BC2BF6">
        <w:t xml:space="preserve"> </w:t>
      </w:r>
      <w:r>
        <w:t xml:space="preserve">in </w:t>
      </w:r>
      <w:r w:rsidR="008761F7">
        <w:t>the subsample of cancer survivors (</w:t>
      </w:r>
      <w:r w:rsidR="00706739">
        <w:t xml:space="preserve">subsample A, </w:t>
      </w:r>
      <w:r w:rsidR="008761F7">
        <w:rPr>
          <w:i/>
          <w:iCs/>
        </w:rPr>
        <w:t xml:space="preserve">n </w:t>
      </w:r>
      <w:r w:rsidR="008761F7">
        <w:t>= 3,317)</w:t>
      </w:r>
      <w:r>
        <w:t xml:space="preserve"> are presented in </w:t>
      </w:r>
      <w:r w:rsidR="00BC2BF6">
        <w:t>Table 3</w:t>
      </w:r>
      <w:r>
        <w:t xml:space="preserve">. </w:t>
      </w:r>
      <w:r w:rsidR="00747CC4">
        <w:t>On average, those with higher scores on the Age pattern tended to be older</w:t>
      </w:r>
      <w:r w:rsidR="00745B68">
        <w:t xml:space="preserve">. Subjects with greater scores on the FI, SNAP, and Household Size patterns also tended to be younger and have a lower FIPR than those with lower pattern scores. Subjects with high scores on the household size pattern were </w:t>
      </w:r>
      <w:r w:rsidR="00B528C7">
        <w:t xml:space="preserve">also </w:t>
      </w:r>
      <w:r w:rsidR="00745B68">
        <w:t xml:space="preserve">more likely to report living in a home with </w:t>
      </w:r>
      <w:r w:rsidR="00745B68">
        <w:sym w:font="Symbol" w:char="F0B3"/>
      </w:r>
      <w:r w:rsidR="00745B68">
        <w:t xml:space="preserve"> 5 persons compared to low scorers</w:t>
      </w:r>
      <w:r w:rsidR="00B528C7">
        <w:t xml:space="preserve"> while high scorers on the FI and SNAP patterns </w:t>
      </w:r>
      <w:r w:rsidR="00041041">
        <w:t>were more likely to identify as food insecure and receive SNAP benefits compared to low scorers. Finally, high scorers on the Prudent pattern were, on average, more likely to report as never smokers and less likely to report as current smokers compared to low scorers.</w:t>
      </w:r>
    </w:p>
    <w:p w14:paraId="44E0B147" w14:textId="77777777" w:rsidR="00041041" w:rsidRDefault="00041041" w:rsidP="00A61D15">
      <w:pPr>
        <w:spacing w:line="480" w:lineRule="auto"/>
        <w:rPr>
          <w:i/>
          <w:iCs/>
        </w:rPr>
      </w:pPr>
    </w:p>
    <w:p w14:paraId="11E838C7" w14:textId="3613703B" w:rsidR="00A61D15" w:rsidRDefault="00A61D15" w:rsidP="00A61D15">
      <w:pPr>
        <w:spacing w:line="480" w:lineRule="auto"/>
        <w:rPr>
          <w:i/>
          <w:iCs/>
        </w:rPr>
      </w:pPr>
      <w:r>
        <w:rPr>
          <w:i/>
          <w:iCs/>
        </w:rPr>
        <w:t>Validation Phase</w:t>
      </w:r>
      <w:r w:rsidR="005324ED">
        <w:rPr>
          <w:i/>
          <w:iCs/>
        </w:rPr>
        <w:t>: Logistic Regression</w:t>
      </w:r>
    </w:p>
    <w:p w14:paraId="0B2C57E9" w14:textId="22C55B81" w:rsidR="00675089" w:rsidRDefault="00C85C82" w:rsidP="00A61D15">
      <w:pPr>
        <w:spacing w:line="480" w:lineRule="auto"/>
      </w:pPr>
      <w:r>
        <w:tab/>
        <w:t xml:space="preserve">Using </w:t>
      </w:r>
      <w:r w:rsidR="008A3B03">
        <w:t xml:space="preserve">binary </w:t>
      </w:r>
      <w:r>
        <w:t xml:space="preserve">logistic regression models, we found, after multivariable adjustment, significant associations between </w:t>
      </w:r>
      <w:r w:rsidR="00A148E8">
        <w:t xml:space="preserve">the extracted pattern scores and </w:t>
      </w:r>
      <w:r w:rsidR="008A3B03">
        <w:t xml:space="preserve">the </w:t>
      </w:r>
      <w:r w:rsidR="00A148E8">
        <w:t>odds of being food insecure</w:t>
      </w:r>
      <w:r w:rsidR="00CA0B44">
        <w:t xml:space="preserve"> (Table 4)</w:t>
      </w:r>
      <w:r w:rsidR="00A148E8">
        <w:t xml:space="preserve">. </w:t>
      </w:r>
      <w:r w:rsidR="00235707">
        <w:t xml:space="preserve">The </w:t>
      </w:r>
      <w:r w:rsidR="00DF5288">
        <w:t>FI</w:t>
      </w:r>
      <w:r w:rsidR="00235707">
        <w:t xml:space="preserve">, SNAP, and Household Size patterns were all strongly and positively associated with the risk of being food insecure. </w:t>
      </w:r>
      <w:r w:rsidR="004B0AED">
        <w:t>Among those, t</w:t>
      </w:r>
      <w:r w:rsidR="00235707">
        <w:t xml:space="preserve">he </w:t>
      </w:r>
      <w:r w:rsidR="00DF5288">
        <w:t>FI</w:t>
      </w:r>
      <w:r w:rsidR="00704E8E">
        <w:t xml:space="preserve"> pattern had the largest magnitude of association with the odds of </w:t>
      </w:r>
      <w:r w:rsidR="00DF5288">
        <w:t>FI</w:t>
      </w:r>
      <w:r w:rsidR="00704E8E">
        <w:t xml:space="preserve"> being </w:t>
      </w:r>
      <w:r w:rsidR="00CA0B44">
        <w:t>2.4</w:t>
      </w:r>
      <w:r w:rsidR="004B0AED">
        <w:t>2</w:t>
      </w:r>
      <w:r w:rsidR="00704E8E">
        <w:t>-fold</w:t>
      </w:r>
      <w:r w:rsidR="00CA0B44">
        <w:t xml:space="preserve"> greater</w:t>
      </w:r>
      <w:r w:rsidR="00704E8E">
        <w:t xml:space="preserve"> in the fifth quintile compared to the first</w:t>
      </w:r>
      <w:r>
        <w:t xml:space="preserve"> </w:t>
      </w:r>
      <w:r w:rsidR="00704E8E">
        <w:t>quintile</w:t>
      </w:r>
      <w:r w:rsidR="00691D36">
        <w:t xml:space="preserve">. </w:t>
      </w:r>
      <w:r w:rsidR="00704E8E">
        <w:t xml:space="preserve">Similarly, all three of those patterns had similar magnitudes of association when the diet score was modeled linearly. For the </w:t>
      </w:r>
      <w:r w:rsidR="00DF5288">
        <w:t>FI</w:t>
      </w:r>
      <w:r w:rsidR="00704E8E">
        <w:t xml:space="preserve"> pattern, a one standard deviation increase in the score was associated with </w:t>
      </w:r>
      <w:r w:rsidR="00CA0B44">
        <w:t>5</w:t>
      </w:r>
      <w:r w:rsidR="004B0AED">
        <w:t>0</w:t>
      </w:r>
      <w:r w:rsidR="00704E8E">
        <w:t>% increase in the odds of being food insecure.</w:t>
      </w:r>
      <w:r w:rsidR="0049046F">
        <w:t xml:space="preserve"> Concerning associations in the opposite direction, only the Prudent pattern was inversely associated with </w:t>
      </w:r>
      <w:r w:rsidR="00DF5288">
        <w:t>FI</w:t>
      </w:r>
      <w:r w:rsidR="0049046F">
        <w:t xml:space="preserve">, with the highest quintile observing a </w:t>
      </w:r>
      <w:r w:rsidR="004B0AED">
        <w:t>60</w:t>
      </w:r>
      <w:r w:rsidR="0049046F">
        <w:t xml:space="preserve">% reduction in the odds of being food insecure compared to the first quintile. A one standard deviation increase in this pattern scores was also </w:t>
      </w:r>
      <w:r w:rsidR="00691D36">
        <w:t xml:space="preserve">significantly </w:t>
      </w:r>
      <w:r w:rsidR="0049046F">
        <w:t>associated with a 2</w:t>
      </w:r>
      <w:r w:rsidR="00CA0B44">
        <w:t>4</w:t>
      </w:r>
      <w:r w:rsidR="0049046F">
        <w:t xml:space="preserve">% decrease in the odds of being food insecure. For </w:t>
      </w:r>
      <w:r w:rsidR="00F8375D">
        <w:t>all</w:t>
      </w:r>
      <w:r w:rsidR="0049046F">
        <w:t xml:space="preserve"> the noted dietary patterns, tests for linear trend revealed linear behavior</w:t>
      </w:r>
      <w:r w:rsidR="00691D36">
        <w:t>, in their respective directions,</w:t>
      </w:r>
      <w:r w:rsidR="0049046F">
        <w:t xml:space="preserve"> across the quintiles and </w:t>
      </w:r>
      <w:r w:rsidR="00675089">
        <w:t>these</w:t>
      </w:r>
      <w:r w:rsidR="0049046F">
        <w:t xml:space="preserve"> finding</w:t>
      </w:r>
      <w:r w:rsidR="00675089">
        <w:t>s were generally</w:t>
      </w:r>
      <w:r w:rsidR="0049046F">
        <w:t xml:space="preserve"> supported by </w:t>
      </w:r>
      <w:r w:rsidR="00675089">
        <w:t xml:space="preserve">the results from fitting models with restricted cubic splines (Figure </w:t>
      </w:r>
      <w:r w:rsidR="004B0AED">
        <w:t>2</w:t>
      </w:r>
      <w:r w:rsidR="00675089">
        <w:t>)</w:t>
      </w:r>
      <w:r w:rsidR="000362CB">
        <w:t xml:space="preserve">, although the strongest relationship, again, appeared to belong to the </w:t>
      </w:r>
      <w:r w:rsidR="00DF5288">
        <w:t>FI</w:t>
      </w:r>
      <w:r w:rsidR="000362CB">
        <w:t xml:space="preserve"> pattern. </w:t>
      </w:r>
    </w:p>
    <w:p w14:paraId="4D3B0B2A" w14:textId="593D7249" w:rsidR="000362CB" w:rsidRDefault="004B0AED" w:rsidP="00C656D6">
      <w:pPr>
        <w:spacing w:line="480" w:lineRule="auto"/>
      </w:pPr>
      <w:r>
        <w:rPr>
          <w:i/>
          <w:iCs/>
        </w:rPr>
        <w:tab/>
      </w:r>
      <w:r w:rsidR="00C656D6">
        <w:t>Results from stratified models</w:t>
      </w:r>
      <w:r w:rsidR="004B221F">
        <w:t xml:space="preserve"> </w:t>
      </w:r>
      <w:r w:rsidR="00C656D6">
        <w:t xml:space="preserve">are presented in </w:t>
      </w:r>
      <w:r w:rsidR="002A4300">
        <w:t>Supplementary Table 3</w:t>
      </w:r>
      <w:r w:rsidR="00C656D6">
        <w:t>.</w:t>
      </w:r>
      <w:r w:rsidR="0060685B">
        <w:t xml:space="preserve"> </w:t>
      </w:r>
      <w:r w:rsidR="000362CB">
        <w:t xml:space="preserve">Despite that the main analytical models adjusted for sex, we found that relationships between each of the diet pattern scores and risk of </w:t>
      </w:r>
      <w:r w:rsidR="00DF5288">
        <w:t>FI</w:t>
      </w:r>
      <w:r w:rsidR="000362CB">
        <w:t xml:space="preserve"> were significantly stronger in females as compared to males. The highest quintile of the </w:t>
      </w:r>
      <w:r w:rsidR="00DF5288">
        <w:t>FI</w:t>
      </w:r>
      <w:r w:rsidR="000362CB">
        <w:t xml:space="preserve"> pattern demonstrated a 3.48</w:t>
      </w:r>
      <w:r w:rsidR="00E110DE">
        <w:t>-fold</w:t>
      </w:r>
      <w:r w:rsidR="000362CB">
        <w:t xml:space="preserve"> greater risk of being food insecure compared to the lowest quintile while the signal in the male population was blunted with only a </w:t>
      </w:r>
      <w:r w:rsidR="000362CB">
        <w:lastRenderedPageBreak/>
        <w:t>non-significant 1.46</w:t>
      </w:r>
      <w:r w:rsidR="00E110DE">
        <w:t>-fold</w:t>
      </w:r>
      <w:r w:rsidR="000362CB">
        <w:t xml:space="preserve"> greater risk of </w:t>
      </w:r>
      <w:r w:rsidR="00DF5288">
        <w:t>FI</w:t>
      </w:r>
      <w:r w:rsidR="000362CB">
        <w:t xml:space="preserve"> in the fifth relative to the lowest quintile.</w:t>
      </w:r>
      <w:r w:rsidR="00E110DE">
        <w:t xml:space="preserve"> Likewise, comparisons between the SNAP, Household Size, and Prudent patterns </w:t>
      </w:r>
      <w:r w:rsidR="00C656D6">
        <w:t>displayed</w:t>
      </w:r>
      <w:r w:rsidR="00E110DE">
        <w:t xml:space="preserve"> similar phenomena</w:t>
      </w:r>
      <w:r w:rsidR="00C656D6">
        <w:t xml:space="preserve"> (Supplementary Table 3)</w:t>
      </w:r>
      <w:r w:rsidR="00E110DE">
        <w:t xml:space="preserve">, When comparing time since primary cancer diagnosis, we found that the </w:t>
      </w:r>
      <w:r w:rsidR="00DF5288">
        <w:t>FI</w:t>
      </w:r>
      <w:r w:rsidR="00E110DE">
        <w:t xml:space="preserve"> pattern was associated with 4.72 -fold greater risk of </w:t>
      </w:r>
      <w:r w:rsidR="00DF5288">
        <w:t>FI</w:t>
      </w:r>
      <w:r w:rsidR="00E110DE">
        <w:t xml:space="preserve"> in those subjects intermediately removed from a cancer diagnosis at greater than two and less than six years removed from their diagnosis. </w:t>
      </w:r>
      <w:r w:rsidR="00FB65BF">
        <w:t xml:space="preserve">Within this group, the strongest association </w:t>
      </w:r>
      <w:r w:rsidR="00EF0213">
        <w:t>belonged to</w:t>
      </w:r>
      <w:r w:rsidR="00FB65BF">
        <w:t xml:space="preserve"> the SNAP pattern </w:t>
      </w:r>
      <w:r w:rsidR="00EF0213">
        <w:t xml:space="preserve">where the fifth quintile demonstrated </w:t>
      </w:r>
      <w:r w:rsidR="00153538">
        <w:t xml:space="preserve">a 7.90-fold greater risk of </w:t>
      </w:r>
      <w:r w:rsidR="00DF5288">
        <w:t>FI</w:t>
      </w:r>
      <w:r w:rsidR="00153538">
        <w:t xml:space="preserve"> than the lowest quintile and a one standard deviation increase in pattern score was associated with a significant 1.65-fold increased risk of </w:t>
      </w:r>
      <w:r w:rsidR="00DF5288">
        <w:t>FI</w:t>
      </w:r>
      <w:r w:rsidR="00153538">
        <w:t>. In those</w:t>
      </w:r>
      <w:r w:rsidR="00C656D6">
        <w:t xml:space="preserve"> </w:t>
      </w:r>
      <w:r w:rsidR="00153538" w:rsidRPr="00C656D6">
        <w:t xml:space="preserve"> </w:t>
      </w:r>
      <m:oMath>
        <m:r>
          <w:rPr>
            <w:rFonts w:ascii="Cambria Math" w:hAnsi="Cambria Math"/>
            <w:color w:val="000000"/>
          </w:rPr>
          <m:t>≥</m:t>
        </m:r>
      </m:oMath>
      <w:r w:rsidR="00C656D6">
        <w:rPr>
          <w:color w:val="000000"/>
        </w:rPr>
        <w:t xml:space="preserve"> </w:t>
      </w:r>
      <w:r w:rsidR="00153538">
        <w:t>to 6 years removed from their primary diagnosis, there were no significant associations between the patterns derived via penalized logistic regression though the highest quintile of the prudent pattern was associated with a 67% reduction in the risk of being food insecure compared to the first quintile</w:t>
      </w:r>
      <w:r w:rsidR="00092B40">
        <w:t xml:space="preserve"> and there was evidence of a significant linear trend</w:t>
      </w:r>
      <w:r w:rsidR="00153538">
        <w:t xml:space="preserve">. Notably, in those </w:t>
      </w:r>
      <m:oMath>
        <m:r>
          <w:rPr>
            <w:rFonts w:ascii="Cambria Math" w:hAnsi="Cambria Math"/>
          </w:rPr>
          <m:t xml:space="preserve">≤ </m:t>
        </m:r>
      </m:oMath>
      <w:r w:rsidR="00153538">
        <w:t xml:space="preserve">to two years removed from their diagnosis, the magnitudes of association </w:t>
      </w:r>
      <w:r w:rsidR="002A4300">
        <w:t xml:space="preserve">were the smallest when comparing all three groups. Finally, when examining education status, it was revealed that </w:t>
      </w:r>
      <w:r w:rsidR="000958B5">
        <w:t>strong and significant associations were present</w:t>
      </w:r>
      <w:r w:rsidR="00740E55">
        <w:t xml:space="preserve"> in the </w:t>
      </w:r>
      <w:r w:rsidR="00DF5288">
        <w:t>FI</w:t>
      </w:r>
      <w:r w:rsidR="00740E55">
        <w:t>, SNAP, Household Size, and prudent patterns</w:t>
      </w:r>
      <w:r w:rsidR="000958B5">
        <w:t xml:space="preserve"> for those reporting </w:t>
      </w:r>
      <w:r w:rsidR="00740E55">
        <w:t xml:space="preserve">some level </w:t>
      </w:r>
      <w:r w:rsidR="00D96BF1">
        <w:t>of college</w:t>
      </w:r>
      <w:r w:rsidR="00740E55">
        <w:t xml:space="preserve"> or greater but not those with only a high school education or less. </w:t>
      </w:r>
    </w:p>
    <w:p w14:paraId="5100A379" w14:textId="1894C016" w:rsidR="00603A34" w:rsidRPr="00AE3D75" w:rsidRDefault="00603A34" w:rsidP="00D76B47">
      <w:pPr>
        <w:spacing w:line="480" w:lineRule="auto"/>
      </w:pPr>
    </w:p>
    <w:p w14:paraId="46D79CB6" w14:textId="58A3CA28" w:rsidR="00722DB8" w:rsidRDefault="00722DB8" w:rsidP="00E378A0">
      <w:pPr>
        <w:spacing w:line="480" w:lineRule="auto"/>
        <w:ind w:firstLine="720"/>
      </w:pPr>
    </w:p>
    <w:p w14:paraId="1E8F4AC8" w14:textId="54BE4A67" w:rsidR="00722DB8" w:rsidRDefault="00722DB8" w:rsidP="00722DB8">
      <w:pPr>
        <w:spacing w:line="480" w:lineRule="auto"/>
        <w:rPr>
          <w:b/>
          <w:bCs/>
        </w:rPr>
      </w:pPr>
      <w:r w:rsidRPr="00722DB8">
        <w:rPr>
          <w:b/>
          <w:bCs/>
        </w:rPr>
        <w:t>Discussion</w:t>
      </w:r>
    </w:p>
    <w:p w14:paraId="696BDA36" w14:textId="00623FA5" w:rsidR="00873647" w:rsidRDefault="009E6A97" w:rsidP="0066337F">
      <w:pPr>
        <w:spacing w:line="480" w:lineRule="auto"/>
        <w:ind w:firstLine="720"/>
      </w:pPr>
      <w:r>
        <w:t xml:space="preserve">The results we present </w:t>
      </w:r>
      <w:r w:rsidR="008A426D">
        <w:t>highlight</w:t>
      </w:r>
      <w:r w:rsidR="000A5AF0">
        <w:t xml:space="preserve"> major dietary patterns</w:t>
      </w:r>
      <w:r w:rsidR="0087448D">
        <w:t xml:space="preserve"> </w:t>
      </w:r>
      <w:r w:rsidR="00121209">
        <w:t xml:space="preserve">associated with </w:t>
      </w:r>
      <w:r w:rsidR="003E01EF">
        <w:t>FI</w:t>
      </w:r>
      <w:r w:rsidR="00121209">
        <w:t xml:space="preserve"> </w:t>
      </w:r>
      <w:r w:rsidR="00074BB3">
        <w:t>in the</w:t>
      </w:r>
      <w:r w:rsidR="000A5AF0">
        <w:t xml:space="preserve"> cancer </w:t>
      </w:r>
      <w:r w:rsidR="00EE6D76">
        <w:t xml:space="preserve">survivor </w:t>
      </w:r>
      <w:r w:rsidR="000A5AF0">
        <w:t>population</w:t>
      </w:r>
      <w:r w:rsidR="007A5F57">
        <w:t>, a population plagued by high nutritional requirements</w:t>
      </w:r>
      <w:r w:rsidR="00CD2A4C">
        <w:t xml:space="preserve"> </w:t>
      </w:r>
      <w:r w:rsidR="007A5F57">
        <w:t>and, often</w:t>
      </w:r>
      <w:r w:rsidR="00DF465D">
        <w:t xml:space="preserve"> </w:t>
      </w:r>
      <w:r w:rsidR="00F8375D">
        <w:t>because of</w:t>
      </w:r>
      <w:r w:rsidR="002C4015">
        <w:t xml:space="preserve"> treatment</w:t>
      </w:r>
      <w:r w:rsidR="00F8375D">
        <w:t>-related</w:t>
      </w:r>
      <w:r w:rsidR="002C4015">
        <w:t xml:space="preserve"> or other </w:t>
      </w:r>
      <w:r w:rsidR="00F8375D">
        <w:t>side effects</w:t>
      </w:r>
      <w:r w:rsidR="007A5F57">
        <w:t xml:space="preserve">, </w:t>
      </w:r>
      <w:r w:rsidR="00DF465D">
        <w:t xml:space="preserve">limited </w:t>
      </w:r>
      <w:r w:rsidR="004E581D">
        <w:t>nutritional intake</w:t>
      </w:r>
      <w:r w:rsidR="00DF465D">
        <w:t xml:space="preserve">. </w:t>
      </w:r>
      <w:r w:rsidR="0066337F">
        <w:t xml:space="preserve">Using </w:t>
      </w:r>
      <w:r w:rsidR="004E581D">
        <w:t xml:space="preserve">a combination of </w:t>
      </w:r>
      <w:r w:rsidR="0080701A">
        <w:lastRenderedPageBreak/>
        <w:t>empirical</w:t>
      </w:r>
      <w:r w:rsidR="000508F6">
        <w:t xml:space="preserve"> methods, we extracted </w:t>
      </w:r>
      <w:r w:rsidR="00074BB3">
        <w:t>six</w:t>
      </w:r>
      <w:r w:rsidR="000508F6">
        <w:t xml:space="preserve"> dietary patterns</w:t>
      </w:r>
      <w:r w:rsidR="004E581D">
        <w:t xml:space="preserve"> to characterize the dietary </w:t>
      </w:r>
      <w:r w:rsidR="0080701A">
        <w:t xml:space="preserve">intake </w:t>
      </w:r>
      <w:r w:rsidR="004E581D">
        <w:t xml:space="preserve">patterns of </w:t>
      </w:r>
      <w:r w:rsidR="00230055">
        <w:t>this</w:t>
      </w:r>
      <w:r w:rsidR="004E581D">
        <w:t xml:space="preserve"> population</w:t>
      </w:r>
      <w:r w:rsidR="000508F6">
        <w:t xml:space="preserve">. </w:t>
      </w:r>
      <w:r w:rsidR="00C512DA">
        <w:t>We used supervised learning in the form of</w:t>
      </w:r>
      <w:r w:rsidR="004E581D">
        <w:t xml:space="preserve"> penalized logistic regression</w:t>
      </w:r>
      <w:r w:rsidR="00C512DA">
        <w:t xml:space="preserve"> to</w:t>
      </w:r>
      <w:r w:rsidR="004E581D">
        <w:t xml:space="preserve"> </w:t>
      </w:r>
      <w:r w:rsidR="00C512DA">
        <w:t>model</w:t>
      </w:r>
      <w:r w:rsidR="004E581D">
        <w:t xml:space="preserve"> </w:t>
      </w:r>
      <w:r w:rsidR="003E01EF">
        <w:t>FI</w:t>
      </w:r>
      <w:r w:rsidR="004E581D">
        <w:t xml:space="preserve"> and other risk factors of </w:t>
      </w:r>
      <w:r w:rsidR="003E01EF">
        <w:t>FI</w:t>
      </w:r>
      <w:r w:rsidR="004E581D">
        <w:t xml:space="preserve"> by regressing them on the 26 food groups</w:t>
      </w:r>
      <w:r w:rsidR="00AA5558">
        <w:t xml:space="preserve"> </w:t>
      </w:r>
      <w:r w:rsidR="004E581D">
        <w:t xml:space="preserve">considered in the analysis. </w:t>
      </w:r>
      <w:r w:rsidR="0080701A">
        <w:t>Some of</w:t>
      </w:r>
      <w:r w:rsidR="004E581D">
        <w:t xml:space="preserve"> </w:t>
      </w:r>
      <w:r w:rsidR="00F8375D">
        <w:t xml:space="preserve">the </w:t>
      </w:r>
      <w:r w:rsidR="004E581D">
        <w:t xml:space="preserve">resulting patterns were similar and consistent in that </w:t>
      </w:r>
      <w:r w:rsidR="000457F2">
        <w:t>three of them</w:t>
      </w:r>
      <w:r w:rsidR="004E581D">
        <w:t xml:space="preserve"> emphasized </w:t>
      </w:r>
      <w:r w:rsidR="001D09B6">
        <w:t xml:space="preserve">comparable </w:t>
      </w:r>
      <w:r w:rsidR="004E581D">
        <w:t>food groups all to a similar extent</w:t>
      </w:r>
      <w:r w:rsidR="00873647">
        <w:t>, although they contained notable differences</w:t>
      </w:r>
      <w:r w:rsidR="004E581D">
        <w:t xml:space="preserve">. Namely, </w:t>
      </w:r>
      <w:r w:rsidR="000457F2">
        <w:t xml:space="preserve">high consumption of added sugars and low consumption of various </w:t>
      </w:r>
      <w:r w:rsidR="006074C4">
        <w:t xml:space="preserve">classes of </w:t>
      </w:r>
      <w:r w:rsidR="00CA53DD">
        <w:t xml:space="preserve">whole </w:t>
      </w:r>
      <w:r w:rsidR="00976A58">
        <w:t xml:space="preserve">fruits and </w:t>
      </w:r>
      <w:r w:rsidR="000457F2">
        <w:t xml:space="preserve">vegetables were </w:t>
      </w:r>
      <w:r w:rsidR="00976A58">
        <w:t>themes see</w:t>
      </w:r>
      <w:r w:rsidR="00936C31">
        <w:t>n</w:t>
      </w:r>
      <w:r w:rsidR="00976A58">
        <w:t xml:space="preserve"> consistently in those</w:t>
      </w:r>
      <w:r w:rsidR="000457F2">
        <w:t xml:space="preserve"> patterns (FI, </w:t>
      </w:r>
      <w:r w:rsidR="00537862">
        <w:t>SNAP</w:t>
      </w:r>
      <w:r w:rsidR="000457F2">
        <w:t xml:space="preserve">, and </w:t>
      </w:r>
      <w:r w:rsidR="00537862">
        <w:t xml:space="preserve">Household </w:t>
      </w:r>
      <w:r w:rsidR="00E47AFF">
        <w:t>S</w:t>
      </w:r>
      <w:r w:rsidR="00537862">
        <w:t>ize patterns</w:t>
      </w:r>
      <w:r w:rsidR="000457F2">
        <w:t xml:space="preserve">). </w:t>
      </w:r>
      <w:r w:rsidR="00976A58">
        <w:t>Decreased consumption of whole grains, nuts, and legumes also highlight</w:t>
      </w:r>
      <w:r w:rsidR="00CA53DD">
        <w:t xml:space="preserve">ed </w:t>
      </w:r>
      <w:r w:rsidR="00976A58">
        <w:t>these patterns, which taken together, may suggest that food insecure survivors were, on average, more likely to be following a diet comprised, principally, of processed foods.</w:t>
      </w:r>
      <w:r w:rsidR="00595478">
        <w:t xml:space="preserve"> </w:t>
      </w:r>
      <w:r w:rsidR="00F8375D">
        <w:t>Regarding</w:t>
      </w:r>
      <w:r w:rsidR="00976A58">
        <w:t xml:space="preserve"> their relationship to </w:t>
      </w:r>
      <w:r w:rsidR="00DF5288">
        <w:t>FI</w:t>
      </w:r>
      <w:r w:rsidR="00976A58">
        <w:t xml:space="preserve"> in the cancer survivor population, we found that </w:t>
      </w:r>
      <w:r w:rsidR="00CF6EC8">
        <w:t>the FI, SNAP, and Household Size</w:t>
      </w:r>
      <w:r w:rsidR="00976A58">
        <w:t xml:space="preserve"> patterns</w:t>
      </w:r>
      <w:r w:rsidR="00CF6EC8">
        <w:t xml:space="preserve">, in particular, </w:t>
      </w:r>
      <w:r w:rsidR="00976A58">
        <w:t xml:space="preserve">were strongly and positively associated with the risk of </w:t>
      </w:r>
      <w:r w:rsidR="0039011B">
        <w:t>FI</w:t>
      </w:r>
      <w:r w:rsidR="00976A58">
        <w:t>.</w:t>
      </w:r>
    </w:p>
    <w:p w14:paraId="56695FAC" w14:textId="54305D14" w:rsidR="00CF6EC8" w:rsidRDefault="00CF6EC8" w:rsidP="0066337F">
      <w:pPr>
        <w:spacing w:line="480" w:lineRule="auto"/>
        <w:ind w:firstLine="720"/>
      </w:pPr>
      <w:r>
        <w:t xml:space="preserve">Within the broader context of studies addressing </w:t>
      </w:r>
      <w:r w:rsidR="0039011B">
        <w:t>FI</w:t>
      </w:r>
      <w:r>
        <w:t xml:space="preserve"> and diet quality, we found that those patterns extracted from the data using penalized logistic regression shared many similarities with similar studies done in other populations. In particular, the strong relationship between the extracted patterns and intake of added sugars is consistent with reports stressing the pervasiveness of </w:t>
      </w:r>
      <w:r w:rsidR="0067494D">
        <w:t>sugar-sweetened beverage and</w:t>
      </w:r>
      <w:r>
        <w:t xml:space="preserve"> added sugar consumption in other food insecure populations</w:t>
      </w:r>
      <w:r w:rsidR="0067494D">
        <w:t xml:space="preserve"> </w:t>
      </w:r>
      <w:r w:rsidR="0067494D">
        <w:fldChar w:fldCharType="begin"/>
      </w:r>
      <w:r w:rsidR="00491C88">
        <w:instrText xml:space="preserve"> ADDIN ZOTERO_ITEM CSL_CITATION {"citationID":"c39g7yeG","properties":{"formattedCitation":"[44\\uc0\\u8211{}48]","plainCitation":"[44–48]","noteIndex":0},"citationItems":[{"id":1721,"uris":["http://zotero.org/users/local/S8X13ARX/items/G52TNM28"],"itemData":{"id":1721,"type":"article-journal","abstract":"ABSTRACT\n            \n              Background\n              Food insecurity affects millions of Americans and college students are especially vulnerable. Little is known about the relation of food insecurity with weight status and dietary intake during this critical phase of emerging adulthood.\n            \n            \n              Objectives\n              We aimed to examine the sex-specific associations of food insecurity with obesity and dietary intake among college students. The study also explored these associations by meal plan (MP) enrollment.\n            \n            \n              Methods\n              This cross-sectional study included 683 second-year students at 8 universities in the United States. Food security status and dietary intake were assessed using the USDA Adult Food Security Survey and the Dietary Screener Questionnaire, respectively. On-site anthropometrics were measured by researchers.\n            \n            \n              Results\n              The prevalence of food insecurity at the universities ranged from 19.0% to 34.1% with a mean of 25.4% for the entire sample. Compared with high food security, marginal food security and food insecurity were associated with 3.16 (95% CI: 1.55, 6.46) and 5.13 (95% CI: 2.63, 10.00) times increased odds of obesity, respectively, exhibiting a dose–response relation. Food insecurity remained a significant predictor of obesity among both sexes after adjusting for sociodemographic variables. Food-insecure (FI) students had a significantly lower intake of fruits and vegetables and higher intake of added sugars than food-secure (FS) students. Obesity rate and added sugars consumption were higher among FI students with MPs than among FI students lacking MPs and FS students regardless of MP status. Among students with MPs, FS students had a higher intake of fruits and vegetables than FI students.\n            \n            \n              Conclusions\n              Food insecurity was associated with obesity and poor dietary intake among both sexes. Although MP subsidies may be a reasoned approach to combat food insecurity, it should be coupled with efforts to assist students in making healthy food choices.\n              Registered at clinicaltrials.gov as NCT02941497.","container-title":"Current Developments in Nutrition","DOI":"10.1093/cdn/nzaa120","ISSN":"2475-2991","issue":"8","language":"en","page":"nzaa120","source":"DOI.org (Crossref)","title":"Food Insecurity Is Associated with Increased Risk of Obesity in US College Students","volume":"4","author":[{"family":"El Zein","given":"Aseel"},{"family":"Colby","given":"Sarah E"},{"family":"Zhou","given":"Wenjun"},{"family":"Shelnutt","given":"Karla P"},{"family":"Greene","given":"Geoffrey W"},{"family":"Horacek","given":"Tanya M"},{"family":"Olfert","given":"Melissa D"},{"family":"Mathews","given":"Anne E"}],"issued":{"date-parts":[["2020",8,1]]}}},{"id":1723,"uris":["http://zotero.org/users/local/S8X13ARX/items/QUCQ274E"],"itemData":{"id":1723,"type":"article-journal","abstract":"Objectives. To examine emerging adults’ experiences of food insecurity in relation to measures of diet quality, food literacy, home food availability, and health behaviors.\n            Methods. We used EAT 2010–2018 (Eating and Activity over Time) study data on 1568 participants who completed surveys as adolescents in 2009 to 2010 and follow-up surveys in 2017 to 2018 (mean age = 22.0 ±2.0 years; 58% female). At baseline, participants were recruited from 20 urban schools in Minneapolis–St Paul, Minnesota. Food insecurity was defined by emerging adult report of both eating less than they thought they should and not eating when hungry because of lack of money.\n            Results. The prevalence at follow up of experiencing food insecurity in the past year was 23.3% among emerging adults. Food insecurity was associated with poorer diet quality (e.g., less vegetables and whole grains, more sugar-sweetened drinks and added sugars), lower home availability of healthy foods, skipping breakfast, frequently eating at fast-food restaurants, binge eating, binge drinking, and substance use (all P &lt; .01).\n            Conclusions. Assistance programs and policies are needed to address food insecurity among emerging adults and should be coordinated with other services to protect health.","container-title":"American Journal of Public Health","DOI":"10.2105/AJPH.2020.305783","ISSN":"0090-0036, 1541-0048","issue":"9","journalAbbreviation":"Am J Public Health","language":"en","page":"1422-1428","source":"DOI.org (Crossref)","title":"Food Insecurity, Diet Quality, Home Food Availability, and Health Risk Behaviors Among Emerging Adults: Findings From the EAT 2010–2018 Study","title-short":"Food Insecurity, Diet Quality, Home Food Availability, and Health Risk Behaviors Among Emerging Adults","volume":"110","author":[{"family":"Larson","given":"Nicole"},{"family":"Laska","given":"Melissa N."},{"family":"Neumark-Sztainer","given":"Dianne"}],"issued":{"date-parts":[["2020",9]]}}},{"id":1724,"uris":["http://zotero.org/users/local/S8X13ARX/items/E6H4LGE3"],"itemData":{"id":1724,"type":"article-journal","abstract":"Abstract\n            Approximately 6·5 million US children live in food-insecure households, meaning that they have restrained access to the types and amounts of foods they usually eat. The nutrient demands of growth and general sub-par dietary intake of US children by age highlight the importance and difficulty of attaining recommended amounts of critical dietary components to promote health and prevent disease. Evaluation of the evidence for a relationship of food insecurity with key dietary outcomes for the specific stages of child growth at 1–5 years, 6–11 years and 12–19 years has not been previously documented. Bradford Hill criteria of strength, consistency and dose–response were applied to aid evaluation. A comprehensive search of original research on US children using food-security assessment measures indexed to January 2017 was completed and identified sixteen studies that evaluated the relationship of food insecurity with key dietary outcomes. Evidence for a strong, consistent and dose–response relationship of food insecurity with lower vegetable intake compared with food security was determined among children aged 1–5 years and strong and consistent evidence of higher added sugar intake among food-insecure children aged 6–11 years compared with food-secure children was apparent. Adolescent-focused evidence was sparse but revealed adolescence as the paediatric age stage where food insecurity has the most potential for negative impact on child dietary intake. A discussion of future research opportunities includes strengthening the evidence through longitudinal study designs, inclusion of additional nutrients of concern, and stronger mitigation of bias and error.","container-title":"Nutrition Research Reviews","DOI":"10.1017/S0954422417000245","ISSN":"0954-4224, 1475-2700","issue":"1","journalAbbreviation":"Nutr. Res. Rev.","language":"en","page":"98-113","source":"DOI.org (Crossref)","title":"Evidence for the age-specific relationship of food insecurity and key dietary outcomes among US children and adolescents","volume":"31","author":[{"family":"Eicher-Miller","given":"Heather A."},{"family":"Zhao","given":"Yanling"}],"issued":{"date-parts":[["2018",6]]}}},{"id":1725,"uris":["http://zotero.org/users/local/S8X13ARX/items/8E44BWTV"],"itemData":{"id":1725,"type":"article-journal","container-title":"Journal of the Academy of Nutrition and Dietetics","DOI":"10.1016/j.jand.2021.07.015","ISSN":"22122672","issue":"12","journalAbbreviation":"Journal of the Academy of Nutrition and Dietetics","language":"en","page":"2475-2500.e1","source":"DOI.org (Crossref)","title":"The Association Between Food Insecurity and Dietary Outcomes in University Students: A Systematic Review","title-short":"The Association Between Food Insecurity and Dietary Outcomes in University Students","volume":"121","author":[{"family":"Shi","given":"Yumeng"},{"family":"Davies","given":"Alyse"},{"family":"Allman-Farinelli","given":"Margaret"}],"issued":{"date-parts":[["2021",12]]}}},{"id":1726,"uris":["http://zotero.org/users/local/S8X13ARX/items/2MRKNYB7"],"itemData":{"id":1726,"type":"article-journal","abstract":"OBJECTIVE: Education is a crucial social determinant of health. Food insecurity can be detrimental to children's academic achievement, potentially perpetuating a cycle of poverty and food insecurity. We aimed to assess the relationship between food insecurity and academic achievement in Canadian school-aged children.\nDESIGN: Cross-sectional study of children and parents. Parents completed the short-form Household Food Security Survey Module and questions about income and education level (socio-economic status). Children completed FFQ. Data were prospectively linked to children's performance on standardized exams written one year later. Mixed-effect logistic regression was employed to assess the relationship between food insecurity and likelihood of meeting academic expectations adjusting for socio-economic status, diet quality and potential confounders.\nSETTING: Nova Scotia, Canada in 2011-2012.\nSUBJECTS: Students (n 4105) in grade 5 (10-11 years; 2167 girls) and their parents.\nRESULTS: Low food security was reported by 9·8 % of households; very low food security by 7·1 % of households. Students from low-income households and reporting poor diet quality were less likely to do well in school. Children who lived in households reporting very low food security had 0·65 times the odds (OR=0·65; 95 % CI 0·44, 0·96) of meeting expectations for reading and 0·62 times the odds (OR=0·62; 95 % CI 0·45, 0·86) of meeting expectations for mathematics.\nCONCLUSIONS: Very low household insecurity is associated with poor academic achievement among children in Nova Scotia.","container-title":"Public Health Nutrition","DOI":"10.1017/S1368980017001562","ISSN":"1475-2727","issue":"15","journalAbbreviation":"Public Health Nutr","language":"eng","note":"PMID: 28724457","page":"2778-2785","source":"PubMed","title":"The association between food insecurity and academic achievement in Canadian school-aged children","volume":"20","author":[{"family":"Faught","given":"Erin L."},{"family":"Williams","given":"Patty L."},{"family":"Willows","given":"Noreen D."},{"family":"Asbridge","given":"Mark"},{"family":"Veugelers","given":"Paul J."}],"issued":{"date-parts":[["2017",10]]}}}],"schema":"https://github.com/citation-style-language/schema/raw/master/csl-citation.json"} </w:instrText>
      </w:r>
      <w:r w:rsidR="0067494D">
        <w:fldChar w:fldCharType="separate"/>
      </w:r>
      <w:r w:rsidR="00491C88" w:rsidRPr="00491C88">
        <w:t>[44–48]</w:t>
      </w:r>
      <w:r w:rsidR="0067494D">
        <w:fldChar w:fldCharType="end"/>
      </w:r>
      <w:r w:rsidR="00367A89">
        <w:t xml:space="preserve">. Furthermore, though several classical studies employing unsupervised learning methods such as PCA to extract dietary patterns empirically have consistently yielded “Western” patterns that highlight high consumption of meat and processed meat, this was not </w:t>
      </w:r>
      <w:r w:rsidR="00A461A6">
        <w:t>a consistent</w:t>
      </w:r>
      <w:r w:rsidR="00CA53DD">
        <w:t xml:space="preserve"> finding</w:t>
      </w:r>
      <w:r w:rsidR="00367A89">
        <w:t xml:space="preserve"> in our study. Meat intake was emphasized to modest degrees in the patterns we extracted with penalized logistic regression. Nonetheless, this finding, supported </w:t>
      </w:r>
      <w:r w:rsidR="00CA53DD">
        <w:t xml:space="preserve">by evidence </w:t>
      </w:r>
      <w:r w:rsidR="00367A89">
        <w:lastRenderedPageBreak/>
        <w:t xml:space="preserve">elsewhere in the literature, may highlight </w:t>
      </w:r>
      <w:r w:rsidR="00CA53DD">
        <w:t xml:space="preserve">restraint on the part of food insecure individuals from purchasing more </w:t>
      </w:r>
      <w:r w:rsidR="00A461A6">
        <w:t>cost-prohibitive</w:t>
      </w:r>
      <w:r w:rsidR="00CA53DD">
        <w:t xml:space="preserve"> food items, such as meat, and resorting to other low-cost and high calorie alternatives instead</w:t>
      </w:r>
      <w:r w:rsidR="00826183">
        <w:t xml:space="preserve"> </w:t>
      </w:r>
      <w:r w:rsidR="00826183">
        <w:fldChar w:fldCharType="begin"/>
      </w:r>
      <w:r w:rsidR="00491C88">
        <w:instrText xml:space="preserve"> ADDIN ZOTERO_ITEM CSL_CITATION {"citationID":"6UqWIJJS","properties":{"formattedCitation":"[49]","plainCitation":"[49]","noteIndex":0},"citationItems":[{"id":1381,"uris":["http://zotero.org/users/local/S8X13ARX/items/WTCTNIQZ"],"itemData":{"id":1381,"type":"article-journal","container-title":"Journal of the American Dietetic Association","DOI":"10.1016/j.jada.2010.09.011","ISSN":"00028223","issue":"12","journalAbbreviation":"Journal of the American Dietetic Association","language":"en","page":"1906-1911","source":"DOI.org (Crossref)","title":"How Is Food Insecurity Associated with Dietary Behaviors? An Analysis with Low-Income, Ethnically Diverse Participants in a Nutrition Intervention Study","title-short":"How Is Food Insecurity Associated with Dietary Behaviors?","volume":"110","author":[{"family":"Mello","given":"Jennifer A."},{"family":"Gans","given":"Kim M."},{"family":"Risica","given":"Patricia M."},{"family":"Kirtania","given":"Usree"},{"family":"Strolla","given":"Leslie O."},{"family":"Fournier","given":"Leanne"}],"issued":{"date-parts":[["2010",12]]}}}],"schema":"https://github.com/citation-style-language/schema/raw/master/csl-citation.json"} </w:instrText>
      </w:r>
      <w:r w:rsidR="00826183">
        <w:fldChar w:fldCharType="separate"/>
      </w:r>
      <w:r w:rsidR="00491C88">
        <w:rPr>
          <w:noProof/>
        </w:rPr>
        <w:t>[49]</w:t>
      </w:r>
      <w:r w:rsidR="00826183">
        <w:fldChar w:fldCharType="end"/>
      </w:r>
      <w:r w:rsidR="00CA53DD">
        <w:t>.</w:t>
      </w:r>
      <w:r w:rsidR="00826183">
        <w:t xml:space="preserve"> All in all, we find that </w:t>
      </w:r>
      <w:r w:rsidR="00A461A6">
        <w:t>the</w:t>
      </w:r>
      <w:r w:rsidR="000428EF">
        <w:t xml:space="preserve"> clinically meaningful evidence we describe </w:t>
      </w:r>
      <w:r w:rsidR="00826183">
        <w:t xml:space="preserve">lends further support and validation of the penalized logistic regression approach as a viable </w:t>
      </w:r>
      <w:r w:rsidR="000428EF">
        <w:t>alternative</w:t>
      </w:r>
      <w:r w:rsidR="00826183">
        <w:t xml:space="preserve"> for extracting dietary patterns that are </w:t>
      </w:r>
      <w:r w:rsidR="009F5536">
        <w:t>outcome specific</w:t>
      </w:r>
      <w:r w:rsidR="00826183">
        <w:t>.</w:t>
      </w:r>
    </w:p>
    <w:p w14:paraId="643DB130" w14:textId="1E4C5094" w:rsidR="00537862" w:rsidRDefault="000457F2" w:rsidP="0066337F">
      <w:pPr>
        <w:spacing w:line="480" w:lineRule="auto"/>
        <w:ind w:firstLine="720"/>
      </w:pPr>
      <w:r>
        <w:t xml:space="preserve">Unlike the patterns derived via PCA, the </w:t>
      </w:r>
      <w:r w:rsidR="000E6A94">
        <w:t>penalized regression</w:t>
      </w:r>
      <w:r>
        <w:t xml:space="preserve"> models </w:t>
      </w:r>
      <w:r w:rsidR="000E6A94">
        <w:t xml:space="preserve">are a form of supervised learning and </w:t>
      </w:r>
      <w:r>
        <w:t>resulted in sparse solutions</w:t>
      </w:r>
      <w:r w:rsidR="00765086">
        <w:t>.</w:t>
      </w:r>
      <w:r>
        <w:t xml:space="preserve"> </w:t>
      </w:r>
      <w:r w:rsidR="00765086">
        <w:t>T</w:t>
      </w:r>
      <w:r>
        <w:t>hat is</w:t>
      </w:r>
      <w:r w:rsidR="00765086">
        <w:t>,</w:t>
      </w:r>
      <w:r>
        <w:t xml:space="preserve"> certain food categories, not relevant to the outcome, </w:t>
      </w:r>
      <w:r w:rsidR="00765086">
        <w:t>had coefficients shrunk to zero</w:t>
      </w:r>
      <w:r w:rsidR="00A461A6">
        <w:t xml:space="preserve"> (Supplementary Table 2</w:t>
      </w:r>
      <w:r w:rsidR="009F5536">
        <w:t>), effectively</w:t>
      </w:r>
      <w:r w:rsidR="00765086">
        <w:t xml:space="preserve"> </w:t>
      </w:r>
      <w:r>
        <w:t>remov</w:t>
      </w:r>
      <w:r w:rsidR="00765086">
        <w:t>ing them</w:t>
      </w:r>
      <w:r>
        <w:t xml:space="preserve"> from </w:t>
      </w:r>
      <w:r w:rsidR="00D72941">
        <w:t>consideration when computing index scores</w:t>
      </w:r>
      <w:r>
        <w:t xml:space="preserve">. This yielded a smaller set of </w:t>
      </w:r>
      <w:r w:rsidR="00A461A6">
        <w:t xml:space="preserve">relevant </w:t>
      </w:r>
      <w:r>
        <w:t xml:space="preserve">food group coefficients </w:t>
      </w:r>
      <w:r w:rsidR="00446899">
        <w:t xml:space="preserve">that </w:t>
      </w:r>
      <w:r w:rsidR="0080701A">
        <w:t>were</w:t>
      </w:r>
      <w:r w:rsidR="00446899">
        <w:t xml:space="preserve"> more interpretable</w:t>
      </w:r>
      <w:r w:rsidR="00B45E42">
        <w:t xml:space="preserve"> </w:t>
      </w:r>
      <w:r w:rsidR="00B45E42">
        <w:fldChar w:fldCharType="begin"/>
      </w:r>
      <w:r w:rsidR="00491C88">
        <w:instrText xml:space="preserve"> ADDIN ZOTERO_ITEM CSL_CITATION {"citationID":"0b485DWu","properties":{"formattedCitation":"[50]","plainCitation":"[50]","noteIndex":0},"citationItems":[{"id":1578,"uris":["http://zotero.org/users/local/S8X13ARX/items/KJTZNHJ5"],"itemData":{"id":1578,"type":"article-journal","abstract":"Abstract\n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B45E42">
        <w:fldChar w:fldCharType="separate"/>
      </w:r>
      <w:r w:rsidR="00491C88">
        <w:rPr>
          <w:noProof/>
        </w:rPr>
        <w:t>[50]</w:t>
      </w:r>
      <w:r w:rsidR="00B45E42">
        <w:fldChar w:fldCharType="end"/>
      </w:r>
      <w:r w:rsidR="00446899">
        <w:t xml:space="preserve">. </w:t>
      </w:r>
      <w:r w:rsidR="00873647">
        <w:t>LASSO</w:t>
      </w:r>
      <w:r w:rsidR="00537862">
        <w:t xml:space="preserve"> regression was </w:t>
      </w:r>
      <w:r w:rsidR="00327FB2">
        <w:t xml:space="preserve">previously </w:t>
      </w:r>
      <w:r w:rsidR="00537862">
        <w:t>demonstrated as a</w:t>
      </w:r>
      <w:r w:rsidR="00327FB2">
        <w:t xml:space="preserve">n </w:t>
      </w:r>
      <w:r w:rsidR="00537862">
        <w:t xml:space="preserve">alternative to traditional </w:t>
      </w:r>
      <w:r w:rsidR="00537862">
        <w:rPr>
          <w:i/>
          <w:iCs/>
        </w:rPr>
        <w:t>a posteriori</w:t>
      </w:r>
      <w:r w:rsidR="00537862">
        <w:t xml:space="preserve"> methods of dietary patterns analysis </w:t>
      </w:r>
      <w:r w:rsidR="00327FB2">
        <w:t>although validating studies, such as ours</w:t>
      </w:r>
      <w:r w:rsidR="00230055">
        <w:t>,</w:t>
      </w:r>
      <w:r w:rsidR="00327FB2">
        <w:t xml:space="preserve"> were lacking </w:t>
      </w:r>
      <w:r w:rsidR="00327FB2">
        <w:fldChar w:fldCharType="begin"/>
      </w:r>
      <w:r w:rsidR="00491C88">
        <w:instrText xml:space="preserve"> ADDIN ZOTERO_ITEM CSL_CITATION {"citationID":"FPZa8CXf","properties":{"formattedCitation":"[51,52]","plainCitation":"[51,52]","noteIndex":0},"citationItems":[{"id":1568,"uris":["http://zotero.org/users/local/S8X13ARX/items/22ANA6K2"],"itemData":{"id":1568,"type":"article-journal","abstract":"A multitude of dietary factors from dietary fat to macro and micronutrients intakes have been associated with breast cancer, yet data are still equivocal. Therefore, utilizing data from the large, multi-year, cross-sectional National Health and Nutrition Examination Survey (NHANES), we applied a novel, modern statistical shrinkage technique, logistic least absolute shrinkage and selection operator (LASSO) regression, to examine the association between dietary intakes in women, ≥50 years, with self-reported breast cancer (n = 286) compared with women without self-reported breast cancer (1144) from the 1999–2010 NHANES cycle. Logistic LASSO regression was used to examine the relationship between twenty-nine variables, including dietary variables from food, as well as well-established/known breast cancer risk factors, and to subsequently identify the most relevant variables associated with self-reported breast cancer. We observed that as the penalty factor (λ) increased in the logistic LASSO regression, well-established breast cancer risk factors, including age (β = 0.83) and parity (β = −0.05) remained in the model. For dietary macro and micronutrient intakes, only vitamin B12 (β = 0.07) was positively associated with self-reported breast cancer. Caffeine (β = −0.01) and alcohol (β = 0.03) use also continued to remain in the model. These data suggest that a diet high in vitamin B12, as well as alcohol use may be associated with self-reported breast cancer. Nonetheless, additional prospective studies should apply more recent statistical techniques to dietary data and cancer outcomes to replicate and confirm the present findings.","container-title":"Nutrients","DOI":"10.3390/nu12092652","ISSN":"2072-6643","issue":"9","journalAbbreviation":"Nutrients","language":"en","page":"2652","source":"DOI.org (Crossref)","title":"Logistic LASSO Regression for Dietary Intakes and Breast Cancer","volume":"12","author":[{"family":"McEligot","given":"Archana J."},{"family":"Poynor","given":"Valerie"},{"family":"Sharma","given":"Rishabh"},{"family":"Panangadan","given":"Anand"}],"issued":{"date-parts":[["2020",8,31]]}}},{"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instrText>
      </w:r>
      <w:r w:rsidR="00327FB2">
        <w:fldChar w:fldCharType="separate"/>
      </w:r>
      <w:r w:rsidR="00491C88">
        <w:rPr>
          <w:noProof/>
        </w:rPr>
        <w:t>[51,52]</w:t>
      </w:r>
      <w:r w:rsidR="00327FB2">
        <w:fldChar w:fldCharType="end"/>
      </w:r>
      <w:r w:rsidR="00537862">
        <w:t>.</w:t>
      </w:r>
      <w:r w:rsidR="00327FB2">
        <w:t xml:space="preserve"> </w:t>
      </w:r>
      <w:r w:rsidR="009B3BB3">
        <w:t xml:space="preserve">Unlike conventional regression methods, </w:t>
      </w:r>
      <w:r w:rsidR="006074C4">
        <w:t>regularizing model coefficients</w:t>
      </w:r>
      <w:r w:rsidR="009B3BB3">
        <w:t xml:space="preserve"> is </w:t>
      </w:r>
      <w:r w:rsidR="000E6A94">
        <w:t xml:space="preserve">especially </w:t>
      </w:r>
      <w:r w:rsidR="00E47AFF">
        <w:t>appropriate</w:t>
      </w:r>
      <w:r w:rsidR="009B3BB3">
        <w:t xml:space="preserve"> in </w:t>
      </w:r>
      <w:r w:rsidR="00E47AFF">
        <w:t>the context of our study</w:t>
      </w:r>
      <w:r w:rsidR="000E6A94">
        <w:t xml:space="preserve"> and for other epidemiological studies evaluating dietary intake</w:t>
      </w:r>
      <w:r w:rsidR="009B3BB3">
        <w:t xml:space="preserve">, given that dietary intake variables tend to have a large degree of correlation </w:t>
      </w:r>
      <w:r w:rsidR="00AA5558">
        <w:t>while</w:t>
      </w:r>
      <w:r w:rsidR="009B3BB3">
        <w:t xml:space="preserve"> one of the primary intents </w:t>
      </w:r>
      <w:r w:rsidR="000B43A5">
        <w:t xml:space="preserve">of </w:t>
      </w:r>
      <w:r w:rsidR="000E6A94">
        <w:t xml:space="preserve">penalized regression </w:t>
      </w:r>
      <w:r w:rsidR="000B43A5">
        <w:t xml:space="preserve">is </w:t>
      </w:r>
      <w:r w:rsidR="006074C4">
        <w:t>to addres</w:t>
      </w:r>
      <w:r w:rsidR="000E6A94">
        <w:t xml:space="preserve">s </w:t>
      </w:r>
      <w:r w:rsidR="006074C4">
        <w:t xml:space="preserve">collinearity </w:t>
      </w:r>
      <w:r w:rsidR="006074C4">
        <w:fldChar w:fldCharType="begin"/>
      </w:r>
      <w:r w:rsidR="00491C88">
        <w:instrText xml:space="preserve"> ADDIN ZOTERO_ITEM CSL_CITATION {"citationID":"KX07GRYo","properties":{"formattedCitation":"[55]","plainCitation":"[55]","noteIndex":0},"citationItems":[{"id":1545,"uris":["http://zotero.org/users/local/S8X13ARX/items/486UFXSB"],"itemData":{"id":1545,"type":"article-journal","container-title":"Journal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006074C4">
        <w:fldChar w:fldCharType="separate"/>
      </w:r>
      <w:r w:rsidR="00491C88">
        <w:rPr>
          <w:noProof/>
        </w:rPr>
        <w:t>[55]</w:t>
      </w:r>
      <w:r w:rsidR="006074C4">
        <w:fldChar w:fldCharType="end"/>
      </w:r>
      <w:r w:rsidR="006074C4">
        <w:t>.</w:t>
      </w:r>
      <w:r w:rsidR="009B3BB3">
        <w:t xml:space="preserve"> </w:t>
      </w:r>
    </w:p>
    <w:p w14:paraId="58EE13FC" w14:textId="70BC0120" w:rsidR="000457F2" w:rsidRDefault="00537862" w:rsidP="0066337F">
      <w:pPr>
        <w:spacing w:line="480" w:lineRule="auto"/>
        <w:ind w:firstLine="720"/>
      </w:pPr>
      <w:r>
        <w:t xml:space="preserve">As a comparative analysis, we implemented </w:t>
      </w:r>
      <w:r w:rsidR="000E6A94">
        <w:t xml:space="preserve">unsupervised learning in the form of </w:t>
      </w:r>
      <w:r>
        <w:t>PCA to derive dietary patterns. An</w:t>
      </w:r>
      <w:r w:rsidR="00446899">
        <w:t xml:space="preserve"> established method of deriving dietary patterns, PCA is a powerful tool but also suffers from limitations. For instance, interpretability of the principal components may </w:t>
      </w:r>
      <w:r w:rsidR="00595478">
        <w:t>be equivocal</w:t>
      </w:r>
      <w:r w:rsidR="00446899">
        <w:t xml:space="preserve"> </w:t>
      </w:r>
      <w:r w:rsidR="00F51FC6">
        <w:fldChar w:fldCharType="begin"/>
      </w:r>
      <w:r w:rsidR="00491C88">
        <w:instrText xml:space="preserve"> ADDIN ZOTERO_ITEM CSL_CITATION {"citationID":"kFrjoAE8","properties":{"formattedCitation":"[50]","plainCitation":"[50]","noteIndex":0},"citationItems":[{"id":1578,"uris":["http://zotero.org/users/local/S8X13ARX/items/KJTZNHJ5"],"itemData":{"id":1578,"type":"article-journal","abstract":"Abstract\n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F51FC6">
        <w:fldChar w:fldCharType="separate"/>
      </w:r>
      <w:r w:rsidR="00491C88">
        <w:rPr>
          <w:noProof/>
        </w:rPr>
        <w:t>[50]</w:t>
      </w:r>
      <w:r w:rsidR="00F51FC6">
        <w:fldChar w:fldCharType="end"/>
      </w:r>
      <w:r w:rsidR="00446899">
        <w:t xml:space="preserve">. </w:t>
      </w:r>
      <w:r w:rsidR="00595478">
        <w:t xml:space="preserve">Moreover, PCA </w:t>
      </w:r>
      <w:r w:rsidR="001A4854">
        <w:t>may not always be suitable approach for extracting patterns that are associated with a condition or disease outcome</w:t>
      </w:r>
      <w:r w:rsidR="000E6A94">
        <w:t xml:space="preserve"> and this notion was substantiated by the results of our study as well</w:t>
      </w:r>
      <w:r w:rsidR="001A4854">
        <w:t xml:space="preserve">. Given that the procedure only aims to </w:t>
      </w:r>
      <w:r w:rsidR="000E6A94">
        <w:t>constrain</w:t>
      </w:r>
      <w:r w:rsidR="001A4854">
        <w:t xml:space="preserve"> as much of the variation in the dietary intake data </w:t>
      </w:r>
      <w:r w:rsidR="000E6A94">
        <w:t>onto</w:t>
      </w:r>
      <w:r w:rsidR="001A4854">
        <w:t xml:space="preserve"> a single dimension, predictive potential </w:t>
      </w:r>
      <w:r w:rsidR="00671C08">
        <w:t xml:space="preserve">is not an </w:t>
      </w:r>
      <w:r w:rsidR="00671C08">
        <w:lastRenderedPageBreak/>
        <w:t>inherent characteristic of this approach</w:t>
      </w:r>
      <w:r w:rsidR="00C713D7">
        <w:t xml:space="preserve"> </w:t>
      </w:r>
      <w:r w:rsidR="00C713D7">
        <w:fldChar w:fldCharType="begin"/>
      </w:r>
      <w:r w:rsidR="00491C88">
        <w:instrText xml:space="preserve"> ADDIN ZOTERO_ITEM CSL_CITATION {"citationID":"PlOMc840","properties":{"formattedCitation":"[50]","plainCitation":"[50]","noteIndex":0},"citationItems":[{"id":1578,"uris":["http://zotero.org/users/local/S8X13ARX/items/KJTZNHJ5"],"itemData":{"id":1578,"type":"article-journal","abstract":"Abstract\n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C713D7">
        <w:fldChar w:fldCharType="separate"/>
      </w:r>
      <w:r w:rsidR="00491C88">
        <w:rPr>
          <w:noProof/>
        </w:rPr>
        <w:t>[50]</w:t>
      </w:r>
      <w:r w:rsidR="00C713D7">
        <w:fldChar w:fldCharType="end"/>
      </w:r>
      <w:r w:rsidR="00671C08">
        <w:t>.</w:t>
      </w:r>
      <w:r w:rsidR="00D72941">
        <w:t xml:space="preserve"> We found that the patterns extracted using penalized regression were more consistent with previous reports in the literature detailing diet quality in other food insecure subpopulations. </w:t>
      </w:r>
      <w:r w:rsidR="000428EF">
        <w:t xml:space="preserve">Moreover, </w:t>
      </w:r>
      <w:r w:rsidR="009F5536">
        <w:t>considering</w:t>
      </w:r>
      <w:r w:rsidR="000428EF">
        <w:t xml:space="preserve"> the supporting studies we describe above, we stress that in our stud</w:t>
      </w:r>
      <w:r w:rsidR="003B28BF">
        <w:t>y</w:t>
      </w:r>
      <w:r w:rsidR="009F5536">
        <w:t>,</w:t>
      </w:r>
      <w:r w:rsidR="003B28BF">
        <w:t xml:space="preserve"> </w:t>
      </w:r>
      <w:r w:rsidR="000428EF">
        <w:t>PCA did not yield dietary patterns that were consistent with diet quality patterns described in other food insecure populations.</w:t>
      </w:r>
    </w:p>
    <w:p w14:paraId="2049E36E" w14:textId="1D2316FD" w:rsidR="003D5904" w:rsidRDefault="00F51FC6" w:rsidP="0066337F">
      <w:pPr>
        <w:spacing w:line="480" w:lineRule="auto"/>
        <w:ind w:firstLine="720"/>
      </w:pPr>
      <w:r>
        <w:t xml:space="preserve">In the validation phase </w:t>
      </w:r>
      <w:r w:rsidR="005547B3">
        <w:t xml:space="preserve">of our </w:t>
      </w:r>
      <w:r w:rsidR="009F5536">
        <w:t>analysis,</w:t>
      </w:r>
      <w:r w:rsidR="005547B3">
        <w:t xml:space="preserve"> we found that </w:t>
      </w:r>
      <w:r w:rsidR="00671C08">
        <w:t xml:space="preserve">the FI, SNAP, and Household Size patterns were positively and strongly associated </w:t>
      </w:r>
      <w:r w:rsidR="004374D1">
        <w:t xml:space="preserve">with </w:t>
      </w:r>
      <w:r w:rsidR="0039011B">
        <w:t>FI</w:t>
      </w:r>
      <w:r w:rsidR="004374D1">
        <w:t xml:space="preserve"> </w:t>
      </w:r>
      <w:r w:rsidR="00671C08">
        <w:t xml:space="preserve">while the Prudent pattern was strongly </w:t>
      </w:r>
      <w:r w:rsidR="00C713D7">
        <w:t>and</w:t>
      </w:r>
      <w:r w:rsidR="00671C08">
        <w:t xml:space="preserve"> inversely associated with being food insecure in the cancer survivor population after contro</w:t>
      </w:r>
      <w:r w:rsidR="003B28BF">
        <w:t>l</w:t>
      </w:r>
      <w:r w:rsidR="00671C08">
        <w:t>l</w:t>
      </w:r>
      <w:r w:rsidR="003B28BF">
        <w:t>ing</w:t>
      </w:r>
      <w:r w:rsidR="00671C08">
        <w:t xml:space="preserve"> for </w:t>
      </w:r>
      <w:r w:rsidR="003B28BF">
        <w:t>several relevant confounder</w:t>
      </w:r>
      <w:r w:rsidR="004374D1">
        <w:t>s</w:t>
      </w:r>
      <w:r w:rsidR="00FE4902">
        <w:t xml:space="preserve">. </w:t>
      </w:r>
      <w:r w:rsidR="006B0902">
        <w:t xml:space="preserve">Stratified analyses yielded interesting findings. </w:t>
      </w:r>
      <w:r w:rsidR="00DB4A4A">
        <w:t>Notably, w</w:t>
      </w:r>
      <w:r w:rsidR="006B0902">
        <w:t xml:space="preserve">e found that stratifying the validation models by sex </w:t>
      </w:r>
      <w:r w:rsidR="00DB4A4A">
        <w:t xml:space="preserve">revealed strong effect sizes, </w:t>
      </w:r>
      <w:r w:rsidR="00C713D7">
        <w:t>for</w:t>
      </w:r>
      <w:r w:rsidR="00DB4A4A">
        <w:t xml:space="preserve"> the aforementioned associations, in females but not males. This finding was particularly interesting when evaluated in the context of preceding studies </w:t>
      </w:r>
      <w:r w:rsidR="004374D1">
        <w:t>reporting</w:t>
      </w:r>
      <w:r w:rsidR="00DB4A4A">
        <w:t xml:space="preserve"> sex-specific disparities </w:t>
      </w:r>
      <w:r w:rsidR="00C713D7">
        <w:t>with</w:t>
      </w:r>
      <w:r w:rsidR="00DB4A4A">
        <w:t xml:space="preserve">in </w:t>
      </w:r>
      <w:r w:rsidR="0039011B">
        <w:t>FI</w:t>
      </w:r>
      <w:r w:rsidR="007A2650">
        <w:t xml:space="preserve"> research</w:t>
      </w:r>
      <w:r w:rsidR="00DB4A4A">
        <w:t xml:space="preserve">. </w:t>
      </w:r>
      <w:r w:rsidR="0039011B">
        <w:t>FI</w:t>
      </w:r>
      <w:r w:rsidR="004374D1" w:rsidRPr="004374D1">
        <w:t xml:space="preserve"> itself has been demonstrated to be a highly gendered</w:t>
      </w:r>
      <w:r w:rsidR="00C713D7">
        <w:t xml:space="preserve"> and sex-specific</w:t>
      </w:r>
      <w:r w:rsidR="004374D1" w:rsidRPr="004374D1">
        <w:t xml:space="preserve"> outcome that disproportionately affects </w:t>
      </w:r>
      <w:r w:rsidR="001C1193">
        <w:t>females</w:t>
      </w:r>
      <w:r w:rsidR="004374D1" w:rsidRPr="004374D1">
        <w:t xml:space="preserve"> and, specifically, </w:t>
      </w:r>
      <w:r w:rsidR="004374D1">
        <w:t>females</w:t>
      </w:r>
      <w:r w:rsidR="004374D1" w:rsidRPr="004374D1">
        <w:t xml:space="preserve"> that head households as opposed to male-headed households</w:t>
      </w:r>
      <w:r w:rsidR="007A2650">
        <w:t xml:space="preserve"> </w:t>
      </w:r>
      <w:r w:rsidR="007A2650">
        <w:fldChar w:fldCharType="begin"/>
      </w:r>
      <w:r w:rsidR="00491C88">
        <w:instrText xml:space="preserve"> ADDIN ZOTERO_ITEM CSL_CITATION {"citationID":"jaTiwj7j","properties":{"formattedCitation":"[56]","plainCitation":"[56]","noteIndex":0},"citationItems":[{"id":1735,"uris":["http://zotero.org/users/local/S8X13ARX/items/KY4LMK3Y"],"itemData":{"id":1735,"type":"article-journal","abstract":"Abstract\n            \n              Objective\n              The present review aimed to identify and synthesize literature on household food insecurity with respect to whether the respondent was male or female.\n            \n            \n              Design\n              \n                A systematic review of prevalence studies followed by a meta-analysis was conducted between 28 August 2014 and 19 October 2014 in seven electronic databases. The search was updated in April 2016. The included studies used experience-based measures to assess household food insecurity. Dichotomous measures of food insecurity were used. Pooled odds ratios of household food insecurity prevalence in women\n                v\n                . men were obtained through random-effect modelling. Quality assessment, publication bias diagnostics and subgroup analysis were also performed.\n              \n            \n            \n              Setting\n              Population-based studies (i.e. non-clinical populations).\n            \n            \n              Subjects\n              Participants aged 18 years or over.\n            \n            \n              Results\n              \n                Out of the 5145 articles initially identified, forty-two studies with a total population of 233 153 were included. In general, results showed that the odds for household food insecurity was 40 % higher in studies where women were the respondent (95 % CI 1·27, 1·54;\n                P\n                &lt;0·001). Besides, subgroup analysis revealed that female-headed households were 75% (95 % CI 49–96%) more likely to be food insecure than male-headed households.\n              \n            \n            \n              Conclusions\n              Our results confirm the existence of gender differences in reporting household food insecurity. Furthermore, they indicate that households headed by women constitute a segment of the population that is particularly vulnerable to food insecurity.","container-title":"Public Health Nutrition","DOI":"10.1017/S1368980016002925","ISSN":"1368-9800, 1475-2727","issue":"5","journalAbbreviation":"Public Health Nutr.","language":"en","page":"902-916","source":"DOI.org (Crossref)","title":"Gender differences in the prevalence of household food insecurity: a systematic review and meta-analysis","title-short":"Gender differences in the prevalence of household food insecurity","volume":"20","author":[{"family":"Jung","given":"Natália Miranda"},{"family":"Bairros","given":"Fernanda Souza","non-dropping-particle":"de"},{"family":"Pattussi","given":"Marcos Pascoal"},{"family":"Pauli","given":"Sílvia"},{"family":"Neutzling","given":"Marilda Borges"}],"issued":{"date-parts":[["2017",4]]}}}],"schema":"https://github.com/citation-style-language/schema/raw/master/csl-citation.json"} </w:instrText>
      </w:r>
      <w:r w:rsidR="007A2650">
        <w:fldChar w:fldCharType="separate"/>
      </w:r>
      <w:r w:rsidR="00491C88">
        <w:t>[56]</w:t>
      </w:r>
      <w:r w:rsidR="007A2650">
        <w:fldChar w:fldCharType="end"/>
      </w:r>
      <w:r w:rsidR="008B1760">
        <w:t xml:space="preserve">. Downstream of </w:t>
      </w:r>
      <w:r w:rsidR="0039011B">
        <w:t>FI itself</w:t>
      </w:r>
      <w:r w:rsidR="008B1760">
        <w:t xml:space="preserve">, it is also understood that </w:t>
      </w:r>
      <w:r w:rsidR="0039011B">
        <w:t>FI</w:t>
      </w:r>
      <w:r w:rsidR="008B1760">
        <w:t xml:space="preserve"> impacts males and female</w:t>
      </w:r>
      <w:r w:rsidR="00A50D04">
        <w:t>s</w:t>
      </w:r>
      <w:r w:rsidR="008B1760">
        <w:t xml:space="preserve"> </w:t>
      </w:r>
      <w:r w:rsidR="00C713D7">
        <w:t>disparately</w:t>
      </w:r>
      <w:r w:rsidR="008B1760">
        <w:t xml:space="preserve"> </w:t>
      </w:r>
      <w:r w:rsidR="0039011B">
        <w:t>with regard to clinical outcomes</w:t>
      </w:r>
      <w:r w:rsidR="001C1193">
        <w:t xml:space="preserve">, with food insecure females being significantly more likely to experience obesity compared to </w:t>
      </w:r>
      <w:r w:rsidR="00A50D04">
        <w:t xml:space="preserve">their </w:t>
      </w:r>
      <w:r w:rsidR="001C1193">
        <w:t>food insecure male counterparts</w:t>
      </w:r>
      <w:r w:rsidR="0039011B">
        <w:t xml:space="preserve"> </w:t>
      </w:r>
      <w:r w:rsidR="0039011B">
        <w:fldChar w:fldCharType="begin"/>
      </w:r>
      <w:r w:rsidR="00491C88">
        <w:instrText xml:space="preserve"> ADDIN ZOTERO_ITEM CSL_CITATION {"citationID":"iPqU9TOh","properties":{"formattedCitation":"[57\\uc0\\u8211{}61]","plainCitation":"[57–61]","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M."}],"issued":{"date-parts":[["2012",6]]}}},{"id":1733,"uris":["http://zotero.org/users/local/S8X13ARX/items/VEH5T4P7"],"itemData":{"id":1733,"type":"article-journal","container-title":"Journal of Community Health","DOI":"10.1007/s10900-011-9420-4","ISSN":"0094-5145, 1573-3610","issue":"1","journalAbbreviation":"J Community Health","language":"en","page":"253-264","source":"DOI.org (Crossref)","title":"Exploring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1736,"uris":["http://zotero.org/users/local/S8X13ARX/items/35DQPNYB"],"itemData":{"id":1736,"type":"article-journal","container-title":"The Journal of Pediatrics","DOI":"10.1016/j.jpeds.2018.05.052","ISSN":"00223476","journalAbbreviation":"The Journal of Pediatrics","language":"en","page":"115-120.e1","source":"DOI.org (Crossref)","title":"The Association between Household Food Insecurity and Body Mass Index: A Prospective Growth Curve Analysis","title-short":"The Association between Household Food Insecurity and Body Mass Index","volume":"202","author":[{"family":"Lohman","given":"Brenda J."},{"family":"Neppl","given":"Tricia K."},{"family":"Lee","given":"Yoojin"},{"family":"Diggs","given":"Olivia N."},{"family":"Russell","given":"Daniel"}],"issued":{"date-parts":[["2018",11]]}}},{"id":1738,"uris":["http://zotero.org/users/local/S8X13ARX/items/IQX34K26"],"itemData":{"id":1738,"type":"article-journal","abstract":"Abstract\n            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although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nervosa.","container-title":"Behavioral and Brain Sciences","DOI":"10.1017/S0140525X16000947","ISSN":"0140-525X, 1469-1825","journalAbbreviation":"Behav Brain Sci","language":"en","page":"e105","source":"DOI.org (Crossref)","title":"Food insecurity as a driver of obesity in humans: The insurance hypothesis","title-short":"Food insecurity as a driver of obesity in humans","volume":"40","author":[{"family":"Nettle","given":"Daniel"},{"family":"Andrews","given":"Clare"},{"family":"Bateson","given":"Melissa"}],"issued":{"date-parts":[["2017"]]}}},{"id":1740,"uris":["http://zotero.org/users/local/S8X13ARX/items/Z2S8UFSG"],"itemData":{"id":1740,"type":"article-journal","container-title":"International Journal of Eating Disorders","DOI":"10.1002/eat.22990","ISSN":"02763478","issue":"1","journalAbbreviation":"Int J Eat Disord","language":"en","page":"28-35","source":"DOI.org (Crossref)","title":"Household food insecurity is associated with binge-eating disorder and obesity","volume":"52","author":[{"family":"Rasmusson","given":"Grace"},{"family":"Lydecker","given":"Janet A."},{"family":"Coffino","given":"Jaime A."},{"family":"White","given":"Marney A."},{"family":"Grilo","given":"Carlos M."}],"issued":{"date-parts":[["2019",1]]}}}],"schema":"https://github.com/citation-style-language/schema/raw/master/csl-citation.json"} </w:instrText>
      </w:r>
      <w:r w:rsidR="0039011B">
        <w:fldChar w:fldCharType="separate"/>
      </w:r>
      <w:r w:rsidR="00491C88" w:rsidRPr="00491C88">
        <w:t>[57–61]</w:t>
      </w:r>
      <w:r w:rsidR="0039011B">
        <w:fldChar w:fldCharType="end"/>
      </w:r>
      <w:r w:rsidR="0039011B">
        <w:t>.</w:t>
      </w:r>
      <w:r w:rsidR="00A50D04">
        <w:t xml:space="preserve"> </w:t>
      </w:r>
      <w:r w:rsidR="001C1193">
        <w:t xml:space="preserve">A biological basis </w:t>
      </w:r>
      <w:r w:rsidR="00E65504">
        <w:t xml:space="preserve">for </w:t>
      </w:r>
      <w:r w:rsidR="001C1193">
        <w:t xml:space="preserve">explaining these disparate associations is not readily accessible, with some in the field </w:t>
      </w:r>
      <w:r w:rsidR="00C713D7">
        <w:t>suggesting</w:t>
      </w:r>
      <w:r w:rsidR="001C1193">
        <w:t xml:space="preserve">, rather, that these relationships may be explained by the gendered </w:t>
      </w:r>
      <w:r w:rsidR="00A50D04">
        <w:t xml:space="preserve">societal </w:t>
      </w:r>
      <w:r w:rsidR="001C1193">
        <w:t>norms</w:t>
      </w:r>
      <w:r w:rsidR="00E65504">
        <w:t xml:space="preserve"> </w:t>
      </w:r>
      <w:r w:rsidR="00A50D04">
        <w:t>concerning</w:t>
      </w:r>
      <w:r w:rsidR="00E65504">
        <w:t xml:space="preserve"> childcar</w:t>
      </w:r>
      <w:r w:rsidR="00A50D04">
        <w:t>e</w:t>
      </w:r>
      <w:r w:rsidR="00C713D7">
        <w:t xml:space="preserve"> traditionally</w:t>
      </w:r>
      <w:r w:rsidR="00A50D04">
        <w:t xml:space="preserve"> </w:t>
      </w:r>
      <w:r w:rsidR="00E65504">
        <w:t>impose</w:t>
      </w:r>
      <w:r w:rsidR="00A50D04">
        <w:t>d</w:t>
      </w:r>
      <w:r w:rsidR="00E65504">
        <w:t xml:space="preserve"> on women</w:t>
      </w:r>
      <w:r w:rsidR="00A50D04">
        <w:t xml:space="preserve"> </w:t>
      </w:r>
      <w:r w:rsidR="00A50D04">
        <w:fldChar w:fldCharType="begin"/>
      </w:r>
      <w:r w:rsidR="00491C88">
        <w:instrText xml:space="preserve"> ADDIN ZOTERO_ITEM CSL_CITATION {"citationID":"nH4HLCTD","properties":{"formattedCitation":"[57]","plainCitation":"[57]","noteIndex":0},"citationItems":[{"id":1731,"uris":["http://zotero.org/users/local/S8X13ARX/items/YB7RFID8"],"itemData":{"id":1731,"type":"article-journal","container-title":"Social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M."}],"issued":{"date-parts":[["2012",6]]}}}],"schema":"https://github.com/citation-style-language/schema/raw/master/csl-citation.json"} </w:instrText>
      </w:r>
      <w:r w:rsidR="00A50D04">
        <w:fldChar w:fldCharType="separate"/>
      </w:r>
      <w:r w:rsidR="00491C88">
        <w:rPr>
          <w:noProof/>
        </w:rPr>
        <w:t>[57]</w:t>
      </w:r>
      <w:r w:rsidR="00A50D04">
        <w:fldChar w:fldCharType="end"/>
      </w:r>
      <w:r w:rsidR="00E65504">
        <w:t>. We posit that our results may provide an additional layer of evidence for understanding the dynamic between FI and sex-specific disparities</w:t>
      </w:r>
      <w:r w:rsidR="009F5536">
        <w:t>,</w:t>
      </w:r>
      <w:r w:rsidR="00E65504">
        <w:t xml:space="preserve"> though we are limited in our conclusions given the potential for reverse causality as a result of the cross-sectional design. Nevertheless, w</w:t>
      </w:r>
      <w:r w:rsidR="00A50D04">
        <w:t xml:space="preserve">ithin </w:t>
      </w:r>
      <w:r w:rsidR="00A50D04">
        <w:lastRenderedPageBreak/>
        <w:t xml:space="preserve">the context of the food insecure cancer population this </w:t>
      </w:r>
      <w:r w:rsidR="00C713D7">
        <w:t xml:space="preserve">conjecture </w:t>
      </w:r>
      <w:r w:rsidR="00A50D04">
        <w:t xml:space="preserve">would </w:t>
      </w:r>
      <w:r w:rsidR="00F151FC">
        <w:t>only help to understand</w:t>
      </w:r>
      <w:r w:rsidR="00A50D04">
        <w:t xml:space="preserve"> those relationships </w:t>
      </w:r>
      <w:r w:rsidR="00F151FC">
        <w:t>in</w:t>
      </w:r>
      <w:r w:rsidR="00A50D04">
        <w:t xml:space="preserve"> younger cancer survivors of child-bearing age</w:t>
      </w:r>
      <w:r w:rsidR="00F151FC">
        <w:t xml:space="preserve"> and not necessarily in post-menopausal survivors. </w:t>
      </w:r>
    </w:p>
    <w:p w14:paraId="162A3DA4" w14:textId="5F0C2149" w:rsidR="004B1088" w:rsidRDefault="004B1088" w:rsidP="0066337F">
      <w:pPr>
        <w:spacing w:line="480" w:lineRule="auto"/>
        <w:ind w:firstLine="720"/>
      </w:pPr>
      <w:r>
        <w:t xml:space="preserve">In addition to strong effect sizes in females there were disparities across time since primary diagnosis that emerged. </w:t>
      </w:r>
      <w:r w:rsidRPr="004B1088">
        <w:t>The association between the</w:t>
      </w:r>
      <w:r>
        <w:t xml:space="preserve"> penalized logistic regression </w:t>
      </w:r>
      <w:r w:rsidRPr="004B1088">
        <w:t>pattern</w:t>
      </w:r>
      <w:r>
        <w:t>s</w:t>
      </w:r>
      <w:r w:rsidRPr="004B1088">
        <w:t xml:space="preserve"> and FI was strongest in those 2-6 years</w:t>
      </w:r>
      <w:r>
        <w:t xml:space="preserve"> removed</w:t>
      </w:r>
      <w:r w:rsidRPr="004B1088">
        <w:t xml:space="preserve"> from a </w:t>
      </w:r>
      <w:r w:rsidR="00980F42">
        <w:t xml:space="preserve">cancer </w:t>
      </w:r>
      <w:r w:rsidRPr="004B1088">
        <w:t>diagnosis</w:t>
      </w:r>
      <w:r>
        <w:t xml:space="preserve">. These findings suggest that dietary intake may be more relevant for predicting </w:t>
      </w:r>
      <w:r w:rsidR="00DF5288">
        <w:t>FI</w:t>
      </w:r>
      <w:r>
        <w:t xml:space="preserve"> status among cancer survivors who are </w:t>
      </w:r>
      <w:r w:rsidR="00125C9D">
        <w:t>within this group and not, necessarily, those proximal or distal to a diagnosis.</w:t>
      </w:r>
      <w:r w:rsidR="000E0307">
        <w:t xml:space="preserve"> However, previous findings in the literature have not </w:t>
      </w:r>
      <w:r w:rsidR="004A2A8B">
        <w:t>found</w:t>
      </w:r>
      <w:r w:rsidR="000E0307">
        <w:t xml:space="preserve"> a </w:t>
      </w:r>
      <w:r w:rsidR="004A2A8B">
        <w:t>significant</w:t>
      </w:r>
      <w:r w:rsidR="000E0307">
        <w:t xml:space="preserve"> moderating effect of time since diagnosis on FI </w:t>
      </w:r>
      <w:r w:rsidR="000E0307">
        <w:fldChar w:fldCharType="begin"/>
      </w:r>
      <w:r w:rsidR="00491C88">
        <w:instrText xml:space="preserve"> ADDIN ZOTERO_ITEM CSL_CITATION {"citationID":"8wRXAJBx","properties":{"formattedCitation":"[8,62]","plainCitation":"[8,62]","noteIndex":0},"citationItems":[{"id":1478,"uris":["http://zotero.org/users/local/S8X13ARX/items/6E4FKN84"],"itemData":{"id":1478,"type":"article-journal","abstract":"Underserved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Imran"},{"family":"Costas-Muñiz","given":"Rosario"}],"issued":{"date-parts":[["2015",9,1]]}}},{"id":1437,"uris":["http://zotero.org/users/local/S8X13ARX/items/ZAWQFAWU"],"itemData":{"id":1437,"type":"article-journal","container-title":"Journal of Cancer Survivorship","DOI":"10.1007/s11764-019-00783-9","ISSN":"1932-2259, 1932-2267","issue":"4","journalAbbreviation":"J Cancer Surviv","language":"en","page":"641-652","source":"DOI.org (Crossref)","title":"Food insecurity among adult cancer survivors in the United States","volume":"13","author":[{"family":"Trego","given":"M. L."},{"family":"Baba","given":"Z. M."},{"family":"DiSantis","given":"K. I."},{"family":"Longacre","given":"M. L."}],"issued":{"date-parts":[["2019",8]]}}}],"schema":"https://github.com/citation-style-language/schema/raw/master/csl-citation.json"} </w:instrText>
      </w:r>
      <w:r w:rsidR="000E0307">
        <w:fldChar w:fldCharType="separate"/>
      </w:r>
      <w:r w:rsidR="00491C88">
        <w:rPr>
          <w:noProof/>
        </w:rPr>
        <w:t>[8,62]</w:t>
      </w:r>
      <w:r w:rsidR="000E0307">
        <w:fldChar w:fldCharType="end"/>
      </w:r>
      <w:r w:rsidR="000E0307">
        <w:t>. Therefore, it is difficult to pinpoint how time since diagnosis may be moderating the results in our validation models</w:t>
      </w:r>
      <w:r w:rsidR="004A2A8B">
        <w:t xml:space="preserve">. Nonetheless, </w:t>
      </w:r>
      <w:r w:rsidR="000E0307">
        <w:t xml:space="preserve">our results may be consistent with the hypothesis that any FI resulting from financial </w:t>
      </w:r>
      <w:r w:rsidR="004A2A8B">
        <w:t xml:space="preserve">hardship encountered throughout the cancer care continuum may not impact survivors immediately and may persist for several years before </w:t>
      </w:r>
      <w:r w:rsidR="00980F42">
        <w:t xml:space="preserve">later </w:t>
      </w:r>
      <w:r w:rsidR="004A2A8B">
        <w:t>abating.</w:t>
      </w:r>
    </w:p>
    <w:p w14:paraId="6971F439" w14:textId="771A9FD7" w:rsidR="00340FF7" w:rsidRDefault="006F589A" w:rsidP="0066337F">
      <w:pPr>
        <w:spacing w:line="480" w:lineRule="auto"/>
        <w:ind w:firstLine="720"/>
      </w:pPr>
      <w:r>
        <w:t xml:space="preserve">The results we present </w:t>
      </w:r>
      <w:r w:rsidR="00985519">
        <w:t>have public health ramifications</w:t>
      </w:r>
      <w:r>
        <w:t xml:space="preserve">. </w:t>
      </w:r>
      <w:r w:rsidR="001B2A1F">
        <w:t xml:space="preserve">Clinically, </w:t>
      </w:r>
      <w:r w:rsidR="003E01EF">
        <w:t>FI</w:t>
      </w:r>
      <w:r w:rsidR="001B2A1F">
        <w:t xml:space="preserve"> continues to be an underappreciated social determinant of health, particularly </w:t>
      </w:r>
      <w:r w:rsidR="00E67325">
        <w:t xml:space="preserve">afflicting </w:t>
      </w:r>
      <w:r w:rsidR="001B2A1F">
        <w:t>low-income populations. A</w:t>
      </w:r>
      <w:r w:rsidR="00E67325">
        <w:t xml:space="preserve"> </w:t>
      </w:r>
      <w:r w:rsidR="001B2A1F">
        <w:t xml:space="preserve">consequence </w:t>
      </w:r>
      <w:r w:rsidR="00985519">
        <w:t xml:space="preserve">of </w:t>
      </w:r>
      <w:r w:rsidR="003E01EF">
        <w:t>FI</w:t>
      </w:r>
      <w:r w:rsidR="00985519">
        <w:t xml:space="preserve"> </w:t>
      </w:r>
      <w:r w:rsidR="00E67325">
        <w:t>manifests</w:t>
      </w:r>
      <w:r w:rsidR="001B2A1F">
        <w:t xml:space="preserve"> in the trade-offs exacted </w:t>
      </w:r>
      <w:r w:rsidR="00F151FC">
        <w:t>on</w:t>
      </w:r>
      <w:r w:rsidR="001B2A1F">
        <w:t xml:space="preserve"> food insecure </w:t>
      </w:r>
      <w:r w:rsidR="00985519">
        <w:t>survivors</w:t>
      </w:r>
      <w:r w:rsidR="00313317">
        <w:t xml:space="preserve"> when faced with competing demands </w:t>
      </w:r>
      <w:r w:rsidR="004A2CBE">
        <w:t xml:space="preserve">of </w:t>
      </w:r>
      <w:r w:rsidR="00313317">
        <w:t xml:space="preserve">nutrition and medical care </w:t>
      </w:r>
      <w:r w:rsidR="00313317">
        <w:fldChar w:fldCharType="begin"/>
      </w:r>
      <w:r w:rsidR="00491C88">
        <w:instrText xml:space="preserve"> ADDIN ZOTERO_ITEM CSL_CITATION {"citationID":"Vz9ft5oW","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491C88">
        <w:rPr>
          <w:noProof/>
        </w:rPr>
        <w:t>[63]</w:t>
      </w:r>
      <w:r w:rsidR="00313317">
        <w:fldChar w:fldCharType="end"/>
      </w:r>
      <w:r w:rsidR="00313317">
        <w:t>. Furthermore, there are currently no</w:t>
      </w:r>
      <w:r w:rsidR="00E67325">
        <w:t xml:space="preserve"> known</w:t>
      </w:r>
      <w:r w:rsidR="00313317">
        <w:t xml:space="preserve"> recommendations or guidelines from any influential medical association</w:t>
      </w:r>
      <w:r w:rsidR="000E071A">
        <w:t xml:space="preserve"> </w:t>
      </w:r>
      <w:r w:rsidR="00313317">
        <w:t xml:space="preserve">or organization </w:t>
      </w:r>
      <w:r w:rsidR="004A2CBE">
        <w:t>stressing</w:t>
      </w:r>
      <w:r w:rsidR="00313317">
        <w:t xml:space="preserve"> the need for </w:t>
      </w:r>
      <w:r w:rsidR="00985519">
        <w:t>food security</w:t>
      </w:r>
      <w:r w:rsidR="00313317">
        <w:t xml:space="preserve"> screenings in this population, again underscoring the urgency and relevance of this research </w:t>
      </w:r>
      <w:r w:rsidR="00313317">
        <w:fldChar w:fldCharType="begin"/>
      </w:r>
      <w:r w:rsidR="00491C88">
        <w:instrText xml:space="preserve"> ADDIN ZOTERO_ITEM CSL_CITATION {"citationID":"1ktKSMQH","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491C88">
        <w:rPr>
          <w:noProof/>
        </w:rPr>
        <w:t>[63]</w:t>
      </w:r>
      <w:r w:rsidR="00313317">
        <w:fldChar w:fldCharType="end"/>
      </w:r>
      <w:r w:rsidR="00313317">
        <w:t>.</w:t>
      </w:r>
      <w:r w:rsidR="00E67325" w:rsidRPr="00E67325">
        <w:t xml:space="preserve"> </w:t>
      </w:r>
      <w:r w:rsidR="00E67325">
        <w:t xml:space="preserve">It was previously shown that the rates of </w:t>
      </w:r>
      <w:r w:rsidR="003E01EF">
        <w:t>FI</w:t>
      </w:r>
      <w:r w:rsidR="00E67325">
        <w:t xml:space="preserve"> in the cancer population may be substantial in the low-income cancer population when compared to the general population </w:t>
      </w:r>
      <w:r w:rsidR="00E67325">
        <w:fldChar w:fldCharType="begin"/>
      </w:r>
      <w:r w:rsidR="00491C88">
        <w:instrText xml:space="preserve"> ADDIN ZOTERO_ITEM CSL_CITATION {"citationID":"vT6cJfaa","properties":{"formattedCitation":"[64]","plainCitation":"[64]","noteIndex":0},"citationItems":[{"id":1438,"uris":["http://zotero.org/users/local/S8X13ARX/items/UHQB5EPP"],"itemData":{"id":1438,"type":"article-journal","container-title":"Journal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C.F."}],"issued":{"date-parts":[["2014"]]}}}],"schema":"https://github.com/citation-style-language/schema/raw/master/csl-citation.json"} </w:instrText>
      </w:r>
      <w:r w:rsidR="00E67325">
        <w:fldChar w:fldCharType="separate"/>
      </w:r>
      <w:r w:rsidR="00491C88">
        <w:rPr>
          <w:noProof/>
        </w:rPr>
        <w:t>[64]</w:t>
      </w:r>
      <w:r w:rsidR="00E67325">
        <w:fldChar w:fldCharType="end"/>
      </w:r>
      <w:r w:rsidR="00E67325">
        <w:t>. Social and economic factors are especially important in</w:t>
      </w:r>
      <w:r w:rsidR="00985519">
        <w:t xml:space="preserve"> prognosis and</w:t>
      </w:r>
      <w:r w:rsidR="00E67325">
        <w:t xml:space="preserve"> </w:t>
      </w:r>
      <w:r w:rsidR="00E67325">
        <w:lastRenderedPageBreak/>
        <w:t xml:space="preserve">survival following diagnosis </w:t>
      </w:r>
      <w:r w:rsidR="00985519">
        <w:t>and</w:t>
      </w:r>
      <w:r w:rsidR="00E67325">
        <w:t xml:space="preserve"> nutrition </w:t>
      </w:r>
      <w:r w:rsidR="00985519">
        <w:t>may be a mediating factor</w:t>
      </w:r>
      <w:r w:rsidR="00E67325">
        <w:t xml:space="preserve"> </w:t>
      </w:r>
      <w:r w:rsidR="00985519">
        <w:t>in</w:t>
      </w:r>
      <w:r w:rsidR="00E67325">
        <w:t xml:space="preserve"> survivorship. Moreover, </w:t>
      </w:r>
      <w:r w:rsidR="00065F0A">
        <w:t xml:space="preserve">it </w:t>
      </w:r>
      <w:r w:rsidR="00E67325">
        <w:t xml:space="preserve">is imperative to underscore that compared to food secure cancer patients, food insecure cancer patients comprised a substantially larger proportion of individuals from minority racial and ethnic groups, which is also consistent with what has previously been reported </w:t>
      </w:r>
      <w:r w:rsidR="00E67325">
        <w:fldChar w:fldCharType="begin"/>
      </w:r>
      <w:r w:rsidR="00491C88">
        <w:instrText xml:space="preserve"> ADDIN ZOTERO_ITEM CSL_CITATION {"citationID":"2FIbs0Ek","properties":{"formattedCitation":"[65]","plainCitation":"[65]","noteIndex":0},"citationItems":[{"id":1422,"uris":["http://zotero.org/users/local/S8X13ARX/items/2FWJ4EMW"],"itemData":{"id":1422,"type":"article-journal","abstract":"Rates of food insecurity are high among medically underserved patients. We analyzed food pantry responsiveness to the needs of medically ill cancer patients in New York City with the intent ofidentifying barriers to available food resources. Our data, collected from 60 pantries, suggest that the emergency food system is currently unable to accommodate patient needs. Accessibility issues include restricted service hours and documentation requirements. Food services were limited in quantity of food provided and the number of nutritious, palatable options. Additional emergency food resources and long-term approaches that provide ongoing food support to patients throughout their treatment period are needed.","container-title":"Journal of Urban Health: Bulletin of the New York Academy of Medicine","DOI":"10.1007/s11524-012-9750-2","ISSN":"1468-2869","issue":"3","journalAbbreviation":"J Urban Health","language":"eng","note":"PMID: 22829107\nPMCID: PMC3665978","page":"552-558","source":"PubMed","title":"Food insecurity: limitations of emergency food resources for our patients","title-short":"Food insecurity","volume":"90","author":[{"family":"Gany","given":"Francesca"},{"family":"Bari","given":"Sehrish"},{"family":"Crist","given":"Michael"},{"family":"Moran","given":"Alyssa"},{"family":"Rastogi","given":"Natasha"},{"family":"Leng","given":"Jennifer"}],"issued":{"date-parts":[["2013",6]]}}}],"schema":"https://github.com/citation-style-language/schema/raw/master/csl-citation.json"} </w:instrText>
      </w:r>
      <w:r w:rsidR="00E67325">
        <w:fldChar w:fldCharType="separate"/>
      </w:r>
      <w:r w:rsidR="00491C88">
        <w:rPr>
          <w:noProof/>
        </w:rPr>
        <w:t>[65]</w:t>
      </w:r>
      <w:r w:rsidR="00E67325">
        <w:fldChar w:fldCharType="end"/>
      </w:r>
      <w:r w:rsidR="00E67325">
        <w:t xml:space="preserve">. </w:t>
      </w:r>
    </w:p>
    <w:p w14:paraId="0089D135" w14:textId="4DD65F58" w:rsidR="00577021" w:rsidRDefault="00985519" w:rsidP="00577021">
      <w:pPr>
        <w:spacing w:line="480" w:lineRule="auto"/>
        <w:ind w:firstLine="720"/>
      </w:pPr>
      <w:r w:rsidRPr="00985519">
        <w:t xml:space="preserve">In considering the study’s findings within the </w:t>
      </w:r>
      <w:r w:rsidR="007B66F8">
        <w:t>framework</w:t>
      </w:r>
      <w:r w:rsidRPr="00985519">
        <w:t xml:space="preserve"> of guidelines established in the </w:t>
      </w:r>
      <w:r w:rsidRPr="00985519">
        <w:rPr>
          <w:iCs/>
        </w:rPr>
        <w:t xml:space="preserve">WCRF/AICR third expert report, we conclude the cancer food insecure population within the United States </w:t>
      </w:r>
      <w:r w:rsidR="006354E1">
        <w:rPr>
          <w:iCs/>
        </w:rPr>
        <w:t xml:space="preserve">may be </w:t>
      </w:r>
      <w:r w:rsidRPr="00985519">
        <w:rPr>
          <w:iCs/>
        </w:rPr>
        <w:t>hindered from meeting the report’s benchmarks</w:t>
      </w:r>
      <w:r w:rsidRPr="00985519">
        <w:t>. The report stresses a vital role for fruits, vegetables, legumes, and whole grains for prevention of incident cancer</w:t>
      </w:r>
      <w:r w:rsidR="00016C12">
        <w:t>,</w:t>
      </w:r>
      <w:r w:rsidRPr="00985519">
        <w:t xml:space="preserve"> cancer control</w:t>
      </w:r>
      <w:r w:rsidR="00016C12">
        <w:t>,</w:t>
      </w:r>
      <w:r w:rsidRPr="00985519">
        <w:t xml:space="preserve"> and bolstered survivorship </w:t>
      </w:r>
      <w:r w:rsidRPr="00985519">
        <w:fldChar w:fldCharType="begin"/>
      </w:r>
      <w:r w:rsidR="00BB0AC8">
        <w:instrText xml:space="preserve"> ADDIN ZOTERO_ITEM CSL_CITATION {"citationID":"EL9RiHMt","properties":{"formattedCitation":"[9]","plainCitation":"[9]","noteIndex":0},"citationItems":[{"id":508,"uris":["http://zotero.org/users/local/S8X13ARX/items/5MJ7D4QJ"],"itemData":{"id":508,"type":"book","edition":"3","title":"Diet,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Pr="00985519">
        <w:fldChar w:fldCharType="separate"/>
      </w:r>
      <w:r w:rsidR="00BB0AC8">
        <w:t>[9]</w:t>
      </w:r>
      <w:r w:rsidRPr="00985519">
        <w:fldChar w:fldCharType="end"/>
      </w:r>
      <w:r w:rsidRPr="00985519">
        <w:t xml:space="preserve">. </w:t>
      </w:r>
      <w:r w:rsidR="00577021">
        <w:t>We found that dietary patterns derived in both manners</w:t>
      </w:r>
      <w:r w:rsidR="006354E1">
        <w:t>, although more robustly with penalized logistic regression,</w:t>
      </w:r>
      <w:r w:rsidR="00577021">
        <w:t xml:space="preserve"> suggested that </w:t>
      </w:r>
      <w:r w:rsidR="003E01EF">
        <w:t>FI</w:t>
      </w:r>
      <w:r w:rsidR="00577021">
        <w:t xml:space="preserve"> in the cancer survivor population was associated with </w:t>
      </w:r>
      <w:r w:rsidR="00C30650">
        <w:t xml:space="preserve">poor </w:t>
      </w:r>
      <w:r w:rsidR="00577021">
        <w:t xml:space="preserve">dietary </w:t>
      </w:r>
      <w:r w:rsidR="00D47C6E">
        <w:t xml:space="preserve">quality </w:t>
      </w:r>
      <w:r w:rsidR="00577021">
        <w:t xml:space="preserve">that </w:t>
      </w:r>
      <w:r w:rsidR="00C30650">
        <w:t>was not aligned with those</w:t>
      </w:r>
      <w:r w:rsidR="00577021">
        <w:t xml:space="preserve"> guidelines</w:t>
      </w:r>
      <w:r w:rsidR="0059762F">
        <w:t xml:space="preserve">. </w:t>
      </w:r>
      <w:r w:rsidR="00E363CB">
        <w:t>F</w:t>
      </w:r>
      <w:r w:rsidR="00577021" w:rsidRPr="00C00486">
        <w:t>uture studies</w:t>
      </w:r>
      <w:r w:rsidR="00577021">
        <w:t>, specifically those with longitudinal cohort designs,</w:t>
      </w:r>
      <w:r w:rsidR="00577021" w:rsidRPr="00C00486">
        <w:t xml:space="preserve"> should more closely examine relationships of </w:t>
      </w:r>
      <w:r w:rsidR="003E01EF">
        <w:t>FI</w:t>
      </w:r>
      <w:r w:rsidR="00577021">
        <w:t xml:space="preserve"> and </w:t>
      </w:r>
      <w:r w:rsidR="00577021" w:rsidRPr="00C00486">
        <w:t xml:space="preserve">dietary intake with </w:t>
      </w:r>
      <w:r w:rsidR="00577021">
        <w:t>prognostic</w:t>
      </w:r>
      <w:r w:rsidR="00577021" w:rsidRPr="00C00486">
        <w:t xml:space="preserve"> outcomes in this population.</w:t>
      </w:r>
    </w:p>
    <w:p w14:paraId="35833FFC" w14:textId="79C05E5C" w:rsidR="006D721E" w:rsidRDefault="006D721E" w:rsidP="006D721E">
      <w:pPr>
        <w:spacing w:line="480" w:lineRule="auto"/>
        <w:ind w:firstLine="720"/>
      </w:pPr>
      <w:r>
        <w:t xml:space="preserve">Cancer presents as a caustic burden, increasing nutritional requirements and the likelihood of cachexia, particularly in more aggressive forms and later-staged manifestations </w:t>
      </w:r>
      <w:r>
        <w:fldChar w:fldCharType="begin"/>
      </w:r>
      <w:r w:rsidR="00491C88">
        <w:instrText xml:space="preserve"> ADDIN ZOTERO_ITEM CSL_CITATION {"citationID":"4VeokvAF","properties":{"formattedCitation":"[66]","plainCitation":"[66]","noteIndex":0},"citationItems":[{"id":1220,"uris":["http://zotero.org/users/local/S8X13ARX/items/ZINRIXW2"],"itemData":{"id":1220,"type":"article-journal","abstract":"Purpose\n              Emerging evidence suggests muscle depletion predicts survival of patients with cancer.\n            \n            \n              Patients and Methods\n              At a cancer center in Alberta, Canada, consecutive patients with cancer (lung or GI; N = 1,473) were assessed at presentation for weight loss history, lumbar skeletal muscle index, and mean muscle attenuation (Hounsfield units) by computed tomography (CT). Univariate and multivariate analyses were conducted. Concordance (c) statistics were used to test predictive accuracy of survival models.\n            \n            \n              Results\n              Body mass index (BMI) distribution was 17% obese, 35% overweight, 36% normal weight, and 12% underweight. Patients in all BMI categories varied widely in weight loss, muscle index, and muscle attenuation. Thresholds defining associations between these three variables and survival were determined using optimal stratification. High weight loss, low muscle index, and low muscle attenuation were independently prognostic of survival. A survival model containing conventional covariates (cancer diagnosis, stage, age, performance status) gave a c statistic of 0.73 (95% CI, 0.67 to 0.79), whereas a model ignoring conventional variables and including only BMI, weight loss, muscle index, and muscle attenuation gave a c statistic of 0.92 (95% CI, 0.88 to 0.95; P &lt; .001). Patients who possessed all three of these poor prognostic variables survived 8.4 months (95% CI, 6.5 to 10.3), regardless of whether they presented as obese, overweight, normal weight, or underweight, in contrast to patients who had none of these features, who survived 28.4 months (95% CI, 24.2 to 32.6; P &lt; .001).\n            \n            \n              Conclusion\n              CT images reveal otherwise occult muscle depletion. Patients with cancer who are cachexic by the conventional criterion (involuntary weight loss) and by two additional criteria (muscle depletion and low muscle attenuation) share a poor prognosis, regardless of overall body weight.","container-title":"Journal of Clinical Oncology","DOI":"10.1200/JCO.2012.45.2722","ISSN":"0732-183X, 1527-7755","issue":"12","journalAbbreviation":"JCO","language":"en","page":"1539-1547","source":"DOI.org (Crossref)","title":"Cancer Cachexia in the Age of Obesity: Skeletal Muscle Depletion Is a Powerful Prognostic Factor, Independent of Body Mass Index","title-short":"Cancer Cachexia in the Age of Obesity","volume":"31","author":[{"family":"Martin","given":"Lisa"},{"family":"Birdsell","given":"Laura"},{"family":"MacDonald","given":"Neil"},{"family":"Reiman","given":"Tony"},{"family":"Clandinin","given":"M. Thomas"},{"family":"McCargar","given":"Linda J."},{"family":"Murphy","given":"Rachel"},{"family":"Ghosh","given":"Sunita"},{"family":"Sawyer","given":"Michael B."},{"family":"Baracos","given":"Vickie E."}],"issued":{"date-parts":[["2013",4,20]]}}}],"schema":"https://github.com/citation-style-language/schema/raw/master/csl-citation.json"} </w:instrText>
      </w:r>
      <w:r>
        <w:fldChar w:fldCharType="separate"/>
      </w:r>
      <w:r w:rsidR="00491C88">
        <w:rPr>
          <w:noProof/>
        </w:rPr>
        <w:t>[66]</w:t>
      </w:r>
      <w:r>
        <w:fldChar w:fldCharType="end"/>
      </w:r>
      <w:r>
        <w:t xml:space="preserve">. It is crucial not to lose sight of the interaction between social determinants of health and tumor evolution. For instance, it is well understood that individuals from minority or economically disadvantaged backgrounds are more likely to succumb to poorer outcomes following a cancer diagnosis </w:t>
      </w:r>
      <w:r>
        <w:fldChar w:fldCharType="begin"/>
      </w:r>
      <w:r w:rsidR="00491C88">
        <w:instrText xml:space="preserve"> ADDIN ZOTERO_ITEM CSL_CITATION {"citationID":"0bWu3sXe","properties":{"formattedCitation":"[67]","plainCitation":"[67]","noteIndex":0},"citationItems":[{"id":1485,"uris":["http://zotero.org/users/local/S8X13ARX/items/4LAWFXL9"],"itemData":{"id":1485,"type":"article-journal","abstract":"This article highlights disparities in cancer incidence, mortality, and survival in relation to race/ethnicity, and census data on poverty in the county or census tract of residence. The incidence and survival data derive from the National Cancer Institute's (NCI) Surveillance, Epidemiology, and End Results (SEER) Program; mortality data are from the National Center for Health Statistics (NCHS); data on the prevalence of major cancer risk factors and cancer screening are from the National Health Interview Survey (NHIS) conducted by NCHS. For all cancer sites combined, residents of poorer counties (those with greater than or equal to 20% of the population below the poverty line) have 13% higher death rates from cancer in men and 3% higher rates in women compared with more affluent counties (less than 10% below the poverty line). Differences in cancer survival account for part of this disparity. Among both men and women, five-year survival for all cancers combined is 10 percentage points lower among persons who live in poorer than in more affluent census tracts. Even when census tract poverty rate is accounted for, however, African American, American Indian/Alaskan Native, and Asian/Pacific Islander men and African American and American Indian/Alaskan Native women have lower five-year survival than non-Hispanic Whites. More detailed analyses of selected cancers show large variations in cancer survival by race and ethnicity. Opportunities to reduce cancer disparities exist in prevention (reductions in tobacco use, physical inactivity, and obesity), early detection (mammography, colorectal screening, Pap tests), treatment, and palliative care.","container-title":"CA: A Cancer Journal for Clinicians","DOI":"10.3322/canjclin.54.2.78","ISSN":"1542-4863","issue":"2","language":"en","note":"_eprint: https://acsjournals.onlinelibrary.wiley.com/doi/pdf/10.3322/canjclin.54.2.78","page":"78-93","source":"Wiley Online Library","title":"Cancer Disparities by Race/Ethnicity and Socioeconomic Status","volume":"54","author":[{"family":"Ward","given":"Elizabeth"},{"family":"Jemal","given":"Ahmedin"},{"family":"Cokkinides","given":"Vilma"},{"family":"Singh","given":"Gopal K."},{"family":"Cardinez","given":"Cheryll"},{"family":"Ghafoor","given":"Asma"},{"family":"Thun","given":"Michael"}],"issued":{"date-parts":[["2004"]]}}}],"schema":"https://github.com/citation-style-language/schema/raw/master/csl-citation.json"} </w:instrText>
      </w:r>
      <w:r>
        <w:fldChar w:fldCharType="separate"/>
      </w:r>
      <w:r w:rsidR="00491C88">
        <w:rPr>
          <w:noProof/>
        </w:rPr>
        <w:t>[67]</w:t>
      </w:r>
      <w:r>
        <w:fldChar w:fldCharType="end"/>
      </w:r>
      <w:r>
        <w:t xml:space="preserve">. Specifically, cancer survivors with membership in marginalized groups are at higher risk for experiencing financial hardship or being uninsured, which may contribute to poorer outcomes following a cancer diagnosis </w:t>
      </w:r>
      <w:r w:rsidR="0059762F">
        <w:fldChar w:fldCharType="begin"/>
      </w:r>
      <w:r w:rsidR="00491C88">
        <w:instrText xml:space="preserve"> ADDIN ZOTERO_ITEM CSL_CITATION {"citationID":"DI1I4Lge","properties":{"formattedCitation":"[68]","plainCitation":"[68]","noteIndex":0},"citationItems":[{"id":1686,"uris":["http://zotero.org/users/local/S8X13ARX/items/6V4UDLU9"],"itemData":{"id":1686,"type":"article-journal","abstract":"PURPOSE: We investigated the association between race and FT among previous patients with cancer. Studies show that patients with cancer experience financial toxicity (FT) because of their cancer treatment.\nMETHODS: Data on individuals with a cancer history were collected in this cross-sectional study during 2012, 2014, and 2017, from the US Health Information National Trends Survey. This survey is conducted by mail with monetary compensation as an incentive. We specifically assessed responses to two questions: Has cancer hurt you financially? Have you been denied health insurance because of cancer? Multivariable logistic regression analyses were used to assess the associations between these questions and race.\nRESULTS: Of 10,592 individuals participating, 1,328 men and women (12.5%) with a cancer history were assessed. Compared with Blacks, Whites were found to have a higher rate of insurance (95.4% v 90.0%), were more likely to receive cancer treatment (93.9% v 85%), and had a higher rate of surgical treatment than Blacks (77% v 60%), Hispanics (55%), and others (77%, 60%, 55%, and 74.2%, respectively, P &lt; .001). On multivariable analysis, Blacks were more than five times as likely to be denied insurance (odds ratio, 5.003; 95% CI, 2.451 to 10.213; P &lt; .001) and more than twice as likely to report being hurt financially because of cancer (odds ratio, 2.448; 95% CI, 1.520 to 3.941; P &lt; .001) than Whites. Of all cancer groups analyzed (genitourinary, gynecologic, gastrointestinal, and breast), genitourinary malignancies were the only group in which the rate of reporting being hurt financially varied in a statistically significant manner (Whites 36.7%, Hispanics 62.5%, and Blacks 59.3%, P = .004).\nCONCLUSION: Our data suggest that race is significantly associated with FT because of cancer. Awareness of racial inequality with regards to FT should be raised among health care workers.","container-title":"JCO oncology practice","DOI":"10.1200/OP.21.00440","ISSN":"2688-1535","issue":"2","journalAbbreviation":"JCO Oncol Pract","language":"eng","note":"PMID: 34752150","page":"e271-e283","source":"PubMed","title":"Association of Race With Cancer-Related Financial Toxicity","volume":"18","author":[{"family":"Panzone","given":"John"},{"family":"Welch","given":"Christopher"},{"family":"Morgans","given":"Alicia"},{"family":"Bhanvadia","given":"Sumeet K."},{"family":"Mossanen","given":"Matthew"},{"family":"Goldberg","given":"Rachel Shenhav"},{"family":"Chandrasekar","given":"Thenappan"},{"family":"Pinkhasov","given":"Ruben"},{"family":"Shapiro","given":"Oleg"},{"family":"Jacob","given":"Joseph M."},{"family":"Basnet","given":"Alina"},{"family":"Bratslavsky","given":"Gennady"},{"family":"Goldberg","given":"Hanan"}],"issued":{"date-parts":[["2022",2]]}}}],"schema":"https://github.com/citation-style-language/schema/raw/master/csl-citation.json"} </w:instrText>
      </w:r>
      <w:r w:rsidR="0059762F">
        <w:fldChar w:fldCharType="separate"/>
      </w:r>
      <w:r w:rsidR="00491C88">
        <w:rPr>
          <w:noProof/>
        </w:rPr>
        <w:t>[68]</w:t>
      </w:r>
      <w:r w:rsidR="0059762F">
        <w:fldChar w:fldCharType="end"/>
      </w:r>
      <w:r>
        <w:t xml:space="preserve">. </w:t>
      </w:r>
    </w:p>
    <w:p w14:paraId="2E2278F8" w14:textId="373D9C6A" w:rsidR="004A2CBE" w:rsidRDefault="004A2CBE" w:rsidP="004A2CBE">
      <w:pPr>
        <w:spacing w:line="480" w:lineRule="auto"/>
        <w:ind w:firstLine="720"/>
      </w:pPr>
      <w:r>
        <w:lastRenderedPageBreak/>
        <w:t xml:space="preserve">This analysis has several strengths including the </w:t>
      </w:r>
      <w:r w:rsidR="005E16F6">
        <w:t>large, combined</w:t>
      </w:r>
      <w:r>
        <w:t xml:space="preserve"> sample size, nationally representative sampling, control for other confounding variables, and the use of a validated module for measuring food security status. There are weaknesses </w:t>
      </w:r>
      <w:r w:rsidR="0059762F">
        <w:t xml:space="preserve">in our study </w:t>
      </w:r>
      <w:r>
        <w:t>worth noting</w:t>
      </w:r>
      <w:r w:rsidR="0059762F">
        <w:t>. A</w:t>
      </w:r>
      <w:r>
        <w:t xml:space="preserve">s </w:t>
      </w:r>
      <w:r w:rsidR="006D2E30">
        <w:t>is characteristic in</w:t>
      </w:r>
      <w:r>
        <w:t xml:space="preserve"> observational studies, residual </w:t>
      </w:r>
      <w:r w:rsidR="005E16F6">
        <w:t>confounding</w:t>
      </w:r>
      <w:r>
        <w:t xml:space="preserve"> and the presence of reverse causality</w:t>
      </w:r>
      <w:r w:rsidR="006D2E30">
        <w:t xml:space="preserve"> </w:t>
      </w:r>
      <w:r w:rsidR="0059762F">
        <w:t>cannot</w:t>
      </w:r>
      <w:r w:rsidR="006D721E">
        <w:t xml:space="preserve"> be ruled out</w:t>
      </w:r>
      <w:r w:rsidR="006D2E30">
        <w:t>, particularly given the</w:t>
      </w:r>
      <w:r w:rsidR="006D721E">
        <w:t xml:space="preserve"> </w:t>
      </w:r>
      <w:r>
        <w:t>cross-sectional study design</w:t>
      </w:r>
      <w:r w:rsidR="006D721E">
        <w:t xml:space="preserve">. </w:t>
      </w:r>
      <w:r w:rsidR="006354E1">
        <w:t xml:space="preserve">Whether </w:t>
      </w:r>
      <w:r w:rsidR="00DF5288">
        <w:t>FI</w:t>
      </w:r>
      <w:r w:rsidR="006354E1">
        <w:t xml:space="preserve"> caused the observed dietary patterns or vice versa is not a conjecture we can explicitly arrive at with these data. </w:t>
      </w:r>
      <w:r>
        <w:t xml:space="preserve">Furthermore, the use of a household </w:t>
      </w:r>
      <w:r w:rsidR="003E01EF">
        <w:t>FI</w:t>
      </w:r>
      <w:r>
        <w:t xml:space="preserve"> metric is essential to consider given that </w:t>
      </w:r>
      <w:r w:rsidR="003E01EF">
        <w:t>FI</w:t>
      </w:r>
      <w:r>
        <w:t xml:space="preserve"> at the household level may impart unequal burdens on its residents. With regards to dietary intake measurements, we cannot rule out any system</w:t>
      </w:r>
      <w:r w:rsidR="006D2E30">
        <w:t>atic</w:t>
      </w:r>
      <w:r>
        <w:t xml:space="preserve"> biases introduced by the dietary measurement protocol. </w:t>
      </w:r>
      <w:r w:rsidR="00FA79C9">
        <w:t xml:space="preserve">Moreover, we must again stress that there are, to our knowledge, no current published </w:t>
      </w:r>
      <w:r w:rsidR="006D2E30">
        <w:t xml:space="preserve">design-based modeling </w:t>
      </w:r>
      <w:r w:rsidR="00FA79C9">
        <w:t>software allowing users to perform penalized regression (e.g., Ridge or LASSO regression) on complex survey data. Nonetheless, weighting those procedures with normalized weights</w:t>
      </w:r>
      <w:r w:rsidR="006D2E30">
        <w:t>, as we did in our analysis,</w:t>
      </w:r>
      <w:r w:rsidR="00FA79C9">
        <w:t xml:space="preserve"> was </w:t>
      </w:r>
      <w:r w:rsidR="006D2E30">
        <w:t>deliberate as a strategy</w:t>
      </w:r>
      <w:r w:rsidR="00FA79C9">
        <w:t xml:space="preserve"> </w:t>
      </w:r>
      <w:r w:rsidR="006D2E30">
        <w:t xml:space="preserve">for </w:t>
      </w:r>
      <w:r w:rsidR="00FA79C9">
        <w:t>curtailing any parameter or standard error bias introduced by not using all components of the complex survey design</w:t>
      </w:r>
      <w:r w:rsidR="0089782E">
        <w:t xml:space="preserve"> </w:t>
      </w:r>
      <w:r w:rsidR="0089782E">
        <w:fldChar w:fldCharType="begin"/>
      </w:r>
      <w:r w:rsidR="0089782E">
        <w:instrText xml:space="preserve"> ADDIN ZOTERO_ITEM CSL_CITATION {"citationID":"LxBLXBkX","properties":{"formattedCitation":"[38,69]","plainCitation":"[38,69]","noteIndex":0},"citationItems":[{"id":1573,"uris":["http://zotero.org/users/local/S8X13ARX/items/8VC7X7X4"],"itemData":{"id":1573,"type":"article-journal","container-title":"Colorado State University, Fort Collins, CO, USA","title":"Improved Estimation for Complex Surveys Using Modern Regression Techniques.","author":[{"family":"McConville","given":"Kelly"}]}},{"id":1571,"uris":["http://zotero.org/users/local/S8X13ARX/items/ALT7T9ZN"],"itemData":{"id":1571,"type":"article-journal","container-title":"Journal of Survey Statistics and Methodology","DOI":"10.1093/jssam/smw041","ISSN":"2325-0984, 2325-0992","issue":"2","language":"en","page":"131-158","source":"DOI.org (Crossref)","title":"Model-Assisted Survey Regression Estimation with the Lasso","volume":"5","author":[{"family":"McConville","given":"Kelly S."},{"family":"Breidt","given":"F. Jay"},{"family":"Lee","given":"Thomas C. M."},{"family":"Moisen","given":"Gretchen G."}],"issued":{"date-parts":[["2017",6]]}}}],"schema":"https://github.com/citation-style-language/schema/raw/master/csl-citation.json"} </w:instrText>
      </w:r>
      <w:r w:rsidR="0089782E">
        <w:fldChar w:fldCharType="separate"/>
      </w:r>
      <w:r w:rsidR="0089782E">
        <w:rPr>
          <w:noProof/>
        </w:rPr>
        <w:t>[38,69]</w:t>
      </w:r>
      <w:r w:rsidR="0089782E">
        <w:fldChar w:fldCharType="end"/>
      </w:r>
      <w:r w:rsidR="00FA79C9">
        <w:t xml:space="preserve">. </w:t>
      </w:r>
      <w:r w:rsidR="0089782E">
        <w:t>Finally</w:t>
      </w:r>
      <w:r>
        <w:t>, w</w:t>
      </w:r>
      <w:r w:rsidRPr="004A2CBE">
        <w:t xml:space="preserve">e must also consider that it is possible that </w:t>
      </w:r>
      <w:r>
        <w:t xml:space="preserve">selection bias arises when we </w:t>
      </w:r>
      <w:r w:rsidR="00AC3F95">
        <w:t xml:space="preserve">include </w:t>
      </w:r>
      <w:r w:rsidR="00C30650">
        <w:t xml:space="preserve">a greater proportion of </w:t>
      </w:r>
      <w:r w:rsidRPr="004A2CBE">
        <w:t xml:space="preserve">individuals further removed from their diagnosis </w:t>
      </w:r>
      <w:r w:rsidR="00AC3F95">
        <w:t xml:space="preserve">that </w:t>
      </w:r>
      <w:r>
        <w:t>may</w:t>
      </w:r>
      <w:r w:rsidRPr="004A2CBE">
        <w:t xml:space="preserve"> have less aggressive</w:t>
      </w:r>
      <w:r>
        <w:t xml:space="preserve"> or more treatable</w:t>
      </w:r>
      <w:r w:rsidRPr="004A2CBE">
        <w:t xml:space="preserve"> forms of cancer that do not preclude them from engaging in impaired eating</w:t>
      </w:r>
      <w:r w:rsidR="00AC3F95">
        <w:t>,</w:t>
      </w:r>
      <w:r w:rsidRPr="004A2CBE">
        <w:t xml:space="preserve"> experiencing debilitating cachexia</w:t>
      </w:r>
      <w:r w:rsidR="00AC3F95">
        <w:t xml:space="preserve">, or </w:t>
      </w:r>
      <w:r w:rsidR="00EF3E28">
        <w:t xml:space="preserve">otherwise </w:t>
      </w:r>
      <w:r w:rsidR="00AC3F95">
        <w:t>worse prognoses</w:t>
      </w:r>
      <w:r w:rsidRPr="004A2CBE">
        <w:t>.</w:t>
      </w:r>
    </w:p>
    <w:p w14:paraId="666BE8AC" w14:textId="170CCDE4" w:rsidR="004A2CBE" w:rsidRDefault="00993984" w:rsidP="00D743E5">
      <w:pPr>
        <w:spacing w:line="480" w:lineRule="auto"/>
        <w:ind w:firstLine="720"/>
      </w:pPr>
      <w:r>
        <w:t xml:space="preserve">In summary, we conclude that dietary intake in the food insecure cancer population may be </w:t>
      </w:r>
      <w:r w:rsidR="00714BAC">
        <w:t>nutritionally inadequate</w:t>
      </w:r>
      <w:r w:rsidR="00CF0C89">
        <w:t xml:space="preserve">, as measured by guidelines </w:t>
      </w:r>
      <w:r w:rsidR="00FA79C9">
        <w:t>from</w:t>
      </w:r>
      <w:r w:rsidR="00CF0C89">
        <w:t xml:space="preserve"> numerous national institutions and organizations,</w:t>
      </w:r>
      <w:r w:rsidR="009E25AA">
        <w:t xml:space="preserve"> and </w:t>
      </w:r>
      <w:r w:rsidR="00CF0C89">
        <w:t xml:space="preserve">is </w:t>
      </w:r>
      <w:r w:rsidR="009E25AA">
        <w:t>characterized by consumption of processed and unhealthful foods</w:t>
      </w:r>
      <w:r w:rsidR="00D95046">
        <w:t xml:space="preserve"> </w:t>
      </w:r>
      <w:r w:rsidR="00CF0C89">
        <w:t xml:space="preserve">with a concomitant dearth </w:t>
      </w:r>
      <w:r w:rsidR="00D95046">
        <w:t>of fruits and vegetables</w:t>
      </w:r>
      <w:r w:rsidR="008C09BD">
        <w:t xml:space="preserve"> </w:t>
      </w:r>
      <w:r w:rsidR="008C09BD">
        <w:fldChar w:fldCharType="begin"/>
      </w:r>
      <w:r w:rsidR="008C09BD">
        <w:instrText xml:space="preserve"> ADDIN ZOTERO_ITEM CSL_CITATION {"citationID":"rD6R13bI","properties":{"formattedCitation":"[9,15]","plainCitation":"[9,15]","noteIndex":0},"citationItems":[{"id":508,"uris":["http://zotero.org/users/local/S8X13ARX/items/5MJ7D4QJ"],"itemData":{"id":508,"type":"book","edition":"3","title":"Diet, Nutrition, Physical Activity and Cancer: a Global Perspective","author":[{"family":"","given":"The American Institute for Cancer Research/World Cancer Research Fund"}]}},{"id":367,"uris":["http://zotero.org/users/local/S8X13ARX/items/DY4KV97P"],"itemData":{"id":367,"type":"book","abstract":"Learn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008C09BD">
        <w:fldChar w:fldCharType="separate"/>
      </w:r>
      <w:r w:rsidR="008C09BD">
        <w:rPr>
          <w:noProof/>
        </w:rPr>
        <w:t>[9,15]</w:t>
      </w:r>
      <w:r w:rsidR="008C09BD">
        <w:fldChar w:fldCharType="end"/>
      </w:r>
      <w:r w:rsidR="00CF0C89">
        <w:t xml:space="preserve">. These </w:t>
      </w:r>
      <w:r>
        <w:t xml:space="preserve">deficiencies are important to highlight </w:t>
      </w:r>
      <w:r>
        <w:lastRenderedPageBreak/>
        <w:t>in a nutritionally vulnerable population already suspectable to malnutrition</w:t>
      </w:r>
      <w:r w:rsidR="00714BAC">
        <w:t xml:space="preserve"> as they may </w:t>
      </w:r>
      <w:r w:rsidR="006B0902">
        <w:t>lend themselves to poorer clinical outcomes, though further evidence in this regard is warranted</w:t>
      </w:r>
      <w:r>
        <w:t xml:space="preserve">. </w:t>
      </w:r>
      <w:r w:rsidR="006B0902">
        <w:t>In addition to evaluating the effects of these dietary patterns on clinical outcomes, f</w:t>
      </w:r>
      <w:r>
        <w:t xml:space="preserve">uture studies, particularly </w:t>
      </w:r>
      <w:r w:rsidR="00D47C6E">
        <w:t>prospective longitudinal cohort</w:t>
      </w:r>
      <w:r>
        <w:t xml:space="preserve"> </w:t>
      </w:r>
      <w:r w:rsidR="00D47C6E">
        <w:t>studies</w:t>
      </w:r>
      <w:r>
        <w:t xml:space="preserve">, are needed to highlight the impact </w:t>
      </w:r>
      <w:r w:rsidR="008C09BD">
        <w:t>that</w:t>
      </w:r>
      <w:r>
        <w:t xml:space="preserve"> nutritional consequences of </w:t>
      </w:r>
      <w:r w:rsidR="003E01EF">
        <w:t>FI</w:t>
      </w:r>
      <w:r>
        <w:t xml:space="preserve"> </w:t>
      </w:r>
      <w:r w:rsidR="008C09BD">
        <w:t xml:space="preserve">have </w:t>
      </w:r>
      <w:r>
        <w:t xml:space="preserve">on cancer-related outcomes. </w:t>
      </w:r>
      <w:r w:rsidR="004D189D">
        <w:t>Ultimately</w:t>
      </w:r>
      <w:r>
        <w:t xml:space="preserve">, the results of this analysis reinforce the notion of food security as a critical social determinant of health with consequences to nutritional </w:t>
      </w:r>
      <w:r w:rsidR="00A26A08">
        <w:t xml:space="preserve">intake </w:t>
      </w:r>
      <w:r>
        <w:t xml:space="preserve">that </w:t>
      </w:r>
      <w:r w:rsidR="00A26A08">
        <w:t xml:space="preserve">may </w:t>
      </w:r>
      <w:r>
        <w:t>require persistent screenings</w:t>
      </w:r>
      <w:r w:rsidR="008C09BD">
        <w:t xml:space="preserve">. These findings are especially important </w:t>
      </w:r>
      <w:r w:rsidR="00D47C6E">
        <w:t xml:space="preserve">given that there are currently no </w:t>
      </w:r>
      <w:r w:rsidR="00C551EB">
        <w:t xml:space="preserve">best-practice </w:t>
      </w:r>
      <w:r w:rsidR="00D47C6E">
        <w:t>guidelines</w:t>
      </w:r>
      <w:r w:rsidR="00C551EB">
        <w:t xml:space="preserve"> or consensus criteria</w:t>
      </w:r>
      <w:r w:rsidR="00D47C6E">
        <w:t xml:space="preserve"> in place,</w:t>
      </w:r>
      <w:r>
        <w:t xml:space="preserve"> </w:t>
      </w:r>
      <w:r w:rsidR="008C09BD">
        <w:t>within the</w:t>
      </w:r>
      <w:r>
        <w:t xml:space="preserve"> cancer survivor population</w:t>
      </w:r>
      <w:r w:rsidR="008C09BD">
        <w:t>,</w:t>
      </w:r>
      <w:r>
        <w:t xml:space="preserve"> </w:t>
      </w:r>
      <w:r w:rsidR="005E16F6">
        <w:t>to</w:t>
      </w:r>
      <w:r>
        <w:t xml:space="preserve"> ultimately abrogate </w:t>
      </w:r>
      <w:r w:rsidR="00A26A08">
        <w:t xml:space="preserve">the prevalence of FI </w:t>
      </w:r>
      <w:r>
        <w:t>and bolster patient prognoses</w:t>
      </w:r>
      <w:r w:rsidR="006B0902">
        <w:t xml:space="preserve"> </w:t>
      </w:r>
      <w:r w:rsidR="006B0902">
        <w:fldChar w:fldCharType="begin"/>
      </w:r>
      <w:r w:rsidR="00491C88">
        <w:instrText xml:space="preserve"> ADDIN ZOTERO_ITEM CSL_CITATION {"citationID":"pIKw5qZ3","properties":{"formattedCitation":"[63]","plainCitation":"[63]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6B0902">
        <w:fldChar w:fldCharType="separate"/>
      </w:r>
      <w:r w:rsidR="00491C88">
        <w:rPr>
          <w:noProof/>
        </w:rPr>
        <w:t>[63]</w:t>
      </w:r>
      <w:r w:rsidR="006B0902">
        <w:fldChar w:fldCharType="end"/>
      </w:r>
      <w:r w:rsidR="00D743E5">
        <w:t>.</w:t>
      </w:r>
    </w:p>
    <w:p w14:paraId="62D99331" w14:textId="77777777" w:rsidR="004A2CBE" w:rsidRDefault="004A2CBE" w:rsidP="00577021">
      <w:pPr>
        <w:spacing w:line="480" w:lineRule="auto"/>
        <w:ind w:firstLine="720"/>
      </w:pPr>
    </w:p>
    <w:p w14:paraId="6DF6249A" w14:textId="422B9AA5" w:rsidR="00985519" w:rsidRPr="00985519" w:rsidRDefault="00985519" w:rsidP="0066337F">
      <w:pPr>
        <w:spacing w:line="480" w:lineRule="auto"/>
        <w:ind w:firstLine="720"/>
      </w:pPr>
    </w:p>
    <w:p w14:paraId="1A0C2C1B" w14:textId="4C94B9E7" w:rsidR="00422BD5" w:rsidRDefault="00422BD5" w:rsidP="00422BD5">
      <w:pPr>
        <w:spacing w:line="480" w:lineRule="auto"/>
        <w:rPr>
          <w:b/>
          <w:bCs/>
        </w:rPr>
      </w:pPr>
      <w:r>
        <w:rPr>
          <w:b/>
          <w:bCs/>
        </w:rPr>
        <w:t>References</w:t>
      </w:r>
    </w:p>
    <w:p w14:paraId="0AFE564A" w14:textId="77777777" w:rsidR="0089782E" w:rsidRPr="0089782E" w:rsidRDefault="00B75864" w:rsidP="0089782E">
      <w:pPr>
        <w:pStyle w:val="Bibliography"/>
      </w:pPr>
      <w:r>
        <w:fldChar w:fldCharType="begin"/>
      </w:r>
      <w:r>
        <w:instrText xml:space="preserve"> ADDIN ZOTERO_BIBL {"uncited":[],"omitted":[],"custom":[]} CSL_BIBLIOGRAPHY </w:instrText>
      </w:r>
      <w:r>
        <w:fldChar w:fldCharType="separate"/>
      </w:r>
      <w:r w:rsidR="0089782E" w:rsidRPr="0089782E">
        <w:t xml:space="preserve">1. </w:t>
      </w:r>
      <w:r w:rsidR="0089782E" w:rsidRPr="0089782E">
        <w:tab/>
        <w:t>Coleman-Jensen, A.; Rabbitt, M.P.; Gregory, C. a; Singh, A. Household Food Security in the United States in 2019 Available online: http://www.ers.usda.gov/publications/pub-details/?pubid=99281 (accessed on 12 August 2021).</w:t>
      </w:r>
    </w:p>
    <w:p w14:paraId="5A4114A5" w14:textId="77777777" w:rsidR="0089782E" w:rsidRPr="0089782E" w:rsidRDefault="0089782E" w:rsidP="0089782E">
      <w:pPr>
        <w:pStyle w:val="Bibliography"/>
      </w:pPr>
      <w:r w:rsidRPr="0089782E">
        <w:t xml:space="preserve">2. </w:t>
      </w:r>
      <w:r w:rsidRPr="0089782E">
        <w:tab/>
        <w:t xml:space="preserve">Charkhchi, P.; Fazeli Dehkordy, S.; Carlos, R.C. Housing and Food Insecurity, Care Access, and Health Status Among the Chronically Ill: An Analysis of the Behavioral Risk Factor Surveillance System. </w:t>
      </w:r>
      <w:r w:rsidRPr="0089782E">
        <w:rPr>
          <w:i/>
          <w:iCs/>
        </w:rPr>
        <w:t>J. Gen. Intern. Med.</w:t>
      </w:r>
      <w:r w:rsidRPr="0089782E">
        <w:t xml:space="preserve"> </w:t>
      </w:r>
      <w:r w:rsidRPr="0089782E">
        <w:rPr>
          <w:b/>
          <w:bCs/>
        </w:rPr>
        <w:t>2018</w:t>
      </w:r>
      <w:r w:rsidRPr="0089782E">
        <w:t xml:space="preserve">, </w:t>
      </w:r>
      <w:r w:rsidRPr="0089782E">
        <w:rPr>
          <w:i/>
          <w:iCs/>
        </w:rPr>
        <w:t>33</w:t>
      </w:r>
      <w:r w:rsidRPr="0089782E">
        <w:t>, 644–650, doi:10.1007/s11606-017-4255-z.</w:t>
      </w:r>
    </w:p>
    <w:p w14:paraId="0DC1EDE3" w14:textId="77777777" w:rsidR="0089782E" w:rsidRPr="0089782E" w:rsidRDefault="0089782E" w:rsidP="0089782E">
      <w:pPr>
        <w:pStyle w:val="Bibliography"/>
      </w:pPr>
      <w:r w:rsidRPr="0089782E">
        <w:t xml:space="preserve">3. </w:t>
      </w:r>
      <w:r w:rsidRPr="0089782E">
        <w:tab/>
        <w:t xml:space="preserve">Kudre, D.; Chen, Z.; Richard, A.; Cabaset, S.; Dehler, A.; Schmid, M.; Rohrmann, S. Multidisciplinary Outpatient Cancer Rehabilitation Can Improve Cancer Patients’ Physical and Psychosocial Status—a Systematic Review. </w:t>
      </w:r>
      <w:r w:rsidRPr="0089782E">
        <w:rPr>
          <w:i/>
          <w:iCs/>
        </w:rPr>
        <w:t>Curr. Oncol. Rep.</w:t>
      </w:r>
      <w:r w:rsidRPr="0089782E">
        <w:t xml:space="preserve"> </w:t>
      </w:r>
      <w:r w:rsidRPr="0089782E">
        <w:rPr>
          <w:b/>
          <w:bCs/>
        </w:rPr>
        <w:t>2020</w:t>
      </w:r>
      <w:r w:rsidRPr="0089782E">
        <w:t xml:space="preserve">, </w:t>
      </w:r>
      <w:r w:rsidRPr="0089782E">
        <w:rPr>
          <w:i/>
          <w:iCs/>
        </w:rPr>
        <w:t>22</w:t>
      </w:r>
      <w:r w:rsidRPr="0089782E">
        <w:t>, 122, doi:10.1007/s11912-020-00979-8.</w:t>
      </w:r>
    </w:p>
    <w:p w14:paraId="63CFDF2D" w14:textId="77777777" w:rsidR="0089782E" w:rsidRPr="0089782E" w:rsidRDefault="0089782E" w:rsidP="0089782E">
      <w:pPr>
        <w:pStyle w:val="Bibliography"/>
      </w:pPr>
      <w:r w:rsidRPr="0089782E">
        <w:t xml:space="preserve">4. </w:t>
      </w:r>
      <w:r w:rsidRPr="0089782E">
        <w:tab/>
        <w:t xml:space="preserve">Mariotto, A.B.; Enewold, L.; Zhao, J.; Zeruto, C.A.; Yabroff, K.R. Medical Care Costs Associated with Cancer Survivorship in the United States. </w:t>
      </w:r>
      <w:r w:rsidRPr="0089782E">
        <w:rPr>
          <w:i/>
          <w:iCs/>
        </w:rPr>
        <w:t>Cancer Epidemiol. Biomarkers Prev.</w:t>
      </w:r>
      <w:r w:rsidRPr="0089782E">
        <w:t xml:space="preserve"> </w:t>
      </w:r>
      <w:r w:rsidRPr="0089782E">
        <w:rPr>
          <w:b/>
          <w:bCs/>
        </w:rPr>
        <w:t>2020</w:t>
      </w:r>
      <w:r w:rsidRPr="0089782E">
        <w:t xml:space="preserve">, </w:t>
      </w:r>
      <w:r w:rsidRPr="0089782E">
        <w:rPr>
          <w:i/>
          <w:iCs/>
        </w:rPr>
        <w:t>29</w:t>
      </w:r>
      <w:r w:rsidRPr="0089782E">
        <w:t>, 1304–1312, doi:10.1158/1055-9965.EPI-19-1534.</w:t>
      </w:r>
    </w:p>
    <w:p w14:paraId="38B1A6A7" w14:textId="77777777" w:rsidR="0089782E" w:rsidRPr="0089782E" w:rsidRDefault="0089782E" w:rsidP="0089782E">
      <w:pPr>
        <w:pStyle w:val="Bibliography"/>
      </w:pPr>
      <w:r w:rsidRPr="0089782E">
        <w:t xml:space="preserve">5. </w:t>
      </w:r>
      <w:r w:rsidRPr="0089782E">
        <w:tab/>
        <w:t xml:space="preserve">Han, X.; Zhao, J.; Zheng, Z.; de Moor, J.S.; Virgo, K.S.; Yabroff, K.R. Medical Financial Hardship Intensity and Financial Sacrifice Associated with Cancer in the United States. </w:t>
      </w:r>
      <w:r w:rsidRPr="0089782E">
        <w:rPr>
          <w:i/>
          <w:iCs/>
        </w:rPr>
        <w:t>Cancer Epidemiol. Biomark. Prev. Publ. Am. Assoc. Cancer Res. Cosponsored Am. Soc. Prev. Oncol.</w:t>
      </w:r>
      <w:r w:rsidRPr="0089782E">
        <w:t xml:space="preserve"> </w:t>
      </w:r>
      <w:r w:rsidRPr="0089782E">
        <w:rPr>
          <w:b/>
          <w:bCs/>
        </w:rPr>
        <w:t>2020</w:t>
      </w:r>
      <w:r w:rsidRPr="0089782E">
        <w:t xml:space="preserve">, </w:t>
      </w:r>
      <w:r w:rsidRPr="0089782E">
        <w:rPr>
          <w:i/>
          <w:iCs/>
        </w:rPr>
        <w:t>29</w:t>
      </w:r>
      <w:r w:rsidRPr="0089782E">
        <w:t>, 308–317, doi:10.1158/1055-9965.EPI-19-0460.</w:t>
      </w:r>
    </w:p>
    <w:p w14:paraId="12531E53" w14:textId="77777777" w:rsidR="0089782E" w:rsidRPr="0089782E" w:rsidRDefault="0089782E" w:rsidP="0089782E">
      <w:pPr>
        <w:pStyle w:val="Bibliography"/>
      </w:pPr>
      <w:r w:rsidRPr="0089782E">
        <w:t xml:space="preserve">6. </w:t>
      </w:r>
      <w:r w:rsidRPr="0089782E">
        <w:tab/>
        <w:t xml:space="preserve">Simmons, L.A.; Modesitt, S.C.; Brody, A.C.; Leggin, A.B. Food Insecurity Among Cancer Patients in Kentucky: A Pilot Study. </w:t>
      </w:r>
      <w:r w:rsidRPr="0089782E">
        <w:rPr>
          <w:i/>
          <w:iCs/>
        </w:rPr>
        <w:t>J. Oncol. Pract.</w:t>
      </w:r>
      <w:r w:rsidRPr="0089782E">
        <w:t xml:space="preserve"> </w:t>
      </w:r>
      <w:r w:rsidRPr="0089782E">
        <w:rPr>
          <w:b/>
          <w:bCs/>
        </w:rPr>
        <w:t>2006</w:t>
      </w:r>
      <w:r w:rsidRPr="0089782E">
        <w:t xml:space="preserve">, </w:t>
      </w:r>
      <w:r w:rsidRPr="0089782E">
        <w:rPr>
          <w:i/>
          <w:iCs/>
        </w:rPr>
        <w:t>2</w:t>
      </w:r>
      <w:r w:rsidRPr="0089782E">
        <w:t>, 7.</w:t>
      </w:r>
    </w:p>
    <w:p w14:paraId="19BF1ED6" w14:textId="77777777" w:rsidR="0089782E" w:rsidRPr="0089782E" w:rsidRDefault="0089782E" w:rsidP="0089782E">
      <w:pPr>
        <w:pStyle w:val="Bibliography"/>
      </w:pPr>
      <w:r w:rsidRPr="0089782E">
        <w:lastRenderedPageBreak/>
        <w:t xml:space="preserve">7. </w:t>
      </w:r>
      <w:r w:rsidRPr="0089782E">
        <w:tab/>
        <w:t>NCI’s Dictionary of Cancer Terms.</w:t>
      </w:r>
    </w:p>
    <w:p w14:paraId="540EB28F" w14:textId="77777777" w:rsidR="0089782E" w:rsidRPr="0089782E" w:rsidRDefault="0089782E" w:rsidP="0089782E">
      <w:pPr>
        <w:pStyle w:val="Bibliography"/>
      </w:pPr>
      <w:r w:rsidRPr="0089782E">
        <w:t xml:space="preserve">8. </w:t>
      </w:r>
      <w:r w:rsidRPr="0089782E">
        <w:tab/>
        <w:t xml:space="preserve">Gany, F.; Leng, J.; Ramirez, J.; Phillips, S.; Aragones, A.; Roberts, N.; Mujawar, M.I.; Costas-Muñiz, R. Health-Related Quality of Life of Food-Insecure Ethnic Minority Patients With Cancer. </w:t>
      </w:r>
      <w:r w:rsidRPr="0089782E">
        <w:rPr>
          <w:i/>
          <w:iCs/>
        </w:rPr>
        <w:t>J. Oncol. Pract.</w:t>
      </w:r>
      <w:r w:rsidRPr="0089782E">
        <w:t xml:space="preserve"> </w:t>
      </w:r>
      <w:r w:rsidRPr="0089782E">
        <w:rPr>
          <w:b/>
          <w:bCs/>
        </w:rPr>
        <w:t>2015</w:t>
      </w:r>
      <w:r w:rsidRPr="0089782E">
        <w:t xml:space="preserve">, </w:t>
      </w:r>
      <w:r w:rsidRPr="0089782E">
        <w:rPr>
          <w:i/>
          <w:iCs/>
        </w:rPr>
        <w:t>11</w:t>
      </w:r>
      <w:r w:rsidRPr="0089782E">
        <w:t>, 396–402, doi:10.1200/JOP.2015.003962.</w:t>
      </w:r>
    </w:p>
    <w:p w14:paraId="52E50857" w14:textId="77777777" w:rsidR="0089782E" w:rsidRPr="0089782E" w:rsidRDefault="0089782E" w:rsidP="0089782E">
      <w:pPr>
        <w:pStyle w:val="Bibliography"/>
      </w:pPr>
      <w:r w:rsidRPr="0089782E">
        <w:t xml:space="preserve">9. </w:t>
      </w:r>
      <w:r w:rsidRPr="0089782E">
        <w:tab/>
        <w:t xml:space="preserve">The American Institute for Cancer Research/World Cancer Research Fund </w:t>
      </w:r>
      <w:r w:rsidRPr="0089782E">
        <w:rPr>
          <w:i/>
          <w:iCs/>
        </w:rPr>
        <w:t>Diet, Nutrition, Physical Activity and Cancer: A Global Perspective</w:t>
      </w:r>
      <w:r w:rsidRPr="0089782E">
        <w:t>; 3rd ed.;</w:t>
      </w:r>
    </w:p>
    <w:p w14:paraId="377DDD21" w14:textId="77777777" w:rsidR="0089782E" w:rsidRPr="0089782E" w:rsidRDefault="0089782E" w:rsidP="0089782E">
      <w:pPr>
        <w:pStyle w:val="Bibliography"/>
      </w:pPr>
      <w:r w:rsidRPr="0089782E">
        <w:t xml:space="preserve">10. </w:t>
      </w:r>
      <w:r w:rsidRPr="0089782E">
        <w:tab/>
        <w:t xml:space="preserve">Thompson, K.L.; Elliott, L.; Fuchs-Tarlovsky, V.; Levin, R.M.; Voss, A.C.; Piemonte, T. Oncology Evidence-Based Nutrition Practice Guideline for Adults. </w:t>
      </w:r>
      <w:r w:rsidRPr="0089782E">
        <w:rPr>
          <w:i/>
          <w:iCs/>
        </w:rPr>
        <w:t>J. Acad. Nutr. Diet.</w:t>
      </w:r>
      <w:r w:rsidRPr="0089782E">
        <w:t xml:space="preserve"> </w:t>
      </w:r>
      <w:r w:rsidRPr="0089782E">
        <w:rPr>
          <w:b/>
          <w:bCs/>
        </w:rPr>
        <w:t>2017</w:t>
      </w:r>
      <w:r w:rsidRPr="0089782E">
        <w:t xml:space="preserve">, </w:t>
      </w:r>
      <w:r w:rsidRPr="0089782E">
        <w:rPr>
          <w:i/>
          <w:iCs/>
        </w:rPr>
        <w:t>117</w:t>
      </w:r>
      <w:r w:rsidRPr="0089782E">
        <w:t>, 297-310.e47, doi:10.1016/j.jand.2016.05.010.</w:t>
      </w:r>
    </w:p>
    <w:p w14:paraId="72990790" w14:textId="77777777" w:rsidR="0089782E" w:rsidRPr="0089782E" w:rsidRDefault="0089782E" w:rsidP="0089782E">
      <w:pPr>
        <w:pStyle w:val="Bibliography"/>
      </w:pPr>
      <w:r w:rsidRPr="0089782E">
        <w:t xml:space="preserve">11. </w:t>
      </w:r>
      <w:r w:rsidRPr="0089782E">
        <w:tab/>
        <w:t xml:space="preserve">Curtin, L.R.; Mohadjer, L.K.; Dohrmann, S.M.; Kruszon-Moran, D.; Mirel, L.B.; Carroll, M.D.; Hirsch, R.; Burt, V.L.; Johnson, C.L. National Health and Nutrition Examination Survey: Sample Design, 2007-2010. </w:t>
      </w:r>
      <w:r w:rsidRPr="0089782E">
        <w:rPr>
          <w:i/>
          <w:iCs/>
        </w:rPr>
        <w:t>Vital Health Stat. 2.</w:t>
      </w:r>
      <w:r w:rsidRPr="0089782E">
        <w:t xml:space="preserve"> </w:t>
      </w:r>
      <w:r w:rsidRPr="0089782E">
        <w:rPr>
          <w:b/>
          <w:bCs/>
        </w:rPr>
        <w:t>2013</w:t>
      </w:r>
      <w:r w:rsidRPr="0089782E">
        <w:t>, 1–23.</w:t>
      </w:r>
    </w:p>
    <w:p w14:paraId="73C41193" w14:textId="77777777" w:rsidR="0089782E" w:rsidRPr="0089782E" w:rsidRDefault="0089782E" w:rsidP="0089782E">
      <w:pPr>
        <w:pStyle w:val="Bibliography"/>
      </w:pPr>
      <w:r w:rsidRPr="0089782E">
        <w:t xml:space="preserve">12. </w:t>
      </w:r>
      <w:r w:rsidRPr="0089782E">
        <w:tab/>
        <w:t>About the National Health and Nutrition Examination Survey.</w:t>
      </w:r>
    </w:p>
    <w:p w14:paraId="43E334C1" w14:textId="77777777" w:rsidR="0089782E" w:rsidRPr="0089782E" w:rsidRDefault="0089782E" w:rsidP="0089782E">
      <w:pPr>
        <w:pStyle w:val="Bibliography"/>
      </w:pPr>
      <w:r w:rsidRPr="0089782E">
        <w:t xml:space="preserve">13. </w:t>
      </w:r>
      <w:r w:rsidRPr="0089782E">
        <w:tab/>
        <w:t xml:space="preserve">Wolfe, A.M.; Lee, J.A.; Laurson, K.R. Socioeconomic Status and Physical Fitness in Youth: Findings from the NHANES National Youth Fitness Survey. </w:t>
      </w:r>
      <w:r w:rsidRPr="0089782E">
        <w:rPr>
          <w:i/>
          <w:iCs/>
        </w:rPr>
        <w:t>J. Sports Sci.</w:t>
      </w:r>
      <w:r w:rsidRPr="0089782E">
        <w:t xml:space="preserve"> </w:t>
      </w:r>
      <w:r w:rsidRPr="0089782E">
        <w:rPr>
          <w:b/>
          <w:bCs/>
        </w:rPr>
        <w:t>2020</w:t>
      </w:r>
      <w:r w:rsidRPr="0089782E">
        <w:t xml:space="preserve">, </w:t>
      </w:r>
      <w:r w:rsidRPr="0089782E">
        <w:rPr>
          <w:i/>
          <w:iCs/>
        </w:rPr>
        <w:t>38</w:t>
      </w:r>
      <w:r w:rsidRPr="0089782E">
        <w:t>, 534–541, doi:10.1080/02640414.2020.1713688.</w:t>
      </w:r>
    </w:p>
    <w:p w14:paraId="7E6BAFCB" w14:textId="77777777" w:rsidR="0089782E" w:rsidRPr="0089782E" w:rsidRDefault="0089782E" w:rsidP="0089782E">
      <w:pPr>
        <w:pStyle w:val="Bibliography"/>
      </w:pPr>
      <w:r w:rsidRPr="0089782E">
        <w:t xml:space="preserve">14. </w:t>
      </w:r>
      <w:r w:rsidRPr="0089782E">
        <w:tab/>
        <w:t xml:space="preserve">Agarwal, S. The Association of Active and Passive Smoking with Peripheral Arterial Disease: Results from NHANES 1999–2004. </w:t>
      </w:r>
      <w:r w:rsidRPr="0089782E">
        <w:rPr>
          <w:i/>
          <w:iCs/>
        </w:rPr>
        <w:t>Angiology</w:t>
      </w:r>
      <w:r w:rsidRPr="0089782E">
        <w:t xml:space="preserve"> </w:t>
      </w:r>
      <w:r w:rsidRPr="0089782E">
        <w:rPr>
          <w:b/>
          <w:bCs/>
        </w:rPr>
        <w:t>2009</w:t>
      </w:r>
      <w:r w:rsidRPr="0089782E">
        <w:t xml:space="preserve">, </w:t>
      </w:r>
      <w:r w:rsidRPr="0089782E">
        <w:rPr>
          <w:i/>
          <w:iCs/>
        </w:rPr>
        <w:t>60</w:t>
      </w:r>
      <w:r w:rsidRPr="0089782E">
        <w:t>, 335–345, doi:10.1177/0003319708330526.</w:t>
      </w:r>
    </w:p>
    <w:p w14:paraId="0443FD3B" w14:textId="77777777" w:rsidR="0089782E" w:rsidRPr="0089782E" w:rsidRDefault="0089782E" w:rsidP="0089782E">
      <w:pPr>
        <w:pStyle w:val="Bibliography"/>
      </w:pPr>
      <w:r w:rsidRPr="0089782E">
        <w:t xml:space="preserve">15. </w:t>
      </w:r>
      <w:r w:rsidRPr="0089782E">
        <w:tab/>
        <w:t xml:space="preserve">Dietary Guidelines Advisory Committee; OverDrive, I. </w:t>
      </w:r>
      <w:r w:rsidRPr="0089782E">
        <w:rPr>
          <w:i/>
          <w:iCs/>
        </w:rPr>
        <w:t>Dietary Guidelines for Americans 2015-2020</w:t>
      </w:r>
      <w:r w:rsidRPr="0089782E">
        <w:t>; 2016; ISBN 978-0-16-093465-0.</w:t>
      </w:r>
    </w:p>
    <w:p w14:paraId="3F5664ED" w14:textId="77777777" w:rsidR="0089782E" w:rsidRPr="0089782E" w:rsidRDefault="0089782E" w:rsidP="0089782E">
      <w:pPr>
        <w:pStyle w:val="Bibliography"/>
      </w:pPr>
      <w:r w:rsidRPr="0089782E">
        <w:t xml:space="preserve">16. </w:t>
      </w:r>
      <w:r w:rsidRPr="0089782E">
        <w:tab/>
        <w:t xml:space="preserve">Zhao, H.; Pan, Y.; Wang, C.; Guo, Y.; Yao, N.; Wang, H.; Li, B. The Effects of Metal Exposures on Charlson Comorbidity Index Using Zero-Inflated Negative Binomial Regression Model: NHANES 2011–2016. </w:t>
      </w:r>
      <w:r w:rsidRPr="0089782E">
        <w:rPr>
          <w:i/>
          <w:iCs/>
        </w:rPr>
        <w:t>Biol. Trace Elem. Res.</w:t>
      </w:r>
      <w:r w:rsidRPr="0089782E">
        <w:t xml:space="preserve"> </w:t>
      </w:r>
      <w:r w:rsidRPr="0089782E">
        <w:rPr>
          <w:b/>
          <w:bCs/>
        </w:rPr>
        <w:t>2021</w:t>
      </w:r>
      <w:r w:rsidRPr="0089782E">
        <w:t xml:space="preserve">, </w:t>
      </w:r>
      <w:r w:rsidRPr="0089782E">
        <w:rPr>
          <w:i/>
          <w:iCs/>
        </w:rPr>
        <w:t>199</w:t>
      </w:r>
      <w:r w:rsidRPr="0089782E">
        <w:t>, 2104–2111, doi:10.1007/s12011-020-02331-4.</w:t>
      </w:r>
    </w:p>
    <w:p w14:paraId="706A9D2E" w14:textId="77777777" w:rsidR="0089782E" w:rsidRPr="0089782E" w:rsidRDefault="0089782E" w:rsidP="0089782E">
      <w:pPr>
        <w:pStyle w:val="Bibliography"/>
      </w:pPr>
      <w:r w:rsidRPr="0089782E">
        <w:t xml:space="preserve">17. </w:t>
      </w:r>
      <w:r w:rsidRPr="0089782E">
        <w:tab/>
        <w:t xml:space="preserve">Tucker, L.A. Physical Activity and Telomere Length in U.S. Men and Women: An NHANES Investigation. </w:t>
      </w:r>
      <w:r w:rsidRPr="0089782E">
        <w:rPr>
          <w:i/>
          <w:iCs/>
        </w:rPr>
        <w:t>Prev. Med.</w:t>
      </w:r>
      <w:r w:rsidRPr="0089782E">
        <w:t xml:space="preserve"> </w:t>
      </w:r>
      <w:r w:rsidRPr="0089782E">
        <w:rPr>
          <w:b/>
          <w:bCs/>
        </w:rPr>
        <w:t>2017</w:t>
      </w:r>
      <w:r w:rsidRPr="0089782E">
        <w:t xml:space="preserve">, </w:t>
      </w:r>
      <w:r w:rsidRPr="0089782E">
        <w:rPr>
          <w:i/>
          <w:iCs/>
        </w:rPr>
        <w:t>100</w:t>
      </w:r>
      <w:r w:rsidRPr="0089782E">
        <w:t>, 145–151, doi:10.1016/j.ypmed.2017.04.027.</w:t>
      </w:r>
    </w:p>
    <w:p w14:paraId="451CD9AF" w14:textId="77777777" w:rsidR="0089782E" w:rsidRPr="0089782E" w:rsidRDefault="0089782E" w:rsidP="0089782E">
      <w:pPr>
        <w:pStyle w:val="Bibliography"/>
      </w:pPr>
      <w:r w:rsidRPr="0089782E">
        <w:t xml:space="preserve">18. </w:t>
      </w:r>
      <w:r w:rsidRPr="0089782E">
        <w:tab/>
        <w:t xml:space="preserve">Blanton, C.A.; Moshfegh, A.J.; Baer, D.J.; Kretsch, M.J. The USDA Automated Multiple-Pass Method Accurately Estimates Group Total Energy and Nutrient Intake. </w:t>
      </w:r>
      <w:r w:rsidRPr="0089782E">
        <w:rPr>
          <w:i/>
          <w:iCs/>
        </w:rPr>
        <w:t>J. Nutr.</w:t>
      </w:r>
      <w:r w:rsidRPr="0089782E">
        <w:t xml:space="preserve"> </w:t>
      </w:r>
      <w:r w:rsidRPr="0089782E">
        <w:rPr>
          <w:b/>
          <w:bCs/>
        </w:rPr>
        <w:t>2006</w:t>
      </w:r>
      <w:r w:rsidRPr="0089782E">
        <w:t xml:space="preserve">, </w:t>
      </w:r>
      <w:r w:rsidRPr="0089782E">
        <w:rPr>
          <w:i/>
          <w:iCs/>
        </w:rPr>
        <w:t>136</w:t>
      </w:r>
      <w:r w:rsidRPr="0089782E">
        <w:t>, 2594–2599, doi:10.1093/jn/136.10.2594.</w:t>
      </w:r>
    </w:p>
    <w:p w14:paraId="7ED7DEAB" w14:textId="77777777" w:rsidR="0089782E" w:rsidRPr="0089782E" w:rsidRDefault="0089782E" w:rsidP="0089782E">
      <w:pPr>
        <w:pStyle w:val="Bibliography"/>
      </w:pPr>
      <w:r w:rsidRPr="0089782E">
        <w:t xml:space="preserve">19. </w:t>
      </w:r>
      <w:r w:rsidRPr="0089782E">
        <w:tab/>
        <w:t xml:space="preserve">Moshfegh, A.J.; Rhodes, D.G.; Baer, D.J.; Murayi, T.; Clemens, J.C.; Rumpler, W.V.; Paul, D.R.; Sebastian, R.S.; Kuczynski, K.J.; Ingwersen, L.A.; et al. The US Department of Agriculture Automated Multiple-Pass Method Reduces Bias in the Collection of Energy Intakes. </w:t>
      </w:r>
      <w:r w:rsidRPr="0089782E">
        <w:rPr>
          <w:i/>
          <w:iCs/>
        </w:rPr>
        <w:t>Am. J. Clin. Nutr.</w:t>
      </w:r>
      <w:r w:rsidRPr="0089782E">
        <w:t xml:space="preserve"> </w:t>
      </w:r>
      <w:r w:rsidRPr="0089782E">
        <w:rPr>
          <w:b/>
          <w:bCs/>
        </w:rPr>
        <w:t>2008</w:t>
      </w:r>
      <w:r w:rsidRPr="0089782E">
        <w:t xml:space="preserve">, </w:t>
      </w:r>
      <w:r w:rsidRPr="0089782E">
        <w:rPr>
          <w:i/>
          <w:iCs/>
        </w:rPr>
        <w:t>88</w:t>
      </w:r>
      <w:r w:rsidRPr="0089782E">
        <w:t>, 324–332, doi:10.1093/ajcn/88.2.324.</w:t>
      </w:r>
    </w:p>
    <w:p w14:paraId="3A864CFE" w14:textId="77777777" w:rsidR="0089782E" w:rsidRPr="0089782E" w:rsidRDefault="0089782E" w:rsidP="0089782E">
      <w:pPr>
        <w:pStyle w:val="Bibliography"/>
      </w:pPr>
      <w:r w:rsidRPr="0089782E">
        <w:t xml:space="preserve">20. </w:t>
      </w:r>
      <w:r w:rsidRPr="0089782E">
        <w:tab/>
        <w:t xml:space="preserve">Jovanovic, C.E.S.; Hoelscher, D.M.; Chen, B.; Ranjit, N.; van den Berg, A.E. The Associations of Plant-Based Food and Metabolic Syndrome Using NHANES 2015–16 Data. </w:t>
      </w:r>
      <w:r w:rsidRPr="0089782E">
        <w:rPr>
          <w:i/>
          <w:iCs/>
        </w:rPr>
        <w:t>J. Public Health</w:t>
      </w:r>
      <w:r w:rsidRPr="0089782E">
        <w:t xml:space="preserve"> </w:t>
      </w:r>
      <w:r w:rsidRPr="0089782E">
        <w:rPr>
          <w:b/>
          <w:bCs/>
        </w:rPr>
        <w:t>2022</w:t>
      </w:r>
      <w:r w:rsidRPr="0089782E">
        <w:t>, fdab403, doi:10.1093/pubmed/fdab403.</w:t>
      </w:r>
    </w:p>
    <w:p w14:paraId="4D448450" w14:textId="77777777" w:rsidR="0089782E" w:rsidRPr="0089782E" w:rsidRDefault="0089782E" w:rsidP="0089782E">
      <w:pPr>
        <w:pStyle w:val="Bibliography"/>
      </w:pPr>
      <w:r w:rsidRPr="0089782E">
        <w:t xml:space="preserve">21. </w:t>
      </w:r>
      <w:r w:rsidRPr="0089782E">
        <w:tab/>
        <w:t xml:space="preserve">Moore, C.; Murphy, M.M.; Keast, D.R.; Holick, M.F. Vitamin D Intake in the United States. </w:t>
      </w:r>
      <w:r w:rsidRPr="0089782E">
        <w:rPr>
          <w:i/>
          <w:iCs/>
        </w:rPr>
        <w:t>J. Am. Diet. Assoc.</w:t>
      </w:r>
      <w:r w:rsidRPr="0089782E">
        <w:t xml:space="preserve"> </w:t>
      </w:r>
      <w:r w:rsidRPr="0089782E">
        <w:rPr>
          <w:b/>
          <w:bCs/>
        </w:rPr>
        <w:t>2004</w:t>
      </w:r>
      <w:r w:rsidRPr="0089782E">
        <w:t xml:space="preserve">, </w:t>
      </w:r>
      <w:r w:rsidRPr="0089782E">
        <w:rPr>
          <w:i/>
          <w:iCs/>
        </w:rPr>
        <w:t>104</w:t>
      </w:r>
      <w:r w:rsidRPr="0089782E">
        <w:t>, 980–983, doi:10.1016/j.jada.2004.03.028.</w:t>
      </w:r>
    </w:p>
    <w:p w14:paraId="5894DB4F" w14:textId="77777777" w:rsidR="0089782E" w:rsidRPr="0089782E" w:rsidRDefault="0089782E" w:rsidP="0089782E">
      <w:pPr>
        <w:pStyle w:val="Bibliography"/>
      </w:pPr>
      <w:r w:rsidRPr="0089782E">
        <w:t xml:space="preserve">22. </w:t>
      </w:r>
      <w:r w:rsidRPr="0089782E">
        <w:tab/>
        <w:t xml:space="preserve">Montville, J.B.; Ahuja, J.K.C.; Martin, C.L.; Heendeniya, K.Y.; Omolewa-Tomobi, G.; Steinfeldt, L.C.; Anand, J.; Adler, M.E.; LaComb, R.P.; Moshfegh, A. USDA Food and Nutrient Database for Dietary Studies (FNDDS), 5.0. </w:t>
      </w:r>
      <w:r w:rsidRPr="0089782E">
        <w:rPr>
          <w:i/>
          <w:iCs/>
        </w:rPr>
        <w:t>Procedia Food Sci.</w:t>
      </w:r>
      <w:r w:rsidRPr="0089782E">
        <w:t xml:space="preserve"> </w:t>
      </w:r>
      <w:r w:rsidRPr="0089782E">
        <w:rPr>
          <w:b/>
          <w:bCs/>
        </w:rPr>
        <w:t>2013</w:t>
      </w:r>
      <w:r w:rsidRPr="0089782E">
        <w:t xml:space="preserve">, </w:t>
      </w:r>
      <w:r w:rsidRPr="0089782E">
        <w:rPr>
          <w:i/>
          <w:iCs/>
        </w:rPr>
        <w:t>2</w:t>
      </w:r>
      <w:r w:rsidRPr="0089782E">
        <w:t>, 99–112, doi:10.1016/j.profoo.2013.04.016.</w:t>
      </w:r>
    </w:p>
    <w:p w14:paraId="61AE5544" w14:textId="77777777" w:rsidR="0089782E" w:rsidRPr="0089782E" w:rsidRDefault="0089782E" w:rsidP="0089782E">
      <w:pPr>
        <w:pStyle w:val="Bibliography"/>
      </w:pPr>
      <w:r w:rsidRPr="0089782E">
        <w:t xml:space="preserve">23. </w:t>
      </w:r>
      <w:r w:rsidRPr="0089782E">
        <w:tab/>
        <w:t xml:space="preserve">Bowman SA, Clemens JC, Friday JE, and Moshfegh AJ. 2020. Food Patterns Equivalents Database 2017-2018:  Methodology and User Guide [Online]. Food Surveys Research </w:t>
      </w:r>
      <w:r w:rsidRPr="0089782E">
        <w:lastRenderedPageBreak/>
        <w:t>Group, Beltsville Human Nutrition Research Center, Agricultural Research Service, U.S. Department of Agriculture, Beltsville, Maryland. October 2020. Available at: Http://Www.Ars.Usda.Gov/Nea/Bhnrc/Fsrg.</w:t>
      </w:r>
    </w:p>
    <w:p w14:paraId="7809FD4C" w14:textId="77777777" w:rsidR="0089782E" w:rsidRPr="0089782E" w:rsidRDefault="0089782E" w:rsidP="0089782E">
      <w:pPr>
        <w:pStyle w:val="Bibliography"/>
      </w:pPr>
      <w:r w:rsidRPr="0089782E">
        <w:t xml:space="preserve">24. </w:t>
      </w:r>
      <w:r w:rsidRPr="0089782E">
        <w:tab/>
        <w:t>Bowman SA, Friday JE, Moshfegh A. (2008).  MyPyramid Equivalents Database, 2.0 for USDA Survey Foods, 2003-2004 [Online]  Food Surveys Research Group. Beltsville Human Nutrition Research Center, Agricultural Research Service, U.S. Department of Agriculture, Beltsville, MD. Available at: Http://Www.Ars.Usda.Gov/Ba/Bhnrc/Fsrg.</w:t>
      </w:r>
    </w:p>
    <w:p w14:paraId="32474685" w14:textId="77777777" w:rsidR="0089782E" w:rsidRPr="0089782E" w:rsidRDefault="0089782E" w:rsidP="0089782E">
      <w:pPr>
        <w:pStyle w:val="Bibliography"/>
      </w:pPr>
      <w:r w:rsidRPr="0089782E">
        <w:t xml:space="preserve">25. </w:t>
      </w:r>
      <w:r w:rsidRPr="0089782E">
        <w:tab/>
        <w:t xml:space="preserve">Willett, W.C.; Howe, G.R.; Kushi, L.H. Adjustment for Total Energy Intake in Epidemiologic Studies. </w:t>
      </w:r>
      <w:r w:rsidRPr="0089782E">
        <w:rPr>
          <w:i/>
          <w:iCs/>
        </w:rPr>
        <w:t>Am. J. Clin. Nutr.</w:t>
      </w:r>
      <w:r w:rsidRPr="0089782E">
        <w:t xml:space="preserve"> </w:t>
      </w:r>
      <w:r w:rsidRPr="0089782E">
        <w:rPr>
          <w:b/>
          <w:bCs/>
        </w:rPr>
        <w:t>1997</w:t>
      </w:r>
      <w:r w:rsidRPr="0089782E">
        <w:t xml:space="preserve">, </w:t>
      </w:r>
      <w:r w:rsidRPr="0089782E">
        <w:rPr>
          <w:i/>
          <w:iCs/>
        </w:rPr>
        <w:t>65</w:t>
      </w:r>
      <w:r w:rsidRPr="0089782E">
        <w:t>, 1220S-1228S, doi:10.1093/ajcn/65.4.1220S.</w:t>
      </w:r>
    </w:p>
    <w:p w14:paraId="7369242B" w14:textId="77777777" w:rsidR="0089782E" w:rsidRPr="0089782E" w:rsidRDefault="0089782E" w:rsidP="0089782E">
      <w:pPr>
        <w:pStyle w:val="Bibliography"/>
      </w:pPr>
      <w:r w:rsidRPr="0089782E">
        <w:t xml:space="preserve">26. </w:t>
      </w:r>
      <w:r w:rsidRPr="0089782E">
        <w:tab/>
        <w:t xml:space="preserve">Petrova, D.; Catena, A.; Rodríguez-Barranco, M.; Redondo-Sánchez, D.; Bayo-Lozano, E.; Garcia-Retamero, R.; Jiménez-Moleón, J.-J.; Sánchez, M.-J. Physical Comorbidities and Depression in Recent and Long-Term Adult Cancer Survivors: NHANES 2007–2018. </w:t>
      </w:r>
      <w:r w:rsidRPr="0089782E">
        <w:rPr>
          <w:i/>
          <w:iCs/>
        </w:rPr>
        <w:t>Cancers</w:t>
      </w:r>
      <w:r w:rsidRPr="0089782E">
        <w:t xml:space="preserve"> </w:t>
      </w:r>
      <w:r w:rsidRPr="0089782E">
        <w:rPr>
          <w:b/>
          <w:bCs/>
        </w:rPr>
        <w:t>2021</w:t>
      </w:r>
      <w:r w:rsidRPr="0089782E">
        <w:t xml:space="preserve">, </w:t>
      </w:r>
      <w:r w:rsidRPr="0089782E">
        <w:rPr>
          <w:i/>
          <w:iCs/>
        </w:rPr>
        <w:t>13</w:t>
      </w:r>
      <w:r w:rsidRPr="0089782E">
        <w:t>, 3368, doi:10.3390/cancers13133368.</w:t>
      </w:r>
    </w:p>
    <w:p w14:paraId="239D8D3E" w14:textId="77777777" w:rsidR="0089782E" w:rsidRPr="0089782E" w:rsidRDefault="0089782E" w:rsidP="0089782E">
      <w:pPr>
        <w:pStyle w:val="Bibliography"/>
      </w:pPr>
      <w:r w:rsidRPr="0089782E">
        <w:t xml:space="preserve">27. </w:t>
      </w:r>
      <w:r w:rsidRPr="0089782E">
        <w:tab/>
        <w:t xml:space="preserve">Yaghjyan, L.; Wijayabahu, A.T.; Egan, K.M. RE: The Association Between Dietary Quality and Overall and Cancer-Specific Mortality Among Cancer Survivors, NHANES III. </w:t>
      </w:r>
      <w:r w:rsidRPr="0089782E">
        <w:rPr>
          <w:i/>
          <w:iCs/>
        </w:rPr>
        <w:t>JNCI Cancer Spectr.</w:t>
      </w:r>
      <w:r w:rsidRPr="0089782E">
        <w:t xml:space="preserve"> </w:t>
      </w:r>
      <w:r w:rsidRPr="0089782E">
        <w:rPr>
          <w:b/>
          <w:bCs/>
        </w:rPr>
        <w:t>2018</w:t>
      </w:r>
      <w:r w:rsidRPr="0089782E">
        <w:t xml:space="preserve">, </w:t>
      </w:r>
      <w:r w:rsidRPr="0089782E">
        <w:rPr>
          <w:i/>
          <w:iCs/>
        </w:rPr>
        <w:t>2</w:t>
      </w:r>
      <w:r w:rsidRPr="0089782E">
        <w:t>, pky044, doi:10.1093/jncics/pky044.</w:t>
      </w:r>
    </w:p>
    <w:p w14:paraId="6E4054AB" w14:textId="77777777" w:rsidR="0089782E" w:rsidRPr="0089782E" w:rsidRDefault="0089782E" w:rsidP="0089782E">
      <w:pPr>
        <w:pStyle w:val="Bibliography"/>
      </w:pPr>
      <w:r w:rsidRPr="0089782E">
        <w:t xml:space="preserve">28. </w:t>
      </w:r>
      <w:r w:rsidRPr="0089782E">
        <w:tab/>
        <w:t>Bickel, G.; Nord, M.; Price, C.; Hamilton, W.; Cook, J. Guide to Measuring Household Food Security 2000.</w:t>
      </w:r>
    </w:p>
    <w:p w14:paraId="34FD1976" w14:textId="77777777" w:rsidR="0089782E" w:rsidRPr="0089782E" w:rsidRDefault="0089782E" w:rsidP="0089782E">
      <w:pPr>
        <w:pStyle w:val="Bibliography"/>
      </w:pPr>
      <w:r w:rsidRPr="0089782E">
        <w:t xml:space="preserve">29. </w:t>
      </w:r>
      <w:r w:rsidRPr="0089782E">
        <w:tab/>
        <w:t xml:space="preserve">Fransen, H.P.; May, A.M.; Stricker, M.D.; Boer, J.M.A.; Hennig, C.; Rosseel, Y.; Ocké, M.C.; Peeters, P.H.M.; Beulens, J.W.J. A Posteriori Dietary Patterns: How Many Patterns to Retain? </w:t>
      </w:r>
      <w:r w:rsidRPr="0089782E">
        <w:rPr>
          <w:i/>
          <w:iCs/>
        </w:rPr>
        <w:t>J. Nutr.</w:t>
      </w:r>
      <w:r w:rsidRPr="0089782E">
        <w:t xml:space="preserve"> </w:t>
      </w:r>
      <w:r w:rsidRPr="0089782E">
        <w:rPr>
          <w:b/>
          <w:bCs/>
        </w:rPr>
        <w:t>2014</w:t>
      </w:r>
      <w:r w:rsidRPr="0089782E">
        <w:t xml:space="preserve">, </w:t>
      </w:r>
      <w:r w:rsidRPr="0089782E">
        <w:rPr>
          <w:i/>
          <w:iCs/>
        </w:rPr>
        <w:t>144</w:t>
      </w:r>
      <w:r w:rsidRPr="0089782E">
        <w:t>, 1274–1282, doi:10.3945/jn.113.188680.</w:t>
      </w:r>
    </w:p>
    <w:p w14:paraId="6CC688B9" w14:textId="77777777" w:rsidR="0089782E" w:rsidRPr="0089782E" w:rsidRDefault="0089782E" w:rsidP="0089782E">
      <w:pPr>
        <w:pStyle w:val="Bibliography"/>
      </w:pPr>
      <w:r w:rsidRPr="0089782E">
        <w:t xml:space="preserve">30. </w:t>
      </w:r>
      <w:r w:rsidRPr="0089782E">
        <w:tab/>
        <w:t xml:space="preserve">Kant, A.K. Dietary Patterns and Health Outcomes. </w:t>
      </w:r>
      <w:r w:rsidRPr="0089782E">
        <w:rPr>
          <w:i/>
          <w:iCs/>
        </w:rPr>
        <w:t>J. Am. Diet. Assoc.</w:t>
      </w:r>
      <w:r w:rsidRPr="0089782E">
        <w:t xml:space="preserve"> </w:t>
      </w:r>
      <w:r w:rsidRPr="0089782E">
        <w:rPr>
          <w:b/>
          <w:bCs/>
        </w:rPr>
        <w:t>2004</w:t>
      </w:r>
      <w:r w:rsidRPr="0089782E">
        <w:t xml:space="preserve">, </w:t>
      </w:r>
      <w:r w:rsidRPr="0089782E">
        <w:rPr>
          <w:i/>
          <w:iCs/>
        </w:rPr>
        <w:t>104</w:t>
      </w:r>
      <w:r w:rsidRPr="0089782E">
        <w:t>, 615–635, doi:10.1016/j.jada.2004.01.010.</w:t>
      </w:r>
    </w:p>
    <w:p w14:paraId="17781EA4" w14:textId="77777777" w:rsidR="0089782E" w:rsidRPr="0089782E" w:rsidRDefault="0089782E" w:rsidP="0089782E">
      <w:pPr>
        <w:pStyle w:val="Bibliography"/>
      </w:pPr>
      <w:r w:rsidRPr="0089782E">
        <w:t xml:space="preserve">31. </w:t>
      </w:r>
      <w:r w:rsidRPr="0089782E">
        <w:tab/>
        <w:t xml:space="preserve">Abdi, H.; Williams, L.J. Principal Component Analysis: Principal Component Analysis. </w:t>
      </w:r>
      <w:r w:rsidRPr="0089782E">
        <w:rPr>
          <w:i/>
          <w:iCs/>
        </w:rPr>
        <w:t>Wiley Interdiscip. Rev. Comput. Stat.</w:t>
      </w:r>
      <w:r w:rsidRPr="0089782E">
        <w:t xml:space="preserve"> </w:t>
      </w:r>
      <w:r w:rsidRPr="0089782E">
        <w:rPr>
          <w:b/>
          <w:bCs/>
        </w:rPr>
        <w:t>2010</w:t>
      </w:r>
      <w:r w:rsidRPr="0089782E">
        <w:t xml:space="preserve">, </w:t>
      </w:r>
      <w:r w:rsidRPr="0089782E">
        <w:rPr>
          <w:i/>
          <w:iCs/>
        </w:rPr>
        <w:t>2</w:t>
      </w:r>
      <w:r w:rsidRPr="0089782E">
        <w:t>, 433–459, doi:10.1002/wics.101.</w:t>
      </w:r>
    </w:p>
    <w:p w14:paraId="763C2FC0" w14:textId="77777777" w:rsidR="0089782E" w:rsidRPr="0089782E" w:rsidRDefault="0089782E" w:rsidP="0089782E">
      <w:pPr>
        <w:pStyle w:val="Bibliography"/>
      </w:pPr>
      <w:r w:rsidRPr="0089782E">
        <w:t xml:space="preserve">32. </w:t>
      </w:r>
      <w:r w:rsidRPr="0089782E">
        <w:tab/>
        <w:t xml:space="preserve">Lumley, T. Analysis of Complex Survey Samples. </w:t>
      </w:r>
      <w:r w:rsidRPr="0089782E">
        <w:rPr>
          <w:i/>
          <w:iCs/>
        </w:rPr>
        <w:t>J. Stat. Softw.</w:t>
      </w:r>
      <w:r w:rsidRPr="0089782E">
        <w:t xml:space="preserve"> </w:t>
      </w:r>
      <w:r w:rsidRPr="0089782E">
        <w:rPr>
          <w:b/>
          <w:bCs/>
        </w:rPr>
        <w:t>2004</w:t>
      </w:r>
      <w:r w:rsidRPr="0089782E">
        <w:t xml:space="preserve">, </w:t>
      </w:r>
      <w:r w:rsidRPr="0089782E">
        <w:rPr>
          <w:i/>
          <w:iCs/>
        </w:rPr>
        <w:t>9</w:t>
      </w:r>
      <w:r w:rsidRPr="0089782E">
        <w:t>, doi:10.18637/jss.v009.i08.</w:t>
      </w:r>
    </w:p>
    <w:p w14:paraId="7E00BF19" w14:textId="77777777" w:rsidR="0089782E" w:rsidRPr="0089782E" w:rsidRDefault="0089782E" w:rsidP="0089782E">
      <w:pPr>
        <w:pStyle w:val="Bibliography"/>
      </w:pPr>
      <w:r w:rsidRPr="0089782E">
        <w:t xml:space="preserve">33. </w:t>
      </w:r>
      <w:r w:rsidRPr="0089782E">
        <w:tab/>
        <w:t xml:space="preserve">Friedman, J.; Hastie, T.; Tibshirani, R. Regularization Paths for Generalized Linear Models via Coordinate Descent. </w:t>
      </w:r>
      <w:r w:rsidRPr="0089782E">
        <w:rPr>
          <w:i/>
          <w:iCs/>
        </w:rPr>
        <w:t>J. Stat. Softw.</w:t>
      </w:r>
      <w:r w:rsidRPr="0089782E">
        <w:t xml:space="preserve"> </w:t>
      </w:r>
      <w:r w:rsidRPr="0089782E">
        <w:rPr>
          <w:b/>
          <w:bCs/>
        </w:rPr>
        <w:t>2010</w:t>
      </w:r>
      <w:r w:rsidRPr="0089782E">
        <w:t xml:space="preserve">, </w:t>
      </w:r>
      <w:r w:rsidRPr="0089782E">
        <w:rPr>
          <w:i/>
          <w:iCs/>
        </w:rPr>
        <w:t>33</w:t>
      </w:r>
      <w:r w:rsidRPr="0089782E">
        <w:t>, 1–22.</w:t>
      </w:r>
    </w:p>
    <w:p w14:paraId="7DB02714" w14:textId="77777777" w:rsidR="0089782E" w:rsidRPr="0089782E" w:rsidRDefault="0089782E" w:rsidP="0089782E">
      <w:pPr>
        <w:pStyle w:val="Bibliography"/>
      </w:pPr>
      <w:r w:rsidRPr="0089782E">
        <w:t xml:space="preserve">34. </w:t>
      </w:r>
      <w:r w:rsidRPr="0089782E">
        <w:tab/>
        <w:t xml:space="preserve">Tibshirani, R. Regression Shrinkage and Selection Via the Lasso. </w:t>
      </w:r>
      <w:r w:rsidRPr="0089782E">
        <w:rPr>
          <w:i/>
          <w:iCs/>
        </w:rPr>
        <w:t>J. R. Stat. Soc. Ser. B Methodol.</w:t>
      </w:r>
      <w:r w:rsidRPr="0089782E">
        <w:t xml:space="preserve"> </w:t>
      </w:r>
      <w:r w:rsidRPr="0089782E">
        <w:rPr>
          <w:b/>
          <w:bCs/>
        </w:rPr>
        <w:t>1996</w:t>
      </w:r>
      <w:r w:rsidRPr="0089782E">
        <w:t xml:space="preserve">, </w:t>
      </w:r>
      <w:r w:rsidRPr="0089782E">
        <w:rPr>
          <w:i/>
          <w:iCs/>
        </w:rPr>
        <w:t>58</w:t>
      </w:r>
      <w:r w:rsidRPr="0089782E">
        <w:t>, 267–288, doi:10.1111/j.2517-6161.1996.tb02080.x.</w:t>
      </w:r>
    </w:p>
    <w:p w14:paraId="69D813FD" w14:textId="77777777" w:rsidR="0089782E" w:rsidRPr="0089782E" w:rsidRDefault="0089782E" w:rsidP="0089782E">
      <w:pPr>
        <w:pStyle w:val="Bibliography"/>
      </w:pPr>
      <w:r w:rsidRPr="0089782E">
        <w:t xml:space="preserve">35. </w:t>
      </w:r>
      <w:r w:rsidRPr="0089782E">
        <w:tab/>
        <w:t>Hastie, T.; Qian, J.; Tay, K. An Introduction to `glmnet` 2021.</w:t>
      </w:r>
    </w:p>
    <w:p w14:paraId="2183B624" w14:textId="77777777" w:rsidR="0089782E" w:rsidRPr="0089782E" w:rsidRDefault="0089782E" w:rsidP="0089782E">
      <w:pPr>
        <w:pStyle w:val="Bibliography"/>
      </w:pPr>
      <w:r w:rsidRPr="0089782E">
        <w:t xml:space="preserve">36. </w:t>
      </w:r>
      <w:r w:rsidRPr="0089782E">
        <w:tab/>
        <w:t xml:space="preserve">Lee, J.S.; Frongillo, E.A. Nutritional and Health Consequences Are Associated with Food Insecurity among U.S. Elderly Persons. </w:t>
      </w:r>
      <w:r w:rsidRPr="0089782E">
        <w:rPr>
          <w:i/>
          <w:iCs/>
        </w:rPr>
        <w:t>J. Nutr.</w:t>
      </w:r>
      <w:r w:rsidRPr="0089782E">
        <w:t xml:space="preserve"> </w:t>
      </w:r>
      <w:r w:rsidRPr="0089782E">
        <w:rPr>
          <w:b/>
          <w:bCs/>
        </w:rPr>
        <w:t>2001</w:t>
      </w:r>
      <w:r w:rsidRPr="0089782E">
        <w:t xml:space="preserve">, </w:t>
      </w:r>
      <w:r w:rsidRPr="0089782E">
        <w:rPr>
          <w:i/>
          <w:iCs/>
        </w:rPr>
        <w:t>131</w:t>
      </w:r>
      <w:r w:rsidRPr="0089782E">
        <w:t>, 1503–1509, doi:10.1093/jn/131.5.1503.</w:t>
      </w:r>
    </w:p>
    <w:p w14:paraId="54EF45C3" w14:textId="77777777" w:rsidR="0089782E" w:rsidRPr="0089782E" w:rsidRDefault="0089782E" w:rsidP="0089782E">
      <w:pPr>
        <w:pStyle w:val="Bibliography"/>
      </w:pPr>
      <w:r w:rsidRPr="0089782E">
        <w:t xml:space="preserve">37. </w:t>
      </w:r>
      <w:r w:rsidRPr="0089782E">
        <w:tab/>
        <w:t xml:space="preserve">Kohn, M.J.; Bell, J.F.; Grow, H.M.G.; Chan, G. Food Insecurity, Food Assistance and Weight Status in US Youth: New Evidence from NHANES 2007-08: Food Insecurity, Assistance and Weight. </w:t>
      </w:r>
      <w:r w:rsidRPr="0089782E">
        <w:rPr>
          <w:i/>
          <w:iCs/>
        </w:rPr>
        <w:t>Pediatr. Obes.</w:t>
      </w:r>
      <w:r w:rsidRPr="0089782E">
        <w:t xml:space="preserve"> </w:t>
      </w:r>
      <w:r w:rsidRPr="0089782E">
        <w:rPr>
          <w:b/>
          <w:bCs/>
        </w:rPr>
        <w:t>2014</w:t>
      </w:r>
      <w:r w:rsidRPr="0089782E">
        <w:t xml:space="preserve">, </w:t>
      </w:r>
      <w:r w:rsidRPr="0089782E">
        <w:rPr>
          <w:i/>
          <w:iCs/>
        </w:rPr>
        <w:t>9</w:t>
      </w:r>
      <w:r w:rsidRPr="0089782E">
        <w:t>, 155–166, doi:10.1111/j.2047-6310.2012.00143.x.</w:t>
      </w:r>
    </w:p>
    <w:p w14:paraId="7A543D00" w14:textId="77777777" w:rsidR="0089782E" w:rsidRPr="0089782E" w:rsidRDefault="0089782E" w:rsidP="0089782E">
      <w:pPr>
        <w:pStyle w:val="Bibliography"/>
      </w:pPr>
      <w:r w:rsidRPr="0089782E">
        <w:t xml:space="preserve">38. </w:t>
      </w:r>
      <w:r w:rsidRPr="0089782E">
        <w:tab/>
        <w:t xml:space="preserve">McConville, K. Improved Estimation for Complex Surveys Using Modern Regression Techniques. </w:t>
      </w:r>
      <w:r w:rsidRPr="0089782E">
        <w:rPr>
          <w:i/>
          <w:iCs/>
        </w:rPr>
        <w:t>Colo. State Univ. Fort Collins CO USA</w:t>
      </w:r>
      <w:r w:rsidRPr="0089782E">
        <w:t>.</w:t>
      </w:r>
    </w:p>
    <w:p w14:paraId="0CB5302D" w14:textId="77777777" w:rsidR="0089782E" w:rsidRPr="0089782E" w:rsidRDefault="0089782E" w:rsidP="0089782E">
      <w:pPr>
        <w:pStyle w:val="Bibliography"/>
      </w:pPr>
      <w:r w:rsidRPr="0089782E">
        <w:t xml:space="preserve">39. </w:t>
      </w:r>
      <w:r w:rsidRPr="0089782E">
        <w:tab/>
        <w:t xml:space="preserve">Clifford Johnson; Paulose-Ram, R.; Ogden, C.L.; Carroll, M.; Kruszan-Moran, D.; Dohrmann, S.; Curtin, L. National Health and Nutrition Examination Survey. Analytics Guidelines, 1999-2010. </w:t>
      </w:r>
      <w:r w:rsidRPr="0089782E">
        <w:rPr>
          <w:i/>
          <w:iCs/>
        </w:rPr>
        <w:t>Vital Health Stat. Ser. 2</w:t>
      </w:r>
      <w:r w:rsidRPr="0089782E">
        <w:t xml:space="preserve"> </w:t>
      </w:r>
      <w:r w:rsidRPr="0089782E">
        <w:rPr>
          <w:b/>
          <w:bCs/>
        </w:rPr>
        <w:t>2013</w:t>
      </w:r>
      <w:r w:rsidRPr="0089782E">
        <w:t>, 1–16.</w:t>
      </w:r>
    </w:p>
    <w:p w14:paraId="1E05D58A" w14:textId="77777777" w:rsidR="0089782E" w:rsidRPr="0089782E" w:rsidRDefault="0089782E" w:rsidP="0089782E">
      <w:pPr>
        <w:pStyle w:val="Bibliography"/>
      </w:pPr>
      <w:r w:rsidRPr="0089782E">
        <w:lastRenderedPageBreak/>
        <w:t xml:space="preserve">40. </w:t>
      </w:r>
      <w:r w:rsidRPr="0089782E">
        <w:tab/>
        <w:t xml:space="preserve">Kopp, W. How Western Diet And Lifestyle Drive The Pandemic Of Obesity And Civilization Diseases. </w:t>
      </w:r>
      <w:r w:rsidRPr="0089782E">
        <w:rPr>
          <w:i/>
          <w:iCs/>
        </w:rPr>
        <w:t>Diabetes Metab. Syndr. Obes. Targets Ther.</w:t>
      </w:r>
      <w:r w:rsidRPr="0089782E">
        <w:t xml:space="preserve"> </w:t>
      </w:r>
      <w:r w:rsidRPr="0089782E">
        <w:rPr>
          <w:b/>
          <w:bCs/>
        </w:rPr>
        <w:t>2019</w:t>
      </w:r>
      <w:r w:rsidRPr="0089782E">
        <w:t xml:space="preserve">, </w:t>
      </w:r>
      <w:r w:rsidRPr="0089782E">
        <w:rPr>
          <w:i/>
          <w:iCs/>
        </w:rPr>
        <w:t>12</w:t>
      </w:r>
      <w:r w:rsidRPr="0089782E">
        <w:t>, 2221–2236, doi:10.2147/DMSO.S216791.</w:t>
      </w:r>
    </w:p>
    <w:p w14:paraId="60DDC288" w14:textId="77777777" w:rsidR="0089782E" w:rsidRPr="0089782E" w:rsidRDefault="0089782E" w:rsidP="0089782E">
      <w:pPr>
        <w:pStyle w:val="Bibliography"/>
      </w:pPr>
      <w:r w:rsidRPr="0089782E">
        <w:t xml:space="preserve">41. </w:t>
      </w:r>
      <w:r w:rsidRPr="0089782E">
        <w:tab/>
        <w:t xml:space="preserve">Azzam, A. Is the World Converging to a ‘Western Diet’? </w:t>
      </w:r>
      <w:r w:rsidRPr="0089782E">
        <w:rPr>
          <w:i/>
          <w:iCs/>
        </w:rPr>
        <w:t>Public Health Nutr.</w:t>
      </w:r>
      <w:r w:rsidRPr="0089782E">
        <w:t xml:space="preserve"> </w:t>
      </w:r>
      <w:r w:rsidRPr="0089782E">
        <w:rPr>
          <w:b/>
          <w:bCs/>
        </w:rPr>
        <w:t>2021</w:t>
      </w:r>
      <w:r w:rsidRPr="0089782E">
        <w:t xml:space="preserve">, </w:t>
      </w:r>
      <w:r w:rsidRPr="0089782E">
        <w:rPr>
          <w:i/>
          <w:iCs/>
        </w:rPr>
        <w:t>24</w:t>
      </w:r>
      <w:r w:rsidRPr="0089782E">
        <w:t>, 309–317, doi:10.1017/S136898002000350X.</w:t>
      </w:r>
    </w:p>
    <w:p w14:paraId="367CCC79" w14:textId="77777777" w:rsidR="0089782E" w:rsidRPr="0089782E" w:rsidRDefault="0089782E" w:rsidP="0089782E">
      <w:pPr>
        <w:pStyle w:val="Bibliography"/>
      </w:pPr>
      <w:r w:rsidRPr="0089782E">
        <w:t xml:space="preserve">42. </w:t>
      </w:r>
      <w:r w:rsidRPr="0089782E">
        <w:tab/>
        <w:t xml:space="preserve">Arthur, A.E.; Peterson, K.E.; Rozek, L.S.; Taylor, J.M.G.; Light, E.; Chepeha, D.B.; Hébert, J.R.; Terrell, J.E.; Wolf, G.T.; Duffy, S.A.; et al. Pretreatment Dietary Patterns, Weight Status, and Head and Neck Squamous Cell Carcinoma Prognosis. </w:t>
      </w:r>
      <w:r w:rsidRPr="0089782E">
        <w:rPr>
          <w:i/>
          <w:iCs/>
        </w:rPr>
        <w:t>Am. J. Clin. Nutr.</w:t>
      </w:r>
      <w:r w:rsidRPr="0089782E">
        <w:t xml:space="preserve"> </w:t>
      </w:r>
      <w:r w:rsidRPr="0089782E">
        <w:rPr>
          <w:b/>
          <w:bCs/>
        </w:rPr>
        <w:t>2013</w:t>
      </w:r>
      <w:r w:rsidRPr="0089782E">
        <w:t xml:space="preserve">, </w:t>
      </w:r>
      <w:r w:rsidRPr="0089782E">
        <w:rPr>
          <w:i/>
          <w:iCs/>
        </w:rPr>
        <w:t>97</w:t>
      </w:r>
      <w:r w:rsidRPr="0089782E">
        <w:t>, 360–368, doi:10.3945/ajcn.112.044859.</w:t>
      </w:r>
    </w:p>
    <w:p w14:paraId="6CBD1B77" w14:textId="77777777" w:rsidR="0089782E" w:rsidRPr="0089782E" w:rsidRDefault="0089782E" w:rsidP="0089782E">
      <w:pPr>
        <w:pStyle w:val="Bibliography"/>
      </w:pPr>
      <w:r w:rsidRPr="0089782E">
        <w:t xml:space="preserve">43. </w:t>
      </w:r>
      <w:r w:rsidRPr="0089782E">
        <w:tab/>
        <w:t xml:space="preserve">Gundersen, C.; Ziliak, J.P. Food Insecurity And Health Outcomes. </w:t>
      </w:r>
      <w:r w:rsidRPr="0089782E">
        <w:rPr>
          <w:i/>
          <w:iCs/>
        </w:rPr>
        <w:t>Health Aff. (Millwood)</w:t>
      </w:r>
      <w:r w:rsidRPr="0089782E">
        <w:t xml:space="preserve"> </w:t>
      </w:r>
      <w:r w:rsidRPr="0089782E">
        <w:rPr>
          <w:b/>
          <w:bCs/>
        </w:rPr>
        <w:t>2015</w:t>
      </w:r>
      <w:r w:rsidRPr="0089782E">
        <w:t xml:space="preserve">, </w:t>
      </w:r>
      <w:r w:rsidRPr="0089782E">
        <w:rPr>
          <w:i/>
          <w:iCs/>
        </w:rPr>
        <w:t>34</w:t>
      </w:r>
      <w:r w:rsidRPr="0089782E">
        <w:t>, 1830–1839, doi:10.1377/hlthaff.2015.0645.</w:t>
      </w:r>
    </w:p>
    <w:p w14:paraId="2DD39872" w14:textId="77777777" w:rsidR="0089782E" w:rsidRPr="0089782E" w:rsidRDefault="0089782E" w:rsidP="0089782E">
      <w:pPr>
        <w:pStyle w:val="Bibliography"/>
      </w:pPr>
      <w:r w:rsidRPr="0089782E">
        <w:t xml:space="preserve">44. </w:t>
      </w:r>
      <w:r w:rsidRPr="0089782E">
        <w:tab/>
        <w:t xml:space="preserve">El Zein, A.; Colby, S.E.; Zhou, W.; Shelnutt, K.P.; Greene, G.W.; Horacek, T.M.; Olfert, M.D.; Mathews, A.E. Food Insecurity Is Associated with Increased Risk of Obesity in US College Students. </w:t>
      </w:r>
      <w:r w:rsidRPr="0089782E">
        <w:rPr>
          <w:i/>
          <w:iCs/>
        </w:rPr>
        <w:t>Curr. Dev. Nutr.</w:t>
      </w:r>
      <w:r w:rsidRPr="0089782E">
        <w:t xml:space="preserve"> </w:t>
      </w:r>
      <w:r w:rsidRPr="0089782E">
        <w:rPr>
          <w:b/>
          <w:bCs/>
        </w:rPr>
        <w:t>2020</w:t>
      </w:r>
      <w:r w:rsidRPr="0089782E">
        <w:t xml:space="preserve">, </w:t>
      </w:r>
      <w:r w:rsidRPr="0089782E">
        <w:rPr>
          <w:i/>
          <w:iCs/>
        </w:rPr>
        <w:t>4</w:t>
      </w:r>
      <w:r w:rsidRPr="0089782E">
        <w:t>, nzaa120, doi:10.1093/cdn/nzaa120.</w:t>
      </w:r>
    </w:p>
    <w:p w14:paraId="298C1CC4" w14:textId="77777777" w:rsidR="0089782E" w:rsidRPr="0089782E" w:rsidRDefault="0089782E" w:rsidP="0089782E">
      <w:pPr>
        <w:pStyle w:val="Bibliography"/>
      </w:pPr>
      <w:r w:rsidRPr="0089782E">
        <w:t xml:space="preserve">45. </w:t>
      </w:r>
      <w:r w:rsidRPr="0089782E">
        <w:tab/>
        <w:t xml:space="preserve">Larson, N.; Laska, M.N.; Neumark-Sztainer, D. Food Insecurity, Diet Quality, Home Food Availability, and Health Risk Behaviors Among Emerging Adults: Findings From the EAT 2010–2018 Study. </w:t>
      </w:r>
      <w:r w:rsidRPr="0089782E">
        <w:rPr>
          <w:i/>
          <w:iCs/>
        </w:rPr>
        <w:t>Am. J. Public Health</w:t>
      </w:r>
      <w:r w:rsidRPr="0089782E">
        <w:t xml:space="preserve"> </w:t>
      </w:r>
      <w:r w:rsidRPr="0089782E">
        <w:rPr>
          <w:b/>
          <w:bCs/>
        </w:rPr>
        <w:t>2020</w:t>
      </w:r>
      <w:r w:rsidRPr="0089782E">
        <w:t xml:space="preserve">, </w:t>
      </w:r>
      <w:r w:rsidRPr="0089782E">
        <w:rPr>
          <w:i/>
          <w:iCs/>
        </w:rPr>
        <w:t>110</w:t>
      </w:r>
      <w:r w:rsidRPr="0089782E">
        <w:t>, 1422–1428, doi:10.2105/AJPH.2020.305783.</w:t>
      </w:r>
    </w:p>
    <w:p w14:paraId="7F384C63" w14:textId="77777777" w:rsidR="0089782E" w:rsidRPr="0089782E" w:rsidRDefault="0089782E" w:rsidP="0089782E">
      <w:pPr>
        <w:pStyle w:val="Bibliography"/>
      </w:pPr>
      <w:r w:rsidRPr="0089782E">
        <w:t xml:space="preserve">46. </w:t>
      </w:r>
      <w:r w:rsidRPr="0089782E">
        <w:tab/>
        <w:t xml:space="preserve">Eicher-Miller, H.A.; Zhao, Y. Evidence for the Age-Specific Relationship of Food Insecurity and Key Dietary Outcomes among US Children and Adolescents. </w:t>
      </w:r>
      <w:r w:rsidRPr="0089782E">
        <w:rPr>
          <w:i/>
          <w:iCs/>
        </w:rPr>
        <w:t>Nutr. Res. Rev.</w:t>
      </w:r>
      <w:r w:rsidRPr="0089782E">
        <w:t xml:space="preserve"> </w:t>
      </w:r>
      <w:r w:rsidRPr="0089782E">
        <w:rPr>
          <w:b/>
          <w:bCs/>
        </w:rPr>
        <w:t>2018</w:t>
      </w:r>
      <w:r w:rsidRPr="0089782E">
        <w:t xml:space="preserve">, </w:t>
      </w:r>
      <w:r w:rsidRPr="0089782E">
        <w:rPr>
          <w:i/>
          <w:iCs/>
        </w:rPr>
        <w:t>31</w:t>
      </w:r>
      <w:r w:rsidRPr="0089782E">
        <w:t>, 98–113, doi:10.1017/S0954422417000245.</w:t>
      </w:r>
    </w:p>
    <w:p w14:paraId="2DD77338" w14:textId="77777777" w:rsidR="0089782E" w:rsidRPr="0089782E" w:rsidRDefault="0089782E" w:rsidP="0089782E">
      <w:pPr>
        <w:pStyle w:val="Bibliography"/>
      </w:pPr>
      <w:r w:rsidRPr="0089782E">
        <w:t xml:space="preserve">47. </w:t>
      </w:r>
      <w:r w:rsidRPr="0089782E">
        <w:tab/>
        <w:t xml:space="preserve">Shi, Y.; Davies, A.; Allman-Farinelli, M. The Association Between Food Insecurity and Dietary Outcomes in University Students: A Systematic Review. </w:t>
      </w:r>
      <w:r w:rsidRPr="0089782E">
        <w:rPr>
          <w:i/>
          <w:iCs/>
        </w:rPr>
        <w:t>J. Acad. Nutr. Diet.</w:t>
      </w:r>
      <w:r w:rsidRPr="0089782E">
        <w:t xml:space="preserve"> </w:t>
      </w:r>
      <w:r w:rsidRPr="0089782E">
        <w:rPr>
          <w:b/>
          <w:bCs/>
        </w:rPr>
        <w:t>2021</w:t>
      </w:r>
      <w:r w:rsidRPr="0089782E">
        <w:t xml:space="preserve">, </w:t>
      </w:r>
      <w:r w:rsidRPr="0089782E">
        <w:rPr>
          <w:i/>
          <w:iCs/>
        </w:rPr>
        <w:t>121</w:t>
      </w:r>
      <w:r w:rsidRPr="0089782E">
        <w:t>, 2475-2500.e1, doi:10.1016/j.jand.2021.07.015.</w:t>
      </w:r>
    </w:p>
    <w:p w14:paraId="3D6BEB8F" w14:textId="77777777" w:rsidR="0089782E" w:rsidRPr="0089782E" w:rsidRDefault="0089782E" w:rsidP="0089782E">
      <w:pPr>
        <w:pStyle w:val="Bibliography"/>
      </w:pPr>
      <w:r w:rsidRPr="0089782E">
        <w:t xml:space="preserve">48. </w:t>
      </w:r>
      <w:r w:rsidRPr="0089782E">
        <w:tab/>
        <w:t xml:space="preserve">Faught, E.L.; Williams, P.L.; Willows, N.D.; Asbridge, M.; Veugelers, P.J. The Association between Food Insecurity and Academic Achievement in Canadian School-Aged Children. </w:t>
      </w:r>
      <w:r w:rsidRPr="0089782E">
        <w:rPr>
          <w:i/>
          <w:iCs/>
        </w:rPr>
        <w:t>Public Health Nutr.</w:t>
      </w:r>
      <w:r w:rsidRPr="0089782E">
        <w:t xml:space="preserve"> </w:t>
      </w:r>
      <w:r w:rsidRPr="0089782E">
        <w:rPr>
          <w:b/>
          <w:bCs/>
        </w:rPr>
        <w:t>2017</w:t>
      </w:r>
      <w:r w:rsidRPr="0089782E">
        <w:t xml:space="preserve">, </w:t>
      </w:r>
      <w:r w:rsidRPr="0089782E">
        <w:rPr>
          <w:i/>
          <w:iCs/>
        </w:rPr>
        <w:t>20</w:t>
      </w:r>
      <w:r w:rsidRPr="0089782E">
        <w:t>, 2778–2785, doi:10.1017/S1368980017001562.</w:t>
      </w:r>
    </w:p>
    <w:p w14:paraId="703899F9" w14:textId="77777777" w:rsidR="0089782E" w:rsidRPr="0089782E" w:rsidRDefault="0089782E" w:rsidP="0089782E">
      <w:pPr>
        <w:pStyle w:val="Bibliography"/>
      </w:pPr>
      <w:r w:rsidRPr="0089782E">
        <w:t xml:space="preserve">49. </w:t>
      </w:r>
      <w:r w:rsidRPr="0089782E">
        <w:tab/>
        <w:t xml:space="preserve">Mello, J.A.; Gans, K.M.; Risica, P.M.; Kirtania, U.; Strolla, L.O.; Fournier, L. How Is Food Insecurity Associated with Dietary Behaviors? An Analysis with Low-Income, Ethnically Diverse Participants in a Nutrition Intervention Study. </w:t>
      </w:r>
      <w:r w:rsidRPr="0089782E">
        <w:rPr>
          <w:i/>
          <w:iCs/>
        </w:rPr>
        <w:t>J. Am. Diet. Assoc.</w:t>
      </w:r>
      <w:r w:rsidRPr="0089782E">
        <w:t xml:space="preserve"> </w:t>
      </w:r>
      <w:r w:rsidRPr="0089782E">
        <w:rPr>
          <w:b/>
          <w:bCs/>
        </w:rPr>
        <w:t>2010</w:t>
      </w:r>
      <w:r w:rsidRPr="0089782E">
        <w:t xml:space="preserve">, </w:t>
      </w:r>
      <w:r w:rsidRPr="0089782E">
        <w:rPr>
          <w:i/>
          <w:iCs/>
        </w:rPr>
        <w:t>110</w:t>
      </w:r>
      <w:r w:rsidRPr="0089782E">
        <w:t>, 1906–1911, doi:10.1016/j.jada.2010.09.011.</w:t>
      </w:r>
    </w:p>
    <w:p w14:paraId="4677DB2B" w14:textId="77777777" w:rsidR="0089782E" w:rsidRPr="0089782E" w:rsidRDefault="0089782E" w:rsidP="0089782E">
      <w:pPr>
        <w:pStyle w:val="Bibliography"/>
      </w:pPr>
      <w:r w:rsidRPr="0089782E">
        <w:t xml:space="preserve">50. </w:t>
      </w:r>
      <w:r w:rsidRPr="0089782E">
        <w:tab/>
        <w:t xml:space="preserve">Zhao, J.; Li, Z.; Gao, Q.; Zhao, H.; Chen, S.; Huang, L.; Wang, W.; Wang, T. A Review of Statistical Methods for Dietary Pattern Analysis. </w:t>
      </w:r>
      <w:r w:rsidRPr="0089782E">
        <w:rPr>
          <w:i/>
          <w:iCs/>
        </w:rPr>
        <w:t>Nutr. J.</w:t>
      </w:r>
      <w:r w:rsidRPr="0089782E">
        <w:t xml:space="preserve"> </w:t>
      </w:r>
      <w:r w:rsidRPr="0089782E">
        <w:rPr>
          <w:b/>
          <w:bCs/>
        </w:rPr>
        <w:t>2021</w:t>
      </w:r>
      <w:r w:rsidRPr="0089782E">
        <w:t xml:space="preserve">, </w:t>
      </w:r>
      <w:r w:rsidRPr="0089782E">
        <w:rPr>
          <w:i/>
          <w:iCs/>
        </w:rPr>
        <w:t>20</w:t>
      </w:r>
      <w:r w:rsidRPr="0089782E">
        <w:t>, 37, doi:10.1186/s12937-021-00692-7.</w:t>
      </w:r>
    </w:p>
    <w:p w14:paraId="7F1FE83E" w14:textId="77777777" w:rsidR="0089782E" w:rsidRPr="0089782E" w:rsidRDefault="0089782E" w:rsidP="0089782E">
      <w:pPr>
        <w:pStyle w:val="Bibliography"/>
      </w:pPr>
      <w:r w:rsidRPr="0089782E">
        <w:t xml:space="preserve">51. </w:t>
      </w:r>
      <w:r w:rsidRPr="0089782E">
        <w:tab/>
        <w:t xml:space="preserve">McEligot, A.J.; Poynor, V.; Sharma, R.; Panangadan, A. Logistic LASSO Regression for Dietary Intakes and Breast Cancer. </w:t>
      </w:r>
      <w:r w:rsidRPr="0089782E">
        <w:rPr>
          <w:i/>
          <w:iCs/>
        </w:rPr>
        <w:t>Nutrients</w:t>
      </w:r>
      <w:r w:rsidRPr="0089782E">
        <w:t xml:space="preserve"> </w:t>
      </w:r>
      <w:r w:rsidRPr="0089782E">
        <w:rPr>
          <w:b/>
          <w:bCs/>
        </w:rPr>
        <w:t>2020</w:t>
      </w:r>
      <w:r w:rsidRPr="0089782E">
        <w:t xml:space="preserve">, </w:t>
      </w:r>
      <w:r w:rsidRPr="0089782E">
        <w:rPr>
          <w:i/>
          <w:iCs/>
        </w:rPr>
        <w:t>12</w:t>
      </w:r>
      <w:r w:rsidRPr="0089782E">
        <w:t>, 2652, doi:10.3390/nu12092652.</w:t>
      </w:r>
    </w:p>
    <w:p w14:paraId="061D9ABF" w14:textId="77777777" w:rsidR="0089782E" w:rsidRPr="0089782E" w:rsidRDefault="0089782E" w:rsidP="0089782E">
      <w:pPr>
        <w:pStyle w:val="Bibliography"/>
      </w:pPr>
      <w:r w:rsidRPr="0089782E">
        <w:t xml:space="preserve">52. </w:t>
      </w:r>
      <w:r w:rsidRPr="0089782E">
        <w:tab/>
        <w:t xml:space="preserve">Zhang, F.; Tapera, T.M.; Gou, J. Application of a New Dietary Pattern Analysis Method in Nutritional Epidemiology. </w:t>
      </w:r>
      <w:r w:rsidRPr="0089782E">
        <w:rPr>
          <w:i/>
          <w:iCs/>
        </w:rPr>
        <w:t>BMC Med. Res. Methodol.</w:t>
      </w:r>
      <w:r w:rsidRPr="0089782E">
        <w:t xml:space="preserve"> </w:t>
      </w:r>
      <w:r w:rsidRPr="0089782E">
        <w:rPr>
          <w:b/>
          <w:bCs/>
        </w:rPr>
        <w:t>2018</w:t>
      </w:r>
      <w:r w:rsidRPr="0089782E">
        <w:t xml:space="preserve">, </w:t>
      </w:r>
      <w:r w:rsidRPr="0089782E">
        <w:rPr>
          <w:i/>
          <w:iCs/>
        </w:rPr>
        <w:t>18</w:t>
      </w:r>
      <w:r w:rsidRPr="0089782E">
        <w:t>, 119, doi:10.1186/s12874-018-0585-8.</w:t>
      </w:r>
    </w:p>
    <w:p w14:paraId="38C64D8E" w14:textId="77777777" w:rsidR="0089782E" w:rsidRPr="0089782E" w:rsidRDefault="0089782E" w:rsidP="0089782E">
      <w:pPr>
        <w:pStyle w:val="Bibliography"/>
      </w:pPr>
      <w:r w:rsidRPr="0089782E">
        <w:t xml:space="preserve">53. </w:t>
      </w:r>
      <w:r w:rsidRPr="0089782E">
        <w:tab/>
        <w:t xml:space="preserve">Hoffmann, K. Application of a New Statistical Method to Derive Dietary Patterns in Nutritional Epidemiology. </w:t>
      </w:r>
      <w:r w:rsidRPr="0089782E">
        <w:rPr>
          <w:i/>
          <w:iCs/>
        </w:rPr>
        <w:t>Am. J. Epidemiol.</w:t>
      </w:r>
      <w:r w:rsidRPr="0089782E">
        <w:t xml:space="preserve"> </w:t>
      </w:r>
      <w:r w:rsidRPr="0089782E">
        <w:rPr>
          <w:b/>
          <w:bCs/>
        </w:rPr>
        <w:t>2004</w:t>
      </w:r>
      <w:r w:rsidRPr="0089782E">
        <w:t xml:space="preserve">, </w:t>
      </w:r>
      <w:r w:rsidRPr="0089782E">
        <w:rPr>
          <w:i/>
          <w:iCs/>
        </w:rPr>
        <w:t>159</w:t>
      </w:r>
      <w:r w:rsidRPr="0089782E">
        <w:t>, 935–944, doi:10.1093/aje/kwh134.</w:t>
      </w:r>
    </w:p>
    <w:p w14:paraId="2A9A14F5" w14:textId="77777777" w:rsidR="0089782E" w:rsidRPr="0089782E" w:rsidRDefault="0089782E" w:rsidP="0089782E">
      <w:pPr>
        <w:pStyle w:val="Bibliography"/>
      </w:pPr>
      <w:r w:rsidRPr="0089782E">
        <w:t xml:space="preserve">54. </w:t>
      </w:r>
      <w:r w:rsidRPr="0089782E">
        <w:tab/>
        <w:t xml:space="preserve">Newby, P.K.; Tucker, K.L. Empirically Derived Eating Patterns Using Factor or Cluster Analysis: A Review. </w:t>
      </w:r>
      <w:r w:rsidRPr="0089782E">
        <w:rPr>
          <w:i/>
          <w:iCs/>
        </w:rPr>
        <w:t>Nutr. Rev.</w:t>
      </w:r>
      <w:r w:rsidRPr="0089782E">
        <w:t xml:space="preserve"> </w:t>
      </w:r>
      <w:r w:rsidRPr="0089782E">
        <w:rPr>
          <w:b/>
          <w:bCs/>
        </w:rPr>
        <w:t>2004</w:t>
      </w:r>
      <w:r w:rsidRPr="0089782E">
        <w:t xml:space="preserve">, </w:t>
      </w:r>
      <w:r w:rsidRPr="0089782E">
        <w:rPr>
          <w:i/>
          <w:iCs/>
        </w:rPr>
        <w:t>62</w:t>
      </w:r>
      <w:r w:rsidRPr="0089782E">
        <w:t>, 177–203, doi:10.1111/j.1753-4887.2004.tb00040.x.</w:t>
      </w:r>
    </w:p>
    <w:p w14:paraId="7422C2B5" w14:textId="77777777" w:rsidR="0089782E" w:rsidRPr="0089782E" w:rsidRDefault="0089782E" w:rsidP="0089782E">
      <w:pPr>
        <w:pStyle w:val="Bibliography"/>
      </w:pPr>
      <w:r w:rsidRPr="0089782E">
        <w:t xml:space="preserve">55. </w:t>
      </w:r>
      <w:r w:rsidRPr="0089782E">
        <w:tab/>
        <w:t xml:space="preserve">Zou, H.; Hastie, T. Regularization and Variable Selection via the Elastic Net. </w:t>
      </w:r>
      <w:r w:rsidRPr="0089782E">
        <w:rPr>
          <w:i/>
          <w:iCs/>
        </w:rPr>
        <w:t>J. R. Stat. Soc. Ser. B Stat. Methodol.</w:t>
      </w:r>
      <w:r w:rsidRPr="0089782E">
        <w:t xml:space="preserve"> </w:t>
      </w:r>
      <w:r w:rsidRPr="0089782E">
        <w:rPr>
          <w:b/>
          <w:bCs/>
        </w:rPr>
        <w:t>2005</w:t>
      </w:r>
      <w:r w:rsidRPr="0089782E">
        <w:t xml:space="preserve">, </w:t>
      </w:r>
      <w:r w:rsidRPr="0089782E">
        <w:rPr>
          <w:i/>
          <w:iCs/>
        </w:rPr>
        <w:t>67</w:t>
      </w:r>
      <w:r w:rsidRPr="0089782E">
        <w:t>, 301–320, doi:10.1111/j.1467-9868.2005.00503.x.</w:t>
      </w:r>
    </w:p>
    <w:p w14:paraId="7494936F" w14:textId="77777777" w:rsidR="0089782E" w:rsidRPr="0089782E" w:rsidRDefault="0089782E" w:rsidP="0089782E">
      <w:pPr>
        <w:pStyle w:val="Bibliography"/>
      </w:pPr>
      <w:r w:rsidRPr="0089782E">
        <w:lastRenderedPageBreak/>
        <w:t xml:space="preserve">56. </w:t>
      </w:r>
      <w:r w:rsidRPr="0089782E">
        <w:tab/>
        <w:t xml:space="preserve">Jung, N.M.; de Bairros, F.S.; Pattussi, M.P.; Pauli, S.; Neutzling, M.B. Gender Differences in the Prevalence of Household Food Insecurity: A Systematic Review and Meta-Analysis. </w:t>
      </w:r>
      <w:r w:rsidRPr="0089782E">
        <w:rPr>
          <w:i/>
          <w:iCs/>
        </w:rPr>
        <w:t>Public Health Nutr.</w:t>
      </w:r>
      <w:r w:rsidRPr="0089782E">
        <w:t xml:space="preserve"> </w:t>
      </w:r>
      <w:r w:rsidRPr="0089782E">
        <w:rPr>
          <w:b/>
          <w:bCs/>
        </w:rPr>
        <w:t>2017</w:t>
      </w:r>
      <w:r w:rsidRPr="0089782E">
        <w:t xml:space="preserve">, </w:t>
      </w:r>
      <w:r w:rsidRPr="0089782E">
        <w:rPr>
          <w:i/>
          <w:iCs/>
        </w:rPr>
        <w:t>20</w:t>
      </w:r>
      <w:r w:rsidRPr="0089782E">
        <w:t>, 902–916, doi:10.1017/S1368980016002925.</w:t>
      </w:r>
    </w:p>
    <w:p w14:paraId="02E908EE" w14:textId="77777777" w:rsidR="0089782E" w:rsidRPr="0089782E" w:rsidRDefault="0089782E" w:rsidP="0089782E">
      <w:pPr>
        <w:pStyle w:val="Bibliography"/>
      </w:pPr>
      <w:r w:rsidRPr="0089782E">
        <w:t xml:space="preserve">57. </w:t>
      </w:r>
      <w:r w:rsidRPr="0089782E">
        <w:tab/>
        <w:t xml:space="preserve">Martin, M.A.; Lippert, A.M. Feeding Her Children, but Risking Her Health: The Intersection of Gender, Household Food Insecurity and Obesity. </w:t>
      </w:r>
      <w:r w:rsidRPr="0089782E">
        <w:rPr>
          <w:i/>
          <w:iCs/>
        </w:rPr>
        <w:t>Soc. Sci. Med.</w:t>
      </w:r>
      <w:r w:rsidRPr="0089782E">
        <w:t xml:space="preserve"> </w:t>
      </w:r>
      <w:r w:rsidRPr="0089782E">
        <w:rPr>
          <w:b/>
          <w:bCs/>
        </w:rPr>
        <w:t>2012</w:t>
      </w:r>
      <w:r w:rsidRPr="0089782E">
        <w:t xml:space="preserve">, </w:t>
      </w:r>
      <w:r w:rsidRPr="0089782E">
        <w:rPr>
          <w:i/>
          <w:iCs/>
        </w:rPr>
        <w:t>74</w:t>
      </w:r>
      <w:r w:rsidRPr="0089782E">
        <w:t>, 1754–1764, doi:10.1016/j.socscimed.2011.11.013.</w:t>
      </w:r>
    </w:p>
    <w:p w14:paraId="410852D3" w14:textId="77777777" w:rsidR="0089782E" w:rsidRPr="0089782E" w:rsidRDefault="0089782E" w:rsidP="0089782E">
      <w:pPr>
        <w:pStyle w:val="Bibliography"/>
      </w:pPr>
      <w:r w:rsidRPr="0089782E">
        <w:t xml:space="preserve">58. </w:t>
      </w:r>
      <w:r w:rsidRPr="0089782E">
        <w:tab/>
        <w:t xml:space="preserve">Franklin, B.; Jones, A.; Love, D.; Puckett, S.; Macklin, J.; White-Means, S. Exploring Mediators of Food Insecurity and Obesity: A Review of Recent Literature. </w:t>
      </w:r>
      <w:r w:rsidRPr="0089782E">
        <w:rPr>
          <w:i/>
          <w:iCs/>
        </w:rPr>
        <w:t>J. Community Health</w:t>
      </w:r>
      <w:r w:rsidRPr="0089782E">
        <w:t xml:space="preserve"> </w:t>
      </w:r>
      <w:r w:rsidRPr="0089782E">
        <w:rPr>
          <w:b/>
          <w:bCs/>
        </w:rPr>
        <w:t>2012</w:t>
      </w:r>
      <w:r w:rsidRPr="0089782E">
        <w:t xml:space="preserve">, </w:t>
      </w:r>
      <w:r w:rsidRPr="0089782E">
        <w:rPr>
          <w:i/>
          <w:iCs/>
        </w:rPr>
        <w:t>37</w:t>
      </w:r>
      <w:r w:rsidRPr="0089782E">
        <w:t>, 253–264, doi:10.1007/s10900-011-9420-4.</w:t>
      </w:r>
    </w:p>
    <w:p w14:paraId="775E439D" w14:textId="77777777" w:rsidR="0089782E" w:rsidRPr="0089782E" w:rsidRDefault="0089782E" w:rsidP="0089782E">
      <w:pPr>
        <w:pStyle w:val="Bibliography"/>
      </w:pPr>
      <w:r w:rsidRPr="0089782E">
        <w:t xml:space="preserve">59. </w:t>
      </w:r>
      <w:r w:rsidRPr="0089782E">
        <w:tab/>
        <w:t xml:space="preserve">Lohman, B.J.; Neppl, T.K.; Lee, Y.; Diggs, O.N.; Russell, D. The Association between Household Food Insecurity and Body Mass Index: A Prospective Growth Curve Analysis. </w:t>
      </w:r>
      <w:r w:rsidRPr="0089782E">
        <w:rPr>
          <w:i/>
          <w:iCs/>
        </w:rPr>
        <w:t>J. Pediatr.</w:t>
      </w:r>
      <w:r w:rsidRPr="0089782E">
        <w:t xml:space="preserve"> </w:t>
      </w:r>
      <w:r w:rsidRPr="0089782E">
        <w:rPr>
          <w:b/>
          <w:bCs/>
        </w:rPr>
        <w:t>2018</w:t>
      </w:r>
      <w:r w:rsidRPr="0089782E">
        <w:t xml:space="preserve">, </w:t>
      </w:r>
      <w:r w:rsidRPr="0089782E">
        <w:rPr>
          <w:i/>
          <w:iCs/>
        </w:rPr>
        <w:t>202</w:t>
      </w:r>
      <w:r w:rsidRPr="0089782E">
        <w:t>, 115-120.e1, doi:10.1016/j.jpeds.2018.05.052.</w:t>
      </w:r>
    </w:p>
    <w:p w14:paraId="7654E281" w14:textId="77777777" w:rsidR="0089782E" w:rsidRPr="0089782E" w:rsidRDefault="0089782E" w:rsidP="0089782E">
      <w:pPr>
        <w:pStyle w:val="Bibliography"/>
      </w:pPr>
      <w:r w:rsidRPr="0089782E">
        <w:t xml:space="preserve">60. </w:t>
      </w:r>
      <w:r w:rsidRPr="0089782E">
        <w:tab/>
        <w:t xml:space="preserve">Nettle, D.; Andrews, C.; Bateson, M. Food Insecurity as a Driver of Obesity in Humans: The Insurance Hypothesis. </w:t>
      </w:r>
      <w:r w:rsidRPr="0089782E">
        <w:rPr>
          <w:i/>
          <w:iCs/>
        </w:rPr>
        <w:t>Behav. Brain Sci.</w:t>
      </w:r>
      <w:r w:rsidRPr="0089782E">
        <w:t xml:space="preserve"> </w:t>
      </w:r>
      <w:r w:rsidRPr="0089782E">
        <w:rPr>
          <w:b/>
          <w:bCs/>
        </w:rPr>
        <w:t>2017</w:t>
      </w:r>
      <w:r w:rsidRPr="0089782E">
        <w:t xml:space="preserve">, </w:t>
      </w:r>
      <w:r w:rsidRPr="0089782E">
        <w:rPr>
          <w:i/>
          <w:iCs/>
        </w:rPr>
        <w:t>40</w:t>
      </w:r>
      <w:r w:rsidRPr="0089782E">
        <w:t>, e105, doi:10.1017/S0140525X16000947.</w:t>
      </w:r>
    </w:p>
    <w:p w14:paraId="31827476" w14:textId="77777777" w:rsidR="0089782E" w:rsidRPr="0089782E" w:rsidRDefault="0089782E" w:rsidP="0089782E">
      <w:pPr>
        <w:pStyle w:val="Bibliography"/>
      </w:pPr>
      <w:r w:rsidRPr="0089782E">
        <w:t xml:space="preserve">61. </w:t>
      </w:r>
      <w:r w:rsidRPr="0089782E">
        <w:tab/>
        <w:t xml:space="preserve">Rasmusson, G.; Lydecker, J.A.; Coffino, J.A.; White, M.A.; Grilo, C.M. Household Food Insecurity Is Associated with Binge-Eating Disorder and Obesity. </w:t>
      </w:r>
      <w:r w:rsidRPr="0089782E">
        <w:rPr>
          <w:i/>
          <w:iCs/>
        </w:rPr>
        <w:t>Int. J. Eat. Disord.</w:t>
      </w:r>
      <w:r w:rsidRPr="0089782E">
        <w:t xml:space="preserve"> </w:t>
      </w:r>
      <w:r w:rsidRPr="0089782E">
        <w:rPr>
          <w:b/>
          <w:bCs/>
        </w:rPr>
        <w:t>2019</w:t>
      </w:r>
      <w:r w:rsidRPr="0089782E">
        <w:t xml:space="preserve">, </w:t>
      </w:r>
      <w:r w:rsidRPr="0089782E">
        <w:rPr>
          <w:i/>
          <w:iCs/>
        </w:rPr>
        <w:t>52</w:t>
      </w:r>
      <w:r w:rsidRPr="0089782E">
        <w:t>, 28–35, doi:10.1002/eat.22990.</w:t>
      </w:r>
    </w:p>
    <w:p w14:paraId="74BAA79C" w14:textId="77777777" w:rsidR="0089782E" w:rsidRPr="0089782E" w:rsidRDefault="0089782E" w:rsidP="0089782E">
      <w:pPr>
        <w:pStyle w:val="Bibliography"/>
      </w:pPr>
      <w:r w:rsidRPr="0089782E">
        <w:t xml:space="preserve">62. </w:t>
      </w:r>
      <w:r w:rsidRPr="0089782E">
        <w:tab/>
        <w:t xml:space="preserve">Trego, M.L.; Baba, Z.M.; DiSantis, K.I.; Longacre, M.L. Food Insecurity among Adult Cancer Survivors in the United States. </w:t>
      </w:r>
      <w:r w:rsidRPr="0089782E">
        <w:rPr>
          <w:i/>
          <w:iCs/>
        </w:rPr>
        <w:t>J. Cancer Surviv.</w:t>
      </w:r>
      <w:r w:rsidRPr="0089782E">
        <w:t xml:space="preserve"> </w:t>
      </w:r>
      <w:r w:rsidRPr="0089782E">
        <w:rPr>
          <w:b/>
          <w:bCs/>
        </w:rPr>
        <w:t>2019</w:t>
      </w:r>
      <w:r w:rsidRPr="0089782E">
        <w:t xml:space="preserve">, </w:t>
      </w:r>
      <w:r w:rsidRPr="0089782E">
        <w:rPr>
          <w:i/>
          <w:iCs/>
        </w:rPr>
        <w:t>13</w:t>
      </w:r>
      <w:r w:rsidRPr="0089782E">
        <w:t>, 641–652, doi:10.1007/s11764-019-00783-9.</w:t>
      </w:r>
    </w:p>
    <w:p w14:paraId="37BCF639" w14:textId="77777777" w:rsidR="0089782E" w:rsidRPr="0089782E" w:rsidRDefault="0089782E" w:rsidP="0089782E">
      <w:pPr>
        <w:pStyle w:val="Bibliography"/>
      </w:pPr>
      <w:r w:rsidRPr="0089782E">
        <w:t xml:space="preserve">63. </w:t>
      </w:r>
      <w:r w:rsidRPr="0089782E">
        <w:tab/>
        <w:t xml:space="preserve">Patel, K.G.; Borno, H.T.; Seligman, H.K. Food Insecurity Screening: A Missing Piece in Cancer Management. </w:t>
      </w:r>
      <w:r w:rsidRPr="0089782E">
        <w:rPr>
          <w:i/>
          <w:iCs/>
        </w:rPr>
        <w:t>Cancer</w:t>
      </w:r>
      <w:r w:rsidRPr="0089782E">
        <w:t xml:space="preserve"> </w:t>
      </w:r>
      <w:r w:rsidRPr="0089782E">
        <w:rPr>
          <w:b/>
          <w:bCs/>
        </w:rPr>
        <w:t>2019</w:t>
      </w:r>
      <w:r w:rsidRPr="0089782E">
        <w:t xml:space="preserve">, </w:t>
      </w:r>
      <w:r w:rsidRPr="0089782E">
        <w:rPr>
          <w:i/>
          <w:iCs/>
        </w:rPr>
        <w:t>125</w:t>
      </w:r>
      <w:r w:rsidRPr="0089782E">
        <w:t>, 3494–3501, doi:10.1002/cncr.32291.</w:t>
      </w:r>
    </w:p>
    <w:p w14:paraId="673EA792" w14:textId="77777777" w:rsidR="0089782E" w:rsidRPr="0089782E" w:rsidRDefault="0089782E" w:rsidP="0089782E">
      <w:pPr>
        <w:pStyle w:val="Bibliography"/>
      </w:pPr>
      <w:r w:rsidRPr="0089782E">
        <w:t xml:space="preserve">64. </w:t>
      </w:r>
      <w:r w:rsidRPr="0089782E">
        <w:tab/>
        <w:t xml:space="preserve">Gany, F.; Lee, T.; Ramirez, J.; Massie, D.; Moran, A.; Crist, M.; McNish, T.; Winkel, G.; Leng, J.C.F. Do Our Patients Have Enough to Eat?: Food Insecurity among Urban Low-Income Cancer Patients. </w:t>
      </w:r>
      <w:r w:rsidRPr="0089782E">
        <w:rPr>
          <w:i/>
          <w:iCs/>
        </w:rPr>
        <w:t>J. Health Care Poor Underserved</w:t>
      </w:r>
      <w:r w:rsidRPr="0089782E">
        <w:t xml:space="preserve"> </w:t>
      </w:r>
      <w:r w:rsidRPr="0089782E">
        <w:rPr>
          <w:b/>
          <w:bCs/>
        </w:rPr>
        <w:t>2014</w:t>
      </w:r>
      <w:r w:rsidRPr="0089782E">
        <w:t xml:space="preserve">, </w:t>
      </w:r>
      <w:r w:rsidRPr="0089782E">
        <w:rPr>
          <w:i/>
          <w:iCs/>
        </w:rPr>
        <w:t>25</w:t>
      </w:r>
      <w:r w:rsidRPr="0089782E">
        <w:t>, 1153–1168, doi:10.1353/hpu.2014.0145.</w:t>
      </w:r>
    </w:p>
    <w:p w14:paraId="69AF7516" w14:textId="77777777" w:rsidR="0089782E" w:rsidRPr="0089782E" w:rsidRDefault="0089782E" w:rsidP="0089782E">
      <w:pPr>
        <w:pStyle w:val="Bibliography"/>
      </w:pPr>
      <w:r w:rsidRPr="0089782E">
        <w:t xml:space="preserve">65. </w:t>
      </w:r>
      <w:r w:rsidRPr="0089782E">
        <w:tab/>
        <w:t xml:space="preserve">Gany, F.; Bari, S.; Crist, M.; Moran, A.; Rastogi, N.; Leng, J. Food Insecurity: Limitations of Emergency Food Resources for Our Patients. </w:t>
      </w:r>
      <w:r w:rsidRPr="0089782E">
        <w:rPr>
          <w:i/>
          <w:iCs/>
        </w:rPr>
        <w:t>J. Urban Health Bull. N. Y. Acad. Med.</w:t>
      </w:r>
      <w:r w:rsidRPr="0089782E">
        <w:t xml:space="preserve"> </w:t>
      </w:r>
      <w:r w:rsidRPr="0089782E">
        <w:rPr>
          <w:b/>
          <w:bCs/>
        </w:rPr>
        <w:t>2013</w:t>
      </w:r>
      <w:r w:rsidRPr="0089782E">
        <w:t xml:space="preserve">, </w:t>
      </w:r>
      <w:r w:rsidRPr="0089782E">
        <w:rPr>
          <w:i/>
          <w:iCs/>
        </w:rPr>
        <w:t>90</w:t>
      </w:r>
      <w:r w:rsidRPr="0089782E">
        <w:t>, 552–558, doi:10.1007/s11524-012-9750-2.</w:t>
      </w:r>
    </w:p>
    <w:p w14:paraId="0B2BC029" w14:textId="77777777" w:rsidR="0089782E" w:rsidRPr="0089782E" w:rsidRDefault="0089782E" w:rsidP="0089782E">
      <w:pPr>
        <w:pStyle w:val="Bibliography"/>
      </w:pPr>
      <w:r w:rsidRPr="0089782E">
        <w:t xml:space="preserve">66. </w:t>
      </w:r>
      <w:r w:rsidRPr="0089782E">
        <w:tab/>
        <w:t xml:space="preserve">Martin, L.; Birdsell, L.; MacDonald, N.; Reiman, T.; Clandinin, M.T.; McCargar, L.J.; Murphy, R.; Ghosh, S.; Sawyer, M.B.; Baracos, V.E. Cancer Cachexia in the Age of Obesity: Skeletal Muscle Depletion Is a Powerful Prognostic Factor, Independent of Body Mass Index. </w:t>
      </w:r>
      <w:r w:rsidRPr="0089782E">
        <w:rPr>
          <w:i/>
          <w:iCs/>
        </w:rPr>
        <w:t>J. Clin. Oncol.</w:t>
      </w:r>
      <w:r w:rsidRPr="0089782E">
        <w:t xml:space="preserve"> </w:t>
      </w:r>
      <w:r w:rsidRPr="0089782E">
        <w:rPr>
          <w:b/>
          <w:bCs/>
        </w:rPr>
        <w:t>2013</w:t>
      </w:r>
      <w:r w:rsidRPr="0089782E">
        <w:t xml:space="preserve">, </w:t>
      </w:r>
      <w:r w:rsidRPr="0089782E">
        <w:rPr>
          <w:i/>
          <w:iCs/>
        </w:rPr>
        <w:t>31</w:t>
      </w:r>
      <w:r w:rsidRPr="0089782E">
        <w:t>, 1539–1547, doi:10.1200/JCO.2012.45.2722.</w:t>
      </w:r>
    </w:p>
    <w:p w14:paraId="28779F57" w14:textId="77777777" w:rsidR="0089782E" w:rsidRPr="0089782E" w:rsidRDefault="0089782E" w:rsidP="0089782E">
      <w:pPr>
        <w:pStyle w:val="Bibliography"/>
      </w:pPr>
      <w:r w:rsidRPr="0089782E">
        <w:t xml:space="preserve">67. </w:t>
      </w:r>
      <w:r w:rsidRPr="0089782E">
        <w:tab/>
        <w:t xml:space="preserve">Ward, E.; Jemal, A.; Cokkinides, V.; Singh, G.K.; Cardinez, C.; Ghafoor, A.; Thun, M. Cancer Disparities by Race/Ethnicity and Socioeconomic Status. </w:t>
      </w:r>
      <w:r w:rsidRPr="0089782E">
        <w:rPr>
          <w:i/>
          <w:iCs/>
        </w:rPr>
        <w:t>CA. Cancer J. Clin.</w:t>
      </w:r>
      <w:r w:rsidRPr="0089782E">
        <w:t xml:space="preserve"> </w:t>
      </w:r>
      <w:r w:rsidRPr="0089782E">
        <w:rPr>
          <w:b/>
          <w:bCs/>
        </w:rPr>
        <w:t>2004</w:t>
      </w:r>
      <w:r w:rsidRPr="0089782E">
        <w:t xml:space="preserve">, </w:t>
      </w:r>
      <w:r w:rsidRPr="0089782E">
        <w:rPr>
          <w:i/>
          <w:iCs/>
        </w:rPr>
        <w:t>54</w:t>
      </w:r>
      <w:r w:rsidRPr="0089782E">
        <w:t>, 78–93, doi:10.3322/canjclin.54.2.78.</w:t>
      </w:r>
    </w:p>
    <w:p w14:paraId="10289A29" w14:textId="77777777" w:rsidR="0089782E" w:rsidRPr="0089782E" w:rsidRDefault="0089782E" w:rsidP="0089782E">
      <w:pPr>
        <w:pStyle w:val="Bibliography"/>
      </w:pPr>
      <w:r w:rsidRPr="0089782E">
        <w:t xml:space="preserve">68. </w:t>
      </w:r>
      <w:r w:rsidRPr="0089782E">
        <w:tab/>
        <w:t xml:space="preserve">Panzone, J.; Welch, C.; Morgans, A.; Bhanvadia, S.K.; Mossanen, M.; Goldberg, R.S.; Chandrasekar, T.; Pinkhasov, R.; Shapiro, O.; Jacob, J.M.; et al. Association of Race With Cancer-Related Financial Toxicity. </w:t>
      </w:r>
      <w:r w:rsidRPr="0089782E">
        <w:rPr>
          <w:i/>
          <w:iCs/>
        </w:rPr>
        <w:t>JCO Oncol. Pract.</w:t>
      </w:r>
      <w:r w:rsidRPr="0089782E">
        <w:t xml:space="preserve"> </w:t>
      </w:r>
      <w:r w:rsidRPr="0089782E">
        <w:rPr>
          <w:b/>
          <w:bCs/>
        </w:rPr>
        <w:t>2022</w:t>
      </w:r>
      <w:r w:rsidRPr="0089782E">
        <w:t xml:space="preserve">, </w:t>
      </w:r>
      <w:r w:rsidRPr="0089782E">
        <w:rPr>
          <w:i/>
          <w:iCs/>
        </w:rPr>
        <w:t>18</w:t>
      </w:r>
      <w:r w:rsidRPr="0089782E">
        <w:t>, e271–e283, doi:10.1200/OP.21.00440.</w:t>
      </w:r>
    </w:p>
    <w:p w14:paraId="00AECA4D" w14:textId="77777777" w:rsidR="0089782E" w:rsidRPr="0089782E" w:rsidRDefault="0089782E" w:rsidP="0089782E">
      <w:pPr>
        <w:pStyle w:val="Bibliography"/>
      </w:pPr>
      <w:r w:rsidRPr="0089782E">
        <w:t xml:space="preserve">69. </w:t>
      </w:r>
      <w:r w:rsidRPr="0089782E">
        <w:tab/>
        <w:t xml:space="preserve">McConville, K.S.; Breidt, F.J.; Lee, T.C.M.; Moisen, G.G. Model-Assisted Survey Regression Estimation with the Lasso. </w:t>
      </w:r>
      <w:r w:rsidRPr="0089782E">
        <w:rPr>
          <w:i/>
          <w:iCs/>
        </w:rPr>
        <w:t>J. Surv. Stat. Methodol.</w:t>
      </w:r>
      <w:r w:rsidRPr="0089782E">
        <w:t xml:space="preserve"> </w:t>
      </w:r>
      <w:r w:rsidRPr="0089782E">
        <w:rPr>
          <w:b/>
          <w:bCs/>
        </w:rPr>
        <w:t>2017</w:t>
      </w:r>
      <w:r w:rsidRPr="0089782E">
        <w:t xml:space="preserve">, </w:t>
      </w:r>
      <w:r w:rsidRPr="0089782E">
        <w:rPr>
          <w:i/>
          <w:iCs/>
        </w:rPr>
        <w:t>5</w:t>
      </w:r>
      <w:r w:rsidRPr="0089782E">
        <w:t>, 131–158, doi:10.1093/jssam/smw041.</w:t>
      </w:r>
    </w:p>
    <w:p w14:paraId="00ACB0E2" w14:textId="16342A65" w:rsidR="00B75864" w:rsidRDefault="00B75864" w:rsidP="00422BD5">
      <w:pPr>
        <w:spacing w:line="480" w:lineRule="auto"/>
        <w:rPr>
          <w:b/>
          <w:bCs/>
        </w:rPr>
      </w:pPr>
      <w:r>
        <w:rPr>
          <w:b/>
          <w:bCs/>
        </w:rPr>
        <w:fldChar w:fldCharType="end"/>
      </w:r>
    </w:p>
    <w:p w14:paraId="22799D77" w14:textId="454D3B90" w:rsidR="00422BD5" w:rsidRPr="00422BD5" w:rsidRDefault="0094093B" w:rsidP="00422BD5">
      <w:pPr>
        <w:spacing w:line="480" w:lineRule="auto"/>
        <w:rPr>
          <w:b/>
          <w:bCs/>
        </w:rPr>
      </w:pPr>
      <w:r>
        <w:lastRenderedPageBreak/>
        <w:t xml:space="preserve"> </w:t>
      </w:r>
    </w:p>
    <w:sectPr w:rsidR="00422BD5" w:rsidRPr="00422BD5"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96F"/>
    <w:multiLevelType w:val="hybridMultilevel"/>
    <w:tmpl w:val="BB8E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30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EF2FAD"/>
    <w:rsid w:val="0000008C"/>
    <w:rsid w:val="00005F1C"/>
    <w:rsid w:val="00006177"/>
    <w:rsid w:val="0000749D"/>
    <w:rsid w:val="0001297E"/>
    <w:rsid w:val="00012BAD"/>
    <w:rsid w:val="00013982"/>
    <w:rsid w:val="00014473"/>
    <w:rsid w:val="00015829"/>
    <w:rsid w:val="000164F6"/>
    <w:rsid w:val="00016B12"/>
    <w:rsid w:val="00016C12"/>
    <w:rsid w:val="00016E51"/>
    <w:rsid w:val="00017CAE"/>
    <w:rsid w:val="00017E04"/>
    <w:rsid w:val="000208EE"/>
    <w:rsid w:val="00021C50"/>
    <w:rsid w:val="00021C74"/>
    <w:rsid w:val="0002306B"/>
    <w:rsid w:val="0002419B"/>
    <w:rsid w:val="00024513"/>
    <w:rsid w:val="00024E5E"/>
    <w:rsid w:val="00025A32"/>
    <w:rsid w:val="000263EA"/>
    <w:rsid w:val="00027F78"/>
    <w:rsid w:val="00030708"/>
    <w:rsid w:val="000337DA"/>
    <w:rsid w:val="00033F5C"/>
    <w:rsid w:val="000362CB"/>
    <w:rsid w:val="00037715"/>
    <w:rsid w:val="00041041"/>
    <w:rsid w:val="000416C4"/>
    <w:rsid w:val="000428EF"/>
    <w:rsid w:val="00044224"/>
    <w:rsid w:val="0004524A"/>
    <w:rsid w:val="000457F2"/>
    <w:rsid w:val="00045F70"/>
    <w:rsid w:val="000508F6"/>
    <w:rsid w:val="000519EC"/>
    <w:rsid w:val="00055D83"/>
    <w:rsid w:val="00055DB9"/>
    <w:rsid w:val="00056949"/>
    <w:rsid w:val="0005719E"/>
    <w:rsid w:val="00062828"/>
    <w:rsid w:val="00063060"/>
    <w:rsid w:val="000646F7"/>
    <w:rsid w:val="00065F0A"/>
    <w:rsid w:val="000667BD"/>
    <w:rsid w:val="00070197"/>
    <w:rsid w:val="000710CD"/>
    <w:rsid w:val="0007191C"/>
    <w:rsid w:val="00071BBF"/>
    <w:rsid w:val="00074159"/>
    <w:rsid w:val="00074815"/>
    <w:rsid w:val="00074BB3"/>
    <w:rsid w:val="00080F02"/>
    <w:rsid w:val="000812DC"/>
    <w:rsid w:val="00082611"/>
    <w:rsid w:val="00082F85"/>
    <w:rsid w:val="000872CC"/>
    <w:rsid w:val="000921D5"/>
    <w:rsid w:val="00092B40"/>
    <w:rsid w:val="000958B5"/>
    <w:rsid w:val="000958DC"/>
    <w:rsid w:val="00095AB2"/>
    <w:rsid w:val="000A17B5"/>
    <w:rsid w:val="000A1962"/>
    <w:rsid w:val="000A5AF0"/>
    <w:rsid w:val="000A5D13"/>
    <w:rsid w:val="000A5ED1"/>
    <w:rsid w:val="000A6898"/>
    <w:rsid w:val="000A6BB3"/>
    <w:rsid w:val="000A7E04"/>
    <w:rsid w:val="000B0EF6"/>
    <w:rsid w:val="000B2D4C"/>
    <w:rsid w:val="000B43A5"/>
    <w:rsid w:val="000B54D9"/>
    <w:rsid w:val="000B6B83"/>
    <w:rsid w:val="000B7547"/>
    <w:rsid w:val="000C1F68"/>
    <w:rsid w:val="000C3E14"/>
    <w:rsid w:val="000C50C0"/>
    <w:rsid w:val="000C56B0"/>
    <w:rsid w:val="000C7351"/>
    <w:rsid w:val="000D6B1B"/>
    <w:rsid w:val="000E0307"/>
    <w:rsid w:val="000E071A"/>
    <w:rsid w:val="000E2F02"/>
    <w:rsid w:val="000E40FC"/>
    <w:rsid w:val="000E6A94"/>
    <w:rsid w:val="000E7634"/>
    <w:rsid w:val="000F04EF"/>
    <w:rsid w:val="000F23EF"/>
    <w:rsid w:val="000F50AF"/>
    <w:rsid w:val="000F771F"/>
    <w:rsid w:val="001006B9"/>
    <w:rsid w:val="0010189D"/>
    <w:rsid w:val="0010502D"/>
    <w:rsid w:val="00105B35"/>
    <w:rsid w:val="00106E98"/>
    <w:rsid w:val="00111B60"/>
    <w:rsid w:val="00113A70"/>
    <w:rsid w:val="0011461D"/>
    <w:rsid w:val="0011511A"/>
    <w:rsid w:val="00116241"/>
    <w:rsid w:val="00121209"/>
    <w:rsid w:val="001217B6"/>
    <w:rsid w:val="00122E4B"/>
    <w:rsid w:val="0012421D"/>
    <w:rsid w:val="00125421"/>
    <w:rsid w:val="00125C9D"/>
    <w:rsid w:val="00131318"/>
    <w:rsid w:val="001320B5"/>
    <w:rsid w:val="00132C0A"/>
    <w:rsid w:val="001338EB"/>
    <w:rsid w:val="001375BC"/>
    <w:rsid w:val="00142A23"/>
    <w:rsid w:val="00150CD9"/>
    <w:rsid w:val="001517C5"/>
    <w:rsid w:val="00151F7A"/>
    <w:rsid w:val="00153538"/>
    <w:rsid w:val="0015361F"/>
    <w:rsid w:val="00154855"/>
    <w:rsid w:val="00157070"/>
    <w:rsid w:val="00157F4C"/>
    <w:rsid w:val="00161B93"/>
    <w:rsid w:val="00164C6C"/>
    <w:rsid w:val="00165EB8"/>
    <w:rsid w:val="0017201D"/>
    <w:rsid w:val="001727C1"/>
    <w:rsid w:val="0017502F"/>
    <w:rsid w:val="00175AFF"/>
    <w:rsid w:val="0017761F"/>
    <w:rsid w:val="00180025"/>
    <w:rsid w:val="00183B39"/>
    <w:rsid w:val="001849D4"/>
    <w:rsid w:val="001850B0"/>
    <w:rsid w:val="00186C35"/>
    <w:rsid w:val="00186EF3"/>
    <w:rsid w:val="00187487"/>
    <w:rsid w:val="001879C7"/>
    <w:rsid w:val="00187C4C"/>
    <w:rsid w:val="00190ED2"/>
    <w:rsid w:val="00191031"/>
    <w:rsid w:val="001929A6"/>
    <w:rsid w:val="00193331"/>
    <w:rsid w:val="00197AAD"/>
    <w:rsid w:val="00197CB5"/>
    <w:rsid w:val="001A06EB"/>
    <w:rsid w:val="001A13A0"/>
    <w:rsid w:val="001A29C2"/>
    <w:rsid w:val="001A29C9"/>
    <w:rsid w:val="001A3ECF"/>
    <w:rsid w:val="001A4363"/>
    <w:rsid w:val="001A4765"/>
    <w:rsid w:val="001A4854"/>
    <w:rsid w:val="001A4E61"/>
    <w:rsid w:val="001A5B6A"/>
    <w:rsid w:val="001B2A1F"/>
    <w:rsid w:val="001B507F"/>
    <w:rsid w:val="001B7D4F"/>
    <w:rsid w:val="001C0047"/>
    <w:rsid w:val="001C0289"/>
    <w:rsid w:val="001C1193"/>
    <w:rsid w:val="001C14EE"/>
    <w:rsid w:val="001C2525"/>
    <w:rsid w:val="001C4AE8"/>
    <w:rsid w:val="001C4C2B"/>
    <w:rsid w:val="001C60FB"/>
    <w:rsid w:val="001C6366"/>
    <w:rsid w:val="001D09B6"/>
    <w:rsid w:val="001D0F30"/>
    <w:rsid w:val="001D1B56"/>
    <w:rsid w:val="001D2109"/>
    <w:rsid w:val="001D29C8"/>
    <w:rsid w:val="001D3621"/>
    <w:rsid w:val="001D3CCF"/>
    <w:rsid w:val="001D3CF8"/>
    <w:rsid w:val="001D3EE8"/>
    <w:rsid w:val="001D707B"/>
    <w:rsid w:val="001D7C21"/>
    <w:rsid w:val="001E05A5"/>
    <w:rsid w:val="001E05CB"/>
    <w:rsid w:val="001E0A58"/>
    <w:rsid w:val="001E0D2F"/>
    <w:rsid w:val="001E138B"/>
    <w:rsid w:val="001E19A0"/>
    <w:rsid w:val="001E2797"/>
    <w:rsid w:val="001E28A7"/>
    <w:rsid w:val="001E35E2"/>
    <w:rsid w:val="001E44FF"/>
    <w:rsid w:val="001E66F8"/>
    <w:rsid w:val="001E7499"/>
    <w:rsid w:val="001E76FC"/>
    <w:rsid w:val="001E7A99"/>
    <w:rsid w:val="001F1529"/>
    <w:rsid w:val="001F27BB"/>
    <w:rsid w:val="001F4080"/>
    <w:rsid w:val="001F4861"/>
    <w:rsid w:val="001F582F"/>
    <w:rsid w:val="001F62DA"/>
    <w:rsid w:val="001F768E"/>
    <w:rsid w:val="00200E5B"/>
    <w:rsid w:val="00203CB7"/>
    <w:rsid w:val="00205DA7"/>
    <w:rsid w:val="00205E64"/>
    <w:rsid w:val="00206592"/>
    <w:rsid w:val="00206878"/>
    <w:rsid w:val="00206D53"/>
    <w:rsid w:val="00206ED9"/>
    <w:rsid w:val="00210F0C"/>
    <w:rsid w:val="00215190"/>
    <w:rsid w:val="00215894"/>
    <w:rsid w:val="0021593C"/>
    <w:rsid w:val="00217094"/>
    <w:rsid w:val="002171A8"/>
    <w:rsid w:val="002217E2"/>
    <w:rsid w:val="002217FA"/>
    <w:rsid w:val="002219AC"/>
    <w:rsid w:val="0022466A"/>
    <w:rsid w:val="00225A5A"/>
    <w:rsid w:val="00225DF8"/>
    <w:rsid w:val="00227FCA"/>
    <w:rsid w:val="00230055"/>
    <w:rsid w:val="002304C8"/>
    <w:rsid w:val="00230740"/>
    <w:rsid w:val="00232770"/>
    <w:rsid w:val="0023430A"/>
    <w:rsid w:val="00235707"/>
    <w:rsid w:val="002357BF"/>
    <w:rsid w:val="0023761F"/>
    <w:rsid w:val="002404E7"/>
    <w:rsid w:val="002428B8"/>
    <w:rsid w:val="00245149"/>
    <w:rsid w:val="00245DF0"/>
    <w:rsid w:val="00246FCF"/>
    <w:rsid w:val="00251B5C"/>
    <w:rsid w:val="00253563"/>
    <w:rsid w:val="00256D0E"/>
    <w:rsid w:val="0026293E"/>
    <w:rsid w:val="00263108"/>
    <w:rsid w:val="002633FD"/>
    <w:rsid w:val="00266693"/>
    <w:rsid w:val="00272171"/>
    <w:rsid w:val="00273B71"/>
    <w:rsid w:val="00273F32"/>
    <w:rsid w:val="00274CA4"/>
    <w:rsid w:val="0027589E"/>
    <w:rsid w:val="002759EB"/>
    <w:rsid w:val="00275C83"/>
    <w:rsid w:val="00276444"/>
    <w:rsid w:val="00277D11"/>
    <w:rsid w:val="00280C79"/>
    <w:rsid w:val="00281683"/>
    <w:rsid w:val="00284043"/>
    <w:rsid w:val="00284330"/>
    <w:rsid w:val="00284C5C"/>
    <w:rsid w:val="00285EEB"/>
    <w:rsid w:val="00290894"/>
    <w:rsid w:val="00291379"/>
    <w:rsid w:val="002913F1"/>
    <w:rsid w:val="00293510"/>
    <w:rsid w:val="00294292"/>
    <w:rsid w:val="002942E7"/>
    <w:rsid w:val="00294F83"/>
    <w:rsid w:val="0029581A"/>
    <w:rsid w:val="00296B3E"/>
    <w:rsid w:val="00296CD4"/>
    <w:rsid w:val="00297870"/>
    <w:rsid w:val="002A2519"/>
    <w:rsid w:val="002A25E4"/>
    <w:rsid w:val="002A26BD"/>
    <w:rsid w:val="002A3B28"/>
    <w:rsid w:val="002A4300"/>
    <w:rsid w:val="002A486B"/>
    <w:rsid w:val="002A487B"/>
    <w:rsid w:val="002A4B7E"/>
    <w:rsid w:val="002A521A"/>
    <w:rsid w:val="002A601A"/>
    <w:rsid w:val="002A7B30"/>
    <w:rsid w:val="002A7C76"/>
    <w:rsid w:val="002B21E7"/>
    <w:rsid w:val="002B2350"/>
    <w:rsid w:val="002B2AE0"/>
    <w:rsid w:val="002B3161"/>
    <w:rsid w:val="002B5321"/>
    <w:rsid w:val="002B58CF"/>
    <w:rsid w:val="002B6B74"/>
    <w:rsid w:val="002B7DE4"/>
    <w:rsid w:val="002C0D16"/>
    <w:rsid w:val="002C1EF8"/>
    <w:rsid w:val="002C2C66"/>
    <w:rsid w:val="002C3A3F"/>
    <w:rsid w:val="002C4015"/>
    <w:rsid w:val="002C512A"/>
    <w:rsid w:val="002C5E03"/>
    <w:rsid w:val="002C6EDB"/>
    <w:rsid w:val="002D0451"/>
    <w:rsid w:val="002D2B61"/>
    <w:rsid w:val="002D58DC"/>
    <w:rsid w:val="002D5BD0"/>
    <w:rsid w:val="002D73D8"/>
    <w:rsid w:val="002D7AFA"/>
    <w:rsid w:val="002D7EF9"/>
    <w:rsid w:val="002E02F2"/>
    <w:rsid w:val="002E24ED"/>
    <w:rsid w:val="002E4A65"/>
    <w:rsid w:val="002E6839"/>
    <w:rsid w:val="002E73FB"/>
    <w:rsid w:val="002F2502"/>
    <w:rsid w:val="002F2FA7"/>
    <w:rsid w:val="002F3024"/>
    <w:rsid w:val="002F4262"/>
    <w:rsid w:val="002F72CE"/>
    <w:rsid w:val="00303DF8"/>
    <w:rsid w:val="00304A93"/>
    <w:rsid w:val="0030512D"/>
    <w:rsid w:val="0030670A"/>
    <w:rsid w:val="00306D52"/>
    <w:rsid w:val="00307A24"/>
    <w:rsid w:val="0031029A"/>
    <w:rsid w:val="00311BE1"/>
    <w:rsid w:val="00311D0B"/>
    <w:rsid w:val="00312536"/>
    <w:rsid w:val="00313317"/>
    <w:rsid w:val="003147AA"/>
    <w:rsid w:val="00320235"/>
    <w:rsid w:val="00321AC8"/>
    <w:rsid w:val="003234E0"/>
    <w:rsid w:val="00326947"/>
    <w:rsid w:val="00326AE0"/>
    <w:rsid w:val="003276AF"/>
    <w:rsid w:val="003276EC"/>
    <w:rsid w:val="00327FB2"/>
    <w:rsid w:val="00332FAA"/>
    <w:rsid w:val="0033345D"/>
    <w:rsid w:val="00336AC7"/>
    <w:rsid w:val="00340FF7"/>
    <w:rsid w:val="00341C61"/>
    <w:rsid w:val="00344301"/>
    <w:rsid w:val="0034549F"/>
    <w:rsid w:val="00347D35"/>
    <w:rsid w:val="00347E04"/>
    <w:rsid w:val="00347F57"/>
    <w:rsid w:val="00352C1A"/>
    <w:rsid w:val="00352E8D"/>
    <w:rsid w:val="00353B0F"/>
    <w:rsid w:val="00355D33"/>
    <w:rsid w:val="0036004C"/>
    <w:rsid w:val="00360413"/>
    <w:rsid w:val="00360DAC"/>
    <w:rsid w:val="0036167B"/>
    <w:rsid w:val="00361D64"/>
    <w:rsid w:val="00361EA9"/>
    <w:rsid w:val="00362989"/>
    <w:rsid w:val="00364F8F"/>
    <w:rsid w:val="00365957"/>
    <w:rsid w:val="00366500"/>
    <w:rsid w:val="00367698"/>
    <w:rsid w:val="00367A89"/>
    <w:rsid w:val="00372DAA"/>
    <w:rsid w:val="0037397A"/>
    <w:rsid w:val="00374587"/>
    <w:rsid w:val="00374904"/>
    <w:rsid w:val="00382031"/>
    <w:rsid w:val="003821E6"/>
    <w:rsid w:val="003839A4"/>
    <w:rsid w:val="00384787"/>
    <w:rsid w:val="00386A07"/>
    <w:rsid w:val="00387562"/>
    <w:rsid w:val="00387EFD"/>
    <w:rsid w:val="0039011B"/>
    <w:rsid w:val="0039035A"/>
    <w:rsid w:val="00390F3B"/>
    <w:rsid w:val="003931BC"/>
    <w:rsid w:val="003941FE"/>
    <w:rsid w:val="003952E5"/>
    <w:rsid w:val="00397197"/>
    <w:rsid w:val="003A2CDD"/>
    <w:rsid w:val="003B221A"/>
    <w:rsid w:val="003B28BF"/>
    <w:rsid w:val="003B408F"/>
    <w:rsid w:val="003C0352"/>
    <w:rsid w:val="003C0527"/>
    <w:rsid w:val="003C428E"/>
    <w:rsid w:val="003C5207"/>
    <w:rsid w:val="003C6845"/>
    <w:rsid w:val="003C7509"/>
    <w:rsid w:val="003C771D"/>
    <w:rsid w:val="003D105E"/>
    <w:rsid w:val="003D242B"/>
    <w:rsid w:val="003D4C26"/>
    <w:rsid w:val="003D4C34"/>
    <w:rsid w:val="003D5904"/>
    <w:rsid w:val="003D6C3E"/>
    <w:rsid w:val="003D7D2F"/>
    <w:rsid w:val="003E01EF"/>
    <w:rsid w:val="003E49A6"/>
    <w:rsid w:val="003E5AFA"/>
    <w:rsid w:val="003E5CB4"/>
    <w:rsid w:val="003E75A6"/>
    <w:rsid w:val="003E7ACE"/>
    <w:rsid w:val="003F023C"/>
    <w:rsid w:val="00400040"/>
    <w:rsid w:val="00401FE5"/>
    <w:rsid w:val="00402FA5"/>
    <w:rsid w:val="004050D7"/>
    <w:rsid w:val="00405EFE"/>
    <w:rsid w:val="00406277"/>
    <w:rsid w:val="0040687D"/>
    <w:rsid w:val="00407956"/>
    <w:rsid w:val="004079F5"/>
    <w:rsid w:val="00410EE6"/>
    <w:rsid w:val="00412F36"/>
    <w:rsid w:val="0041382F"/>
    <w:rsid w:val="004173F3"/>
    <w:rsid w:val="00421CBE"/>
    <w:rsid w:val="00422A02"/>
    <w:rsid w:val="00422BD5"/>
    <w:rsid w:val="00422D93"/>
    <w:rsid w:val="004237F9"/>
    <w:rsid w:val="00423A86"/>
    <w:rsid w:val="004241D6"/>
    <w:rsid w:val="00424212"/>
    <w:rsid w:val="004244D5"/>
    <w:rsid w:val="004332B5"/>
    <w:rsid w:val="004353B1"/>
    <w:rsid w:val="00436059"/>
    <w:rsid w:val="004362FE"/>
    <w:rsid w:val="0043632E"/>
    <w:rsid w:val="00436A81"/>
    <w:rsid w:val="00437310"/>
    <w:rsid w:val="004374D1"/>
    <w:rsid w:val="004378A0"/>
    <w:rsid w:val="00437A6D"/>
    <w:rsid w:val="00437BAC"/>
    <w:rsid w:val="00441A35"/>
    <w:rsid w:val="00442ECE"/>
    <w:rsid w:val="00446229"/>
    <w:rsid w:val="00446899"/>
    <w:rsid w:val="0044740A"/>
    <w:rsid w:val="00447813"/>
    <w:rsid w:val="004521CB"/>
    <w:rsid w:val="00457792"/>
    <w:rsid w:val="004606C1"/>
    <w:rsid w:val="004635F6"/>
    <w:rsid w:val="00465D55"/>
    <w:rsid w:val="00465FA0"/>
    <w:rsid w:val="00470883"/>
    <w:rsid w:val="004747D2"/>
    <w:rsid w:val="00474C45"/>
    <w:rsid w:val="004764B1"/>
    <w:rsid w:val="00476EAA"/>
    <w:rsid w:val="00481051"/>
    <w:rsid w:val="0048153E"/>
    <w:rsid w:val="00483E6E"/>
    <w:rsid w:val="004856F9"/>
    <w:rsid w:val="004878E5"/>
    <w:rsid w:val="0049046F"/>
    <w:rsid w:val="004904EA"/>
    <w:rsid w:val="004910E6"/>
    <w:rsid w:val="00491805"/>
    <w:rsid w:val="00491C88"/>
    <w:rsid w:val="004940AD"/>
    <w:rsid w:val="00496050"/>
    <w:rsid w:val="00496EA6"/>
    <w:rsid w:val="004A1FC4"/>
    <w:rsid w:val="004A23A6"/>
    <w:rsid w:val="004A2814"/>
    <w:rsid w:val="004A2A8B"/>
    <w:rsid w:val="004A2CBE"/>
    <w:rsid w:val="004A4BE7"/>
    <w:rsid w:val="004A5122"/>
    <w:rsid w:val="004A6E11"/>
    <w:rsid w:val="004B0AED"/>
    <w:rsid w:val="004B1088"/>
    <w:rsid w:val="004B21C5"/>
    <w:rsid w:val="004B221F"/>
    <w:rsid w:val="004B2F64"/>
    <w:rsid w:val="004B4B16"/>
    <w:rsid w:val="004B4E11"/>
    <w:rsid w:val="004B58D0"/>
    <w:rsid w:val="004B5BB6"/>
    <w:rsid w:val="004C1750"/>
    <w:rsid w:val="004C238C"/>
    <w:rsid w:val="004C284B"/>
    <w:rsid w:val="004C3ACA"/>
    <w:rsid w:val="004C4402"/>
    <w:rsid w:val="004C5E75"/>
    <w:rsid w:val="004C7890"/>
    <w:rsid w:val="004D02F8"/>
    <w:rsid w:val="004D189D"/>
    <w:rsid w:val="004D2F97"/>
    <w:rsid w:val="004D5D29"/>
    <w:rsid w:val="004E2362"/>
    <w:rsid w:val="004E36A1"/>
    <w:rsid w:val="004E5377"/>
    <w:rsid w:val="004E581D"/>
    <w:rsid w:val="004E671B"/>
    <w:rsid w:val="004F160B"/>
    <w:rsid w:val="004F1E88"/>
    <w:rsid w:val="004F4CC6"/>
    <w:rsid w:val="004F674A"/>
    <w:rsid w:val="004F7679"/>
    <w:rsid w:val="00500104"/>
    <w:rsid w:val="00500749"/>
    <w:rsid w:val="00504C02"/>
    <w:rsid w:val="00505D64"/>
    <w:rsid w:val="005104B7"/>
    <w:rsid w:val="005129D4"/>
    <w:rsid w:val="005147C1"/>
    <w:rsid w:val="005200E3"/>
    <w:rsid w:val="00521760"/>
    <w:rsid w:val="00524441"/>
    <w:rsid w:val="005247A4"/>
    <w:rsid w:val="00525648"/>
    <w:rsid w:val="00526E90"/>
    <w:rsid w:val="00530311"/>
    <w:rsid w:val="00530B18"/>
    <w:rsid w:val="00531C3B"/>
    <w:rsid w:val="00531FB0"/>
    <w:rsid w:val="005324ED"/>
    <w:rsid w:val="0053300D"/>
    <w:rsid w:val="00534A39"/>
    <w:rsid w:val="00536DC3"/>
    <w:rsid w:val="00537614"/>
    <w:rsid w:val="00537862"/>
    <w:rsid w:val="00541103"/>
    <w:rsid w:val="0054194F"/>
    <w:rsid w:val="00541B60"/>
    <w:rsid w:val="00542431"/>
    <w:rsid w:val="00542805"/>
    <w:rsid w:val="00543703"/>
    <w:rsid w:val="00544D76"/>
    <w:rsid w:val="005473AF"/>
    <w:rsid w:val="005547B3"/>
    <w:rsid w:val="00560204"/>
    <w:rsid w:val="0056071E"/>
    <w:rsid w:val="00560E57"/>
    <w:rsid w:val="00561040"/>
    <w:rsid w:val="005616B1"/>
    <w:rsid w:val="00564C91"/>
    <w:rsid w:val="00564E74"/>
    <w:rsid w:val="0056514C"/>
    <w:rsid w:val="00566467"/>
    <w:rsid w:val="00571A1F"/>
    <w:rsid w:val="005731EF"/>
    <w:rsid w:val="0057474E"/>
    <w:rsid w:val="00575964"/>
    <w:rsid w:val="00577021"/>
    <w:rsid w:val="00580AE0"/>
    <w:rsid w:val="00581C5C"/>
    <w:rsid w:val="00583216"/>
    <w:rsid w:val="00585FBE"/>
    <w:rsid w:val="00586584"/>
    <w:rsid w:val="00586FF5"/>
    <w:rsid w:val="00592014"/>
    <w:rsid w:val="00593BD9"/>
    <w:rsid w:val="00594D99"/>
    <w:rsid w:val="00595478"/>
    <w:rsid w:val="00596030"/>
    <w:rsid w:val="00596C9B"/>
    <w:rsid w:val="0059762F"/>
    <w:rsid w:val="005A0977"/>
    <w:rsid w:val="005A5EE8"/>
    <w:rsid w:val="005A7DAE"/>
    <w:rsid w:val="005B0BE2"/>
    <w:rsid w:val="005B2F3D"/>
    <w:rsid w:val="005B31A7"/>
    <w:rsid w:val="005B7888"/>
    <w:rsid w:val="005B7CB2"/>
    <w:rsid w:val="005C1D2D"/>
    <w:rsid w:val="005C34B2"/>
    <w:rsid w:val="005C35DA"/>
    <w:rsid w:val="005C47BB"/>
    <w:rsid w:val="005C4E49"/>
    <w:rsid w:val="005C6392"/>
    <w:rsid w:val="005C74D5"/>
    <w:rsid w:val="005C7672"/>
    <w:rsid w:val="005D0B71"/>
    <w:rsid w:val="005D16FB"/>
    <w:rsid w:val="005D18C7"/>
    <w:rsid w:val="005D198C"/>
    <w:rsid w:val="005D24CF"/>
    <w:rsid w:val="005D295A"/>
    <w:rsid w:val="005D2B5B"/>
    <w:rsid w:val="005D3403"/>
    <w:rsid w:val="005D4FC8"/>
    <w:rsid w:val="005E16F6"/>
    <w:rsid w:val="005E2F22"/>
    <w:rsid w:val="005E4ACF"/>
    <w:rsid w:val="005E50FD"/>
    <w:rsid w:val="005E6D36"/>
    <w:rsid w:val="005F0217"/>
    <w:rsid w:val="005F0A25"/>
    <w:rsid w:val="005F209A"/>
    <w:rsid w:val="005F3522"/>
    <w:rsid w:val="005F3E43"/>
    <w:rsid w:val="005F4785"/>
    <w:rsid w:val="005F588C"/>
    <w:rsid w:val="005F5C63"/>
    <w:rsid w:val="005F5DC6"/>
    <w:rsid w:val="005F7980"/>
    <w:rsid w:val="00601728"/>
    <w:rsid w:val="00603530"/>
    <w:rsid w:val="00603A34"/>
    <w:rsid w:val="0060465E"/>
    <w:rsid w:val="00604710"/>
    <w:rsid w:val="0060685B"/>
    <w:rsid w:val="006074C4"/>
    <w:rsid w:val="00607AC4"/>
    <w:rsid w:val="00610482"/>
    <w:rsid w:val="00611388"/>
    <w:rsid w:val="00611D10"/>
    <w:rsid w:val="00615D65"/>
    <w:rsid w:val="00615D77"/>
    <w:rsid w:val="00620F51"/>
    <w:rsid w:val="006216A2"/>
    <w:rsid w:val="00621958"/>
    <w:rsid w:val="006234E3"/>
    <w:rsid w:val="006239B6"/>
    <w:rsid w:val="00624B42"/>
    <w:rsid w:val="0062691F"/>
    <w:rsid w:val="006269E0"/>
    <w:rsid w:val="00627238"/>
    <w:rsid w:val="00627577"/>
    <w:rsid w:val="006354E1"/>
    <w:rsid w:val="00637949"/>
    <w:rsid w:val="00640EA6"/>
    <w:rsid w:val="00641AB9"/>
    <w:rsid w:val="00641E0E"/>
    <w:rsid w:val="00642AEF"/>
    <w:rsid w:val="00644E98"/>
    <w:rsid w:val="00645348"/>
    <w:rsid w:val="00646C0C"/>
    <w:rsid w:val="00650049"/>
    <w:rsid w:val="00650669"/>
    <w:rsid w:val="00651CA0"/>
    <w:rsid w:val="006535E7"/>
    <w:rsid w:val="0065425A"/>
    <w:rsid w:val="00660556"/>
    <w:rsid w:val="00661262"/>
    <w:rsid w:val="006626D8"/>
    <w:rsid w:val="006630B6"/>
    <w:rsid w:val="00663258"/>
    <w:rsid w:val="0066337F"/>
    <w:rsid w:val="00663616"/>
    <w:rsid w:val="006679A7"/>
    <w:rsid w:val="00667C69"/>
    <w:rsid w:val="0067192B"/>
    <w:rsid w:val="00671C08"/>
    <w:rsid w:val="0067494D"/>
    <w:rsid w:val="00675089"/>
    <w:rsid w:val="006759DE"/>
    <w:rsid w:val="00676DB4"/>
    <w:rsid w:val="00677A94"/>
    <w:rsid w:val="00680025"/>
    <w:rsid w:val="00680F1D"/>
    <w:rsid w:val="00681892"/>
    <w:rsid w:val="00683077"/>
    <w:rsid w:val="006838BC"/>
    <w:rsid w:val="00684765"/>
    <w:rsid w:val="00684B03"/>
    <w:rsid w:val="00687159"/>
    <w:rsid w:val="00687A69"/>
    <w:rsid w:val="006902C4"/>
    <w:rsid w:val="00691D36"/>
    <w:rsid w:val="0069641F"/>
    <w:rsid w:val="00697B5C"/>
    <w:rsid w:val="006A04ED"/>
    <w:rsid w:val="006A0A2B"/>
    <w:rsid w:val="006A14F5"/>
    <w:rsid w:val="006A2BD4"/>
    <w:rsid w:val="006A4C5D"/>
    <w:rsid w:val="006A7116"/>
    <w:rsid w:val="006B0331"/>
    <w:rsid w:val="006B03D2"/>
    <w:rsid w:val="006B06C9"/>
    <w:rsid w:val="006B0902"/>
    <w:rsid w:val="006B0CD7"/>
    <w:rsid w:val="006B12B1"/>
    <w:rsid w:val="006B177B"/>
    <w:rsid w:val="006B256A"/>
    <w:rsid w:val="006B6744"/>
    <w:rsid w:val="006B72FD"/>
    <w:rsid w:val="006C13E2"/>
    <w:rsid w:val="006C2ACB"/>
    <w:rsid w:val="006C2CA5"/>
    <w:rsid w:val="006C30FA"/>
    <w:rsid w:val="006C319F"/>
    <w:rsid w:val="006C3F63"/>
    <w:rsid w:val="006C4649"/>
    <w:rsid w:val="006C5E28"/>
    <w:rsid w:val="006C5EFE"/>
    <w:rsid w:val="006C5F44"/>
    <w:rsid w:val="006C655E"/>
    <w:rsid w:val="006C6C06"/>
    <w:rsid w:val="006C6EAA"/>
    <w:rsid w:val="006C7DB8"/>
    <w:rsid w:val="006D02D3"/>
    <w:rsid w:val="006D1846"/>
    <w:rsid w:val="006D1E4F"/>
    <w:rsid w:val="006D2E30"/>
    <w:rsid w:val="006D6D3A"/>
    <w:rsid w:val="006D721E"/>
    <w:rsid w:val="006D7346"/>
    <w:rsid w:val="006E023F"/>
    <w:rsid w:val="006E0A00"/>
    <w:rsid w:val="006E0ECA"/>
    <w:rsid w:val="006E1663"/>
    <w:rsid w:val="006E26DE"/>
    <w:rsid w:val="006E51B5"/>
    <w:rsid w:val="006F1576"/>
    <w:rsid w:val="006F1764"/>
    <w:rsid w:val="006F3146"/>
    <w:rsid w:val="006F41AB"/>
    <w:rsid w:val="006F550E"/>
    <w:rsid w:val="006F589A"/>
    <w:rsid w:val="007014AF"/>
    <w:rsid w:val="007041C6"/>
    <w:rsid w:val="00704E8E"/>
    <w:rsid w:val="00704FE1"/>
    <w:rsid w:val="007054BF"/>
    <w:rsid w:val="00705562"/>
    <w:rsid w:val="00706739"/>
    <w:rsid w:val="007118E7"/>
    <w:rsid w:val="00714BAC"/>
    <w:rsid w:val="00715E3D"/>
    <w:rsid w:val="00716AF5"/>
    <w:rsid w:val="00720764"/>
    <w:rsid w:val="00720BEA"/>
    <w:rsid w:val="00722DB8"/>
    <w:rsid w:val="00722F66"/>
    <w:rsid w:val="0072355B"/>
    <w:rsid w:val="00723620"/>
    <w:rsid w:val="007256D2"/>
    <w:rsid w:val="00726EDB"/>
    <w:rsid w:val="007321BC"/>
    <w:rsid w:val="007338E9"/>
    <w:rsid w:val="00734567"/>
    <w:rsid w:val="007348DB"/>
    <w:rsid w:val="00736E52"/>
    <w:rsid w:val="0073720E"/>
    <w:rsid w:val="00740E55"/>
    <w:rsid w:val="00741948"/>
    <w:rsid w:val="00742493"/>
    <w:rsid w:val="00745B68"/>
    <w:rsid w:val="00746B1B"/>
    <w:rsid w:val="00746CB1"/>
    <w:rsid w:val="00747CC4"/>
    <w:rsid w:val="00747F36"/>
    <w:rsid w:val="00750003"/>
    <w:rsid w:val="00751220"/>
    <w:rsid w:val="00752519"/>
    <w:rsid w:val="007527D2"/>
    <w:rsid w:val="0075565E"/>
    <w:rsid w:val="0075672C"/>
    <w:rsid w:val="007607EE"/>
    <w:rsid w:val="00761154"/>
    <w:rsid w:val="007623AB"/>
    <w:rsid w:val="007624FC"/>
    <w:rsid w:val="00764AFE"/>
    <w:rsid w:val="00765086"/>
    <w:rsid w:val="007651C4"/>
    <w:rsid w:val="00771B02"/>
    <w:rsid w:val="00772F12"/>
    <w:rsid w:val="00774C76"/>
    <w:rsid w:val="00775166"/>
    <w:rsid w:val="00780273"/>
    <w:rsid w:val="0078326E"/>
    <w:rsid w:val="00783C93"/>
    <w:rsid w:val="007851BA"/>
    <w:rsid w:val="00786964"/>
    <w:rsid w:val="0078758A"/>
    <w:rsid w:val="00787C51"/>
    <w:rsid w:val="00791579"/>
    <w:rsid w:val="0079296F"/>
    <w:rsid w:val="0079334B"/>
    <w:rsid w:val="00797787"/>
    <w:rsid w:val="00797EF4"/>
    <w:rsid w:val="007A097E"/>
    <w:rsid w:val="007A2650"/>
    <w:rsid w:val="007A343E"/>
    <w:rsid w:val="007A54C0"/>
    <w:rsid w:val="007A5F57"/>
    <w:rsid w:val="007A665F"/>
    <w:rsid w:val="007A698C"/>
    <w:rsid w:val="007A6F99"/>
    <w:rsid w:val="007A7094"/>
    <w:rsid w:val="007B04EC"/>
    <w:rsid w:val="007B1A58"/>
    <w:rsid w:val="007B656E"/>
    <w:rsid w:val="007B66F8"/>
    <w:rsid w:val="007B72AC"/>
    <w:rsid w:val="007B754F"/>
    <w:rsid w:val="007B7A6D"/>
    <w:rsid w:val="007C2E6D"/>
    <w:rsid w:val="007C406E"/>
    <w:rsid w:val="007C492D"/>
    <w:rsid w:val="007C7720"/>
    <w:rsid w:val="007D2CE2"/>
    <w:rsid w:val="007D2F0D"/>
    <w:rsid w:val="007D4282"/>
    <w:rsid w:val="007D4DEB"/>
    <w:rsid w:val="007D5530"/>
    <w:rsid w:val="007D61A7"/>
    <w:rsid w:val="007E02B1"/>
    <w:rsid w:val="007E0413"/>
    <w:rsid w:val="007E1140"/>
    <w:rsid w:val="007E1DA1"/>
    <w:rsid w:val="007E2020"/>
    <w:rsid w:val="007E2262"/>
    <w:rsid w:val="007E22B1"/>
    <w:rsid w:val="007F1495"/>
    <w:rsid w:val="007F40D7"/>
    <w:rsid w:val="008006B0"/>
    <w:rsid w:val="008010A0"/>
    <w:rsid w:val="008016E2"/>
    <w:rsid w:val="0080240A"/>
    <w:rsid w:val="00802DF5"/>
    <w:rsid w:val="00803237"/>
    <w:rsid w:val="008044AC"/>
    <w:rsid w:val="0080520E"/>
    <w:rsid w:val="00805AC0"/>
    <w:rsid w:val="00806336"/>
    <w:rsid w:val="0080648F"/>
    <w:rsid w:val="00806CEA"/>
    <w:rsid w:val="0080701A"/>
    <w:rsid w:val="00811149"/>
    <w:rsid w:val="00813FF4"/>
    <w:rsid w:val="008147CA"/>
    <w:rsid w:val="00814876"/>
    <w:rsid w:val="00814A04"/>
    <w:rsid w:val="00814FC8"/>
    <w:rsid w:val="008156C3"/>
    <w:rsid w:val="00815AC5"/>
    <w:rsid w:val="008206EE"/>
    <w:rsid w:val="00821C27"/>
    <w:rsid w:val="0082297C"/>
    <w:rsid w:val="008234C8"/>
    <w:rsid w:val="00826183"/>
    <w:rsid w:val="00826D6B"/>
    <w:rsid w:val="00826DA4"/>
    <w:rsid w:val="00826EE4"/>
    <w:rsid w:val="00827D7A"/>
    <w:rsid w:val="00827E78"/>
    <w:rsid w:val="00830B7B"/>
    <w:rsid w:val="008314DF"/>
    <w:rsid w:val="00831E5D"/>
    <w:rsid w:val="0083348E"/>
    <w:rsid w:val="008343E2"/>
    <w:rsid w:val="008345A4"/>
    <w:rsid w:val="00836B4D"/>
    <w:rsid w:val="008373B9"/>
    <w:rsid w:val="00840ADA"/>
    <w:rsid w:val="00840E02"/>
    <w:rsid w:val="00841600"/>
    <w:rsid w:val="0084365C"/>
    <w:rsid w:val="0084385B"/>
    <w:rsid w:val="008449E1"/>
    <w:rsid w:val="00846CAA"/>
    <w:rsid w:val="0085011F"/>
    <w:rsid w:val="008513C1"/>
    <w:rsid w:val="00851D42"/>
    <w:rsid w:val="00852222"/>
    <w:rsid w:val="0085551D"/>
    <w:rsid w:val="00855A78"/>
    <w:rsid w:val="00856037"/>
    <w:rsid w:val="008569BF"/>
    <w:rsid w:val="00862190"/>
    <w:rsid w:val="008630C1"/>
    <w:rsid w:val="00867CEA"/>
    <w:rsid w:val="008723F5"/>
    <w:rsid w:val="00872991"/>
    <w:rsid w:val="00873647"/>
    <w:rsid w:val="0087448D"/>
    <w:rsid w:val="00875845"/>
    <w:rsid w:val="008761F7"/>
    <w:rsid w:val="008772B9"/>
    <w:rsid w:val="00877590"/>
    <w:rsid w:val="0087769A"/>
    <w:rsid w:val="00877B95"/>
    <w:rsid w:val="00880BF4"/>
    <w:rsid w:val="0088119E"/>
    <w:rsid w:val="00882755"/>
    <w:rsid w:val="00882B89"/>
    <w:rsid w:val="008868E0"/>
    <w:rsid w:val="0089542B"/>
    <w:rsid w:val="0089782E"/>
    <w:rsid w:val="008A1C85"/>
    <w:rsid w:val="008A1DF3"/>
    <w:rsid w:val="008A3B03"/>
    <w:rsid w:val="008A426D"/>
    <w:rsid w:val="008A4F54"/>
    <w:rsid w:val="008B062F"/>
    <w:rsid w:val="008B0C45"/>
    <w:rsid w:val="008B1760"/>
    <w:rsid w:val="008B209A"/>
    <w:rsid w:val="008B2CAE"/>
    <w:rsid w:val="008B7FF6"/>
    <w:rsid w:val="008C0950"/>
    <w:rsid w:val="008C09BD"/>
    <w:rsid w:val="008C10B0"/>
    <w:rsid w:val="008C18D8"/>
    <w:rsid w:val="008C59E7"/>
    <w:rsid w:val="008C5BEC"/>
    <w:rsid w:val="008C5DEF"/>
    <w:rsid w:val="008C6A36"/>
    <w:rsid w:val="008D2446"/>
    <w:rsid w:val="008D350F"/>
    <w:rsid w:val="008D3EC3"/>
    <w:rsid w:val="008E124E"/>
    <w:rsid w:val="008E398F"/>
    <w:rsid w:val="008E4712"/>
    <w:rsid w:val="008E4A0F"/>
    <w:rsid w:val="008E5946"/>
    <w:rsid w:val="008E5F75"/>
    <w:rsid w:val="008E64CF"/>
    <w:rsid w:val="008E7299"/>
    <w:rsid w:val="008E7ACD"/>
    <w:rsid w:val="008E7EA7"/>
    <w:rsid w:val="008F01CB"/>
    <w:rsid w:val="008F2180"/>
    <w:rsid w:val="008F2733"/>
    <w:rsid w:val="008F566A"/>
    <w:rsid w:val="008F5950"/>
    <w:rsid w:val="00900527"/>
    <w:rsid w:val="00901C84"/>
    <w:rsid w:val="00901E7B"/>
    <w:rsid w:val="00906C49"/>
    <w:rsid w:val="009072D1"/>
    <w:rsid w:val="0091127C"/>
    <w:rsid w:val="00911472"/>
    <w:rsid w:val="00911CC8"/>
    <w:rsid w:val="00915933"/>
    <w:rsid w:val="00915C9D"/>
    <w:rsid w:val="00920B73"/>
    <w:rsid w:val="009244F7"/>
    <w:rsid w:val="00925BC8"/>
    <w:rsid w:val="009302FF"/>
    <w:rsid w:val="00931106"/>
    <w:rsid w:val="009311F1"/>
    <w:rsid w:val="00931268"/>
    <w:rsid w:val="00932BEA"/>
    <w:rsid w:val="009331C3"/>
    <w:rsid w:val="00933E92"/>
    <w:rsid w:val="00935C11"/>
    <w:rsid w:val="00936C31"/>
    <w:rsid w:val="00937B77"/>
    <w:rsid w:val="00937E5C"/>
    <w:rsid w:val="0094093B"/>
    <w:rsid w:val="00940AE5"/>
    <w:rsid w:val="00943313"/>
    <w:rsid w:val="00943B11"/>
    <w:rsid w:val="00951058"/>
    <w:rsid w:val="00953269"/>
    <w:rsid w:val="0095570E"/>
    <w:rsid w:val="009608BD"/>
    <w:rsid w:val="009627AE"/>
    <w:rsid w:val="009635FC"/>
    <w:rsid w:val="0096464E"/>
    <w:rsid w:val="0097008A"/>
    <w:rsid w:val="009711A1"/>
    <w:rsid w:val="00971297"/>
    <w:rsid w:val="00971EC0"/>
    <w:rsid w:val="00976718"/>
    <w:rsid w:val="00976A58"/>
    <w:rsid w:val="00977DC7"/>
    <w:rsid w:val="0098083C"/>
    <w:rsid w:val="00980B5F"/>
    <w:rsid w:val="00980F42"/>
    <w:rsid w:val="0098346B"/>
    <w:rsid w:val="00984509"/>
    <w:rsid w:val="00984511"/>
    <w:rsid w:val="00985519"/>
    <w:rsid w:val="0098612D"/>
    <w:rsid w:val="00986454"/>
    <w:rsid w:val="00993296"/>
    <w:rsid w:val="00993984"/>
    <w:rsid w:val="00997DF2"/>
    <w:rsid w:val="009A005A"/>
    <w:rsid w:val="009A1783"/>
    <w:rsid w:val="009A1ECF"/>
    <w:rsid w:val="009A2DB3"/>
    <w:rsid w:val="009A4372"/>
    <w:rsid w:val="009A4A0F"/>
    <w:rsid w:val="009A5A38"/>
    <w:rsid w:val="009A6D4D"/>
    <w:rsid w:val="009A6E8B"/>
    <w:rsid w:val="009A7844"/>
    <w:rsid w:val="009A7A5E"/>
    <w:rsid w:val="009A7BB1"/>
    <w:rsid w:val="009B03CD"/>
    <w:rsid w:val="009B0C1A"/>
    <w:rsid w:val="009B2726"/>
    <w:rsid w:val="009B2928"/>
    <w:rsid w:val="009B3BB3"/>
    <w:rsid w:val="009C08FD"/>
    <w:rsid w:val="009C0B01"/>
    <w:rsid w:val="009C0D8A"/>
    <w:rsid w:val="009C28B0"/>
    <w:rsid w:val="009C357C"/>
    <w:rsid w:val="009C37BA"/>
    <w:rsid w:val="009C5B01"/>
    <w:rsid w:val="009C5F45"/>
    <w:rsid w:val="009C6946"/>
    <w:rsid w:val="009D2962"/>
    <w:rsid w:val="009D39F2"/>
    <w:rsid w:val="009D3F39"/>
    <w:rsid w:val="009D4132"/>
    <w:rsid w:val="009E1993"/>
    <w:rsid w:val="009E25AA"/>
    <w:rsid w:val="009E39CA"/>
    <w:rsid w:val="009E40B8"/>
    <w:rsid w:val="009E4164"/>
    <w:rsid w:val="009E471C"/>
    <w:rsid w:val="009E5007"/>
    <w:rsid w:val="009E5161"/>
    <w:rsid w:val="009E53F3"/>
    <w:rsid w:val="009E6A97"/>
    <w:rsid w:val="009E6B73"/>
    <w:rsid w:val="009F1D70"/>
    <w:rsid w:val="009F39A5"/>
    <w:rsid w:val="009F3B49"/>
    <w:rsid w:val="009F5536"/>
    <w:rsid w:val="00A00BDA"/>
    <w:rsid w:val="00A022F0"/>
    <w:rsid w:val="00A049B7"/>
    <w:rsid w:val="00A04FF9"/>
    <w:rsid w:val="00A059F4"/>
    <w:rsid w:val="00A05FCD"/>
    <w:rsid w:val="00A06674"/>
    <w:rsid w:val="00A07F13"/>
    <w:rsid w:val="00A116F5"/>
    <w:rsid w:val="00A11CEA"/>
    <w:rsid w:val="00A12303"/>
    <w:rsid w:val="00A1406C"/>
    <w:rsid w:val="00A148E8"/>
    <w:rsid w:val="00A150C8"/>
    <w:rsid w:val="00A165D0"/>
    <w:rsid w:val="00A22838"/>
    <w:rsid w:val="00A247A0"/>
    <w:rsid w:val="00A25E46"/>
    <w:rsid w:val="00A268A0"/>
    <w:rsid w:val="00A26A08"/>
    <w:rsid w:val="00A272C4"/>
    <w:rsid w:val="00A305F2"/>
    <w:rsid w:val="00A323A6"/>
    <w:rsid w:val="00A324C1"/>
    <w:rsid w:val="00A326AD"/>
    <w:rsid w:val="00A3409C"/>
    <w:rsid w:val="00A345D0"/>
    <w:rsid w:val="00A34D12"/>
    <w:rsid w:val="00A35FF9"/>
    <w:rsid w:val="00A37309"/>
    <w:rsid w:val="00A3749D"/>
    <w:rsid w:val="00A3789A"/>
    <w:rsid w:val="00A44A6F"/>
    <w:rsid w:val="00A44E6F"/>
    <w:rsid w:val="00A4581C"/>
    <w:rsid w:val="00A461A6"/>
    <w:rsid w:val="00A46743"/>
    <w:rsid w:val="00A50D04"/>
    <w:rsid w:val="00A52874"/>
    <w:rsid w:val="00A53219"/>
    <w:rsid w:val="00A5364E"/>
    <w:rsid w:val="00A61D15"/>
    <w:rsid w:val="00A61F26"/>
    <w:rsid w:val="00A65076"/>
    <w:rsid w:val="00A66C0D"/>
    <w:rsid w:val="00A67C08"/>
    <w:rsid w:val="00A726A8"/>
    <w:rsid w:val="00A756A3"/>
    <w:rsid w:val="00A75A2A"/>
    <w:rsid w:val="00A827D0"/>
    <w:rsid w:val="00A83935"/>
    <w:rsid w:val="00A853E8"/>
    <w:rsid w:val="00A85CBB"/>
    <w:rsid w:val="00A912DC"/>
    <w:rsid w:val="00A922B0"/>
    <w:rsid w:val="00A9272E"/>
    <w:rsid w:val="00A93EF8"/>
    <w:rsid w:val="00A94410"/>
    <w:rsid w:val="00A94E9E"/>
    <w:rsid w:val="00A95B80"/>
    <w:rsid w:val="00A95D69"/>
    <w:rsid w:val="00A95EAA"/>
    <w:rsid w:val="00A96134"/>
    <w:rsid w:val="00A96167"/>
    <w:rsid w:val="00A97296"/>
    <w:rsid w:val="00AA0813"/>
    <w:rsid w:val="00AA1180"/>
    <w:rsid w:val="00AA1AA6"/>
    <w:rsid w:val="00AA5558"/>
    <w:rsid w:val="00AA6AD2"/>
    <w:rsid w:val="00AA6E59"/>
    <w:rsid w:val="00AA7533"/>
    <w:rsid w:val="00AB1620"/>
    <w:rsid w:val="00AB303B"/>
    <w:rsid w:val="00AB4AB3"/>
    <w:rsid w:val="00AB4F9D"/>
    <w:rsid w:val="00AB63A8"/>
    <w:rsid w:val="00AC2931"/>
    <w:rsid w:val="00AC297B"/>
    <w:rsid w:val="00AC3F95"/>
    <w:rsid w:val="00AC4E8F"/>
    <w:rsid w:val="00AC61C4"/>
    <w:rsid w:val="00AC6D63"/>
    <w:rsid w:val="00AC71EE"/>
    <w:rsid w:val="00AD0335"/>
    <w:rsid w:val="00AD0448"/>
    <w:rsid w:val="00AD1798"/>
    <w:rsid w:val="00AD32F8"/>
    <w:rsid w:val="00AD5388"/>
    <w:rsid w:val="00AE03F8"/>
    <w:rsid w:val="00AE0A13"/>
    <w:rsid w:val="00AE15D2"/>
    <w:rsid w:val="00AE2325"/>
    <w:rsid w:val="00AE2FD6"/>
    <w:rsid w:val="00AE3D75"/>
    <w:rsid w:val="00AE3F74"/>
    <w:rsid w:val="00AE49C6"/>
    <w:rsid w:val="00AE6AFD"/>
    <w:rsid w:val="00AE7B35"/>
    <w:rsid w:val="00AE7BAE"/>
    <w:rsid w:val="00AF0E35"/>
    <w:rsid w:val="00AF25AA"/>
    <w:rsid w:val="00AF3FEA"/>
    <w:rsid w:val="00AF586D"/>
    <w:rsid w:val="00AF6E3B"/>
    <w:rsid w:val="00AF7696"/>
    <w:rsid w:val="00B01CD2"/>
    <w:rsid w:val="00B01F8B"/>
    <w:rsid w:val="00B033E6"/>
    <w:rsid w:val="00B0349B"/>
    <w:rsid w:val="00B047DA"/>
    <w:rsid w:val="00B05BF3"/>
    <w:rsid w:val="00B06857"/>
    <w:rsid w:val="00B079F8"/>
    <w:rsid w:val="00B10914"/>
    <w:rsid w:val="00B119C2"/>
    <w:rsid w:val="00B13911"/>
    <w:rsid w:val="00B13BC7"/>
    <w:rsid w:val="00B15202"/>
    <w:rsid w:val="00B203F0"/>
    <w:rsid w:val="00B23C59"/>
    <w:rsid w:val="00B23CF2"/>
    <w:rsid w:val="00B23E7F"/>
    <w:rsid w:val="00B24160"/>
    <w:rsid w:val="00B2712B"/>
    <w:rsid w:val="00B300AE"/>
    <w:rsid w:val="00B30D28"/>
    <w:rsid w:val="00B31381"/>
    <w:rsid w:val="00B33AAC"/>
    <w:rsid w:val="00B34244"/>
    <w:rsid w:val="00B34FBA"/>
    <w:rsid w:val="00B366D6"/>
    <w:rsid w:val="00B37EBA"/>
    <w:rsid w:val="00B402FB"/>
    <w:rsid w:val="00B40444"/>
    <w:rsid w:val="00B418E6"/>
    <w:rsid w:val="00B44484"/>
    <w:rsid w:val="00B45A6F"/>
    <w:rsid w:val="00B45E42"/>
    <w:rsid w:val="00B462C5"/>
    <w:rsid w:val="00B505B9"/>
    <w:rsid w:val="00B51DFF"/>
    <w:rsid w:val="00B528C7"/>
    <w:rsid w:val="00B53AAA"/>
    <w:rsid w:val="00B53CA1"/>
    <w:rsid w:val="00B54263"/>
    <w:rsid w:val="00B61247"/>
    <w:rsid w:val="00B61FE3"/>
    <w:rsid w:val="00B63609"/>
    <w:rsid w:val="00B6515F"/>
    <w:rsid w:val="00B66F35"/>
    <w:rsid w:val="00B67BFD"/>
    <w:rsid w:val="00B731C8"/>
    <w:rsid w:val="00B756EE"/>
    <w:rsid w:val="00B75864"/>
    <w:rsid w:val="00B7673A"/>
    <w:rsid w:val="00B77791"/>
    <w:rsid w:val="00B818F2"/>
    <w:rsid w:val="00B81C69"/>
    <w:rsid w:val="00B83BC3"/>
    <w:rsid w:val="00B84C09"/>
    <w:rsid w:val="00B86488"/>
    <w:rsid w:val="00B87559"/>
    <w:rsid w:val="00B879C1"/>
    <w:rsid w:val="00B905C9"/>
    <w:rsid w:val="00B91219"/>
    <w:rsid w:val="00B91BBF"/>
    <w:rsid w:val="00B93D66"/>
    <w:rsid w:val="00BA0C61"/>
    <w:rsid w:val="00BA3DB9"/>
    <w:rsid w:val="00BA4CB1"/>
    <w:rsid w:val="00BA4F1D"/>
    <w:rsid w:val="00BA53AA"/>
    <w:rsid w:val="00BA583E"/>
    <w:rsid w:val="00BA63F0"/>
    <w:rsid w:val="00BB04E2"/>
    <w:rsid w:val="00BB0988"/>
    <w:rsid w:val="00BB0AC8"/>
    <w:rsid w:val="00BB2E2A"/>
    <w:rsid w:val="00BB6042"/>
    <w:rsid w:val="00BB65CB"/>
    <w:rsid w:val="00BB65FE"/>
    <w:rsid w:val="00BB6867"/>
    <w:rsid w:val="00BC0425"/>
    <w:rsid w:val="00BC1375"/>
    <w:rsid w:val="00BC291E"/>
    <w:rsid w:val="00BC2BF6"/>
    <w:rsid w:val="00BC30D2"/>
    <w:rsid w:val="00BC325F"/>
    <w:rsid w:val="00BC7C4F"/>
    <w:rsid w:val="00BD1125"/>
    <w:rsid w:val="00BD124D"/>
    <w:rsid w:val="00BD66FA"/>
    <w:rsid w:val="00BE082B"/>
    <w:rsid w:val="00BE097B"/>
    <w:rsid w:val="00BE12B5"/>
    <w:rsid w:val="00BE3659"/>
    <w:rsid w:val="00BE370F"/>
    <w:rsid w:val="00BE6B5A"/>
    <w:rsid w:val="00BE7649"/>
    <w:rsid w:val="00BF046B"/>
    <w:rsid w:val="00BF214D"/>
    <w:rsid w:val="00BF28E0"/>
    <w:rsid w:val="00BF3519"/>
    <w:rsid w:val="00BF3BE5"/>
    <w:rsid w:val="00BF4B2C"/>
    <w:rsid w:val="00BF5313"/>
    <w:rsid w:val="00C00486"/>
    <w:rsid w:val="00C01381"/>
    <w:rsid w:val="00C0375B"/>
    <w:rsid w:val="00C0565F"/>
    <w:rsid w:val="00C05A9A"/>
    <w:rsid w:val="00C0643E"/>
    <w:rsid w:val="00C07601"/>
    <w:rsid w:val="00C1058A"/>
    <w:rsid w:val="00C1075E"/>
    <w:rsid w:val="00C130D6"/>
    <w:rsid w:val="00C14402"/>
    <w:rsid w:val="00C146C5"/>
    <w:rsid w:val="00C15581"/>
    <w:rsid w:val="00C1676D"/>
    <w:rsid w:val="00C2011D"/>
    <w:rsid w:val="00C2222A"/>
    <w:rsid w:val="00C23449"/>
    <w:rsid w:val="00C24055"/>
    <w:rsid w:val="00C24982"/>
    <w:rsid w:val="00C25784"/>
    <w:rsid w:val="00C257C5"/>
    <w:rsid w:val="00C26EBA"/>
    <w:rsid w:val="00C30650"/>
    <w:rsid w:val="00C311C6"/>
    <w:rsid w:val="00C31D03"/>
    <w:rsid w:val="00C34779"/>
    <w:rsid w:val="00C35476"/>
    <w:rsid w:val="00C35E31"/>
    <w:rsid w:val="00C36812"/>
    <w:rsid w:val="00C374AB"/>
    <w:rsid w:val="00C40372"/>
    <w:rsid w:val="00C42484"/>
    <w:rsid w:val="00C453CA"/>
    <w:rsid w:val="00C512DA"/>
    <w:rsid w:val="00C530B4"/>
    <w:rsid w:val="00C53F36"/>
    <w:rsid w:val="00C551EB"/>
    <w:rsid w:val="00C56541"/>
    <w:rsid w:val="00C61049"/>
    <w:rsid w:val="00C6145D"/>
    <w:rsid w:val="00C618E4"/>
    <w:rsid w:val="00C61CEC"/>
    <w:rsid w:val="00C62644"/>
    <w:rsid w:val="00C6398E"/>
    <w:rsid w:val="00C65638"/>
    <w:rsid w:val="00C656D6"/>
    <w:rsid w:val="00C7136D"/>
    <w:rsid w:val="00C713D7"/>
    <w:rsid w:val="00C73A72"/>
    <w:rsid w:val="00C73EB2"/>
    <w:rsid w:val="00C74EFD"/>
    <w:rsid w:val="00C74FE2"/>
    <w:rsid w:val="00C75511"/>
    <w:rsid w:val="00C75619"/>
    <w:rsid w:val="00C8102E"/>
    <w:rsid w:val="00C8184E"/>
    <w:rsid w:val="00C83D03"/>
    <w:rsid w:val="00C85C82"/>
    <w:rsid w:val="00C902AE"/>
    <w:rsid w:val="00C90F83"/>
    <w:rsid w:val="00C92D5D"/>
    <w:rsid w:val="00C95D38"/>
    <w:rsid w:val="00C972FD"/>
    <w:rsid w:val="00CA0B44"/>
    <w:rsid w:val="00CA0D9F"/>
    <w:rsid w:val="00CA12FE"/>
    <w:rsid w:val="00CA321D"/>
    <w:rsid w:val="00CA36D5"/>
    <w:rsid w:val="00CA3C74"/>
    <w:rsid w:val="00CA4349"/>
    <w:rsid w:val="00CA43F9"/>
    <w:rsid w:val="00CA53DD"/>
    <w:rsid w:val="00CB050F"/>
    <w:rsid w:val="00CB24EF"/>
    <w:rsid w:val="00CB27F1"/>
    <w:rsid w:val="00CB2AD9"/>
    <w:rsid w:val="00CB2E18"/>
    <w:rsid w:val="00CB4CED"/>
    <w:rsid w:val="00CB51B2"/>
    <w:rsid w:val="00CB6808"/>
    <w:rsid w:val="00CB698F"/>
    <w:rsid w:val="00CC11BC"/>
    <w:rsid w:val="00CC3A46"/>
    <w:rsid w:val="00CC6031"/>
    <w:rsid w:val="00CD29FA"/>
    <w:rsid w:val="00CD2A4C"/>
    <w:rsid w:val="00CD2D38"/>
    <w:rsid w:val="00CD3672"/>
    <w:rsid w:val="00CD45CF"/>
    <w:rsid w:val="00CD60B7"/>
    <w:rsid w:val="00CD65DB"/>
    <w:rsid w:val="00CD6650"/>
    <w:rsid w:val="00CE0331"/>
    <w:rsid w:val="00CE0716"/>
    <w:rsid w:val="00CE3972"/>
    <w:rsid w:val="00CE55C5"/>
    <w:rsid w:val="00CF0C89"/>
    <w:rsid w:val="00CF33F5"/>
    <w:rsid w:val="00CF447F"/>
    <w:rsid w:val="00CF4812"/>
    <w:rsid w:val="00CF5B0B"/>
    <w:rsid w:val="00CF6A20"/>
    <w:rsid w:val="00CF6EC8"/>
    <w:rsid w:val="00D01FDE"/>
    <w:rsid w:val="00D04990"/>
    <w:rsid w:val="00D0543D"/>
    <w:rsid w:val="00D068DD"/>
    <w:rsid w:val="00D10236"/>
    <w:rsid w:val="00D13147"/>
    <w:rsid w:val="00D13156"/>
    <w:rsid w:val="00D13E73"/>
    <w:rsid w:val="00D1584E"/>
    <w:rsid w:val="00D16EA6"/>
    <w:rsid w:val="00D17672"/>
    <w:rsid w:val="00D20C1F"/>
    <w:rsid w:val="00D24B8B"/>
    <w:rsid w:val="00D25103"/>
    <w:rsid w:val="00D25422"/>
    <w:rsid w:val="00D25FFB"/>
    <w:rsid w:val="00D279DC"/>
    <w:rsid w:val="00D27C00"/>
    <w:rsid w:val="00D3361C"/>
    <w:rsid w:val="00D33FFF"/>
    <w:rsid w:val="00D34E64"/>
    <w:rsid w:val="00D35299"/>
    <w:rsid w:val="00D36029"/>
    <w:rsid w:val="00D40122"/>
    <w:rsid w:val="00D409B4"/>
    <w:rsid w:val="00D41E4C"/>
    <w:rsid w:val="00D43659"/>
    <w:rsid w:val="00D4367D"/>
    <w:rsid w:val="00D45D20"/>
    <w:rsid w:val="00D4652E"/>
    <w:rsid w:val="00D47451"/>
    <w:rsid w:val="00D47C6E"/>
    <w:rsid w:val="00D503FB"/>
    <w:rsid w:val="00D53F92"/>
    <w:rsid w:val="00D559AC"/>
    <w:rsid w:val="00D559B6"/>
    <w:rsid w:val="00D55D1D"/>
    <w:rsid w:val="00D57738"/>
    <w:rsid w:val="00D603F2"/>
    <w:rsid w:val="00D63923"/>
    <w:rsid w:val="00D63E95"/>
    <w:rsid w:val="00D64A7D"/>
    <w:rsid w:val="00D66267"/>
    <w:rsid w:val="00D725A4"/>
    <w:rsid w:val="00D72941"/>
    <w:rsid w:val="00D743E5"/>
    <w:rsid w:val="00D748E0"/>
    <w:rsid w:val="00D74F5B"/>
    <w:rsid w:val="00D76B47"/>
    <w:rsid w:val="00D76B7F"/>
    <w:rsid w:val="00D802E4"/>
    <w:rsid w:val="00D8207B"/>
    <w:rsid w:val="00D83366"/>
    <w:rsid w:val="00D84E4A"/>
    <w:rsid w:val="00D86561"/>
    <w:rsid w:val="00D9301B"/>
    <w:rsid w:val="00D93936"/>
    <w:rsid w:val="00D93A5C"/>
    <w:rsid w:val="00D940B0"/>
    <w:rsid w:val="00D95046"/>
    <w:rsid w:val="00D962C1"/>
    <w:rsid w:val="00D96BF1"/>
    <w:rsid w:val="00DA1C59"/>
    <w:rsid w:val="00DA2980"/>
    <w:rsid w:val="00DA312A"/>
    <w:rsid w:val="00DA38E7"/>
    <w:rsid w:val="00DA5BF1"/>
    <w:rsid w:val="00DA6773"/>
    <w:rsid w:val="00DA73E1"/>
    <w:rsid w:val="00DA7492"/>
    <w:rsid w:val="00DB4A4A"/>
    <w:rsid w:val="00DB4F29"/>
    <w:rsid w:val="00DC1EE7"/>
    <w:rsid w:val="00DC202E"/>
    <w:rsid w:val="00DC32A2"/>
    <w:rsid w:val="00DC3959"/>
    <w:rsid w:val="00DC47A6"/>
    <w:rsid w:val="00DC7C7B"/>
    <w:rsid w:val="00DC7E46"/>
    <w:rsid w:val="00DD1AAA"/>
    <w:rsid w:val="00DD29FB"/>
    <w:rsid w:val="00DD4ED0"/>
    <w:rsid w:val="00DE0238"/>
    <w:rsid w:val="00DE1F56"/>
    <w:rsid w:val="00DE2101"/>
    <w:rsid w:val="00DE5A03"/>
    <w:rsid w:val="00DE7FD3"/>
    <w:rsid w:val="00DF2044"/>
    <w:rsid w:val="00DF219C"/>
    <w:rsid w:val="00DF465D"/>
    <w:rsid w:val="00DF4797"/>
    <w:rsid w:val="00DF5288"/>
    <w:rsid w:val="00DF56D1"/>
    <w:rsid w:val="00DF60D6"/>
    <w:rsid w:val="00DF6533"/>
    <w:rsid w:val="00DF7BD6"/>
    <w:rsid w:val="00E01316"/>
    <w:rsid w:val="00E0355D"/>
    <w:rsid w:val="00E04760"/>
    <w:rsid w:val="00E10C1D"/>
    <w:rsid w:val="00E110DE"/>
    <w:rsid w:val="00E11259"/>
    <w:rsid w:val="00E113AF"/>
    <w:rsid w:val="00E122C6"/>
    <w:rsid w:val="00E1273E"/>
    <w:rsid w:val="00E136AF"/>
    <w:rsid w:val="00E13A9D"/>
    <w:rsid w:val="00E16D28"/>
    <w:rsid w:val="00E17FB5"/>
    <w:rsid w:val="00E20F3F"/>
    <w:rsid w:val="00E215DE"/>
    <w:rsid w:val="00E223A8"/>
    <w:rsid w:val="00E22489"/>
    <w:rsid w:val="00E23A99"/>
    <w:rsid w:val="00E26A27"/>
    <w:rsid w:val="00E303C0"/>
    <w:rsid w:val="00E32AD0"/>
    <w:rsid w:val="00E340E8"/>
    <w:rsid w:val="00E34AD7"/>
    <w:rsid w:val="00E363CB"/>
    <w:rsid w:val="00E378A0"/>
    <w:rsid w:val="00E408E9"/>
    <w:rsid w:val="00E43766"/>
    <w:rsid w:val="00E44CCE"/>
    <w:rsid w:val="00E46C63"/>
    <w:rsid w:val="00E47AFF"/>
    <w:rsid w:val="00E50779"/>
    <w:rsid w:val="00E50825"/>
    <w:rsid w:val="00E53ACF"/>
    <w:rsid w:val="00E53C3B"/>
    <w:rsid w:val="00E53C75"/>
    <w:rsid w:val="00E53DF6"/>
    <w:rsid w:val="00E5432B"/>
    <w:rsid w:val="00E54F87"/>
    <w:rsid w:val="00E55A94"/>
    <w:rsid w:val="00E56EBE"/>
    <w:rsid w:val="00E57CE9"/>
    <w:rsid w:val="00E57D1D"/>
    <w:rsid w:val="00E614A3"/>
    <w:rsid w:val="00E65504"/>
    <w:rsid w:val="00E67325"/>
    <w:rsid w:val="00E67BCA"/>
    <w:rsid w:val="00E67DC2"/>
    <w:rsid w:val="00E70C6F"/>
    <w:rsid w:val="00E71953"/>
    <w:rsid w:val="00E71AC2"/>
    <w:rsid w:val="00E7240D"/>
    <w:rsid w:val="00E75E74"/>
    <w:rsid w:val="00E7655F"/>
    <w:rsid w:val="00E7748D"/>
    <w:rsid w:val="00E77E43"/>
    <w:rsid w:val="00E8020D"/>
    <w:rsid w:val="00E808B5"/>
    <w:rsid w:val="00E8145A"/>
    <w:rsid w:val="00E8421E"/>
    <w:rsid w:val="00E842E7"/>
    <w:rsid w:val="00E916A6"/>
    <w:rsid w:val="00E92AC1"/>
    <w:rsid w:val="00E930EF"/>
    <w:rsid w:val="00E933B4"/>
    <w:rsid w:val="00E93441"/>
    <w:rsid w:val="00E93614"/>
    <w:rsid w:val="00E94EDD"/>
    <w:rsid w:val="00E96B5A"/>
    <w:rsid w:val="00E97B47"/>
    <w:rsid w:val="00EA0B11"/>
    <w:rsid w:val="00EA1633"/>
    <w:rsid w:val="00EA2265"/>
    <w:rsid w:val="00EA4CD9"/>
    <w:rsid w:val="00EA62A0"/>
    <w:rsid w:val="00EB1CB1"/>
    <w:rsid w:val="00EB3EE9"/>
    <w:rsid w:val="00EB4398"/>
    <w:rsid w:val="00EB5B5F"/>
    <w:rsid w:val="00EB6802"/>
    <w:rsid w:val="00EC11FE"/>
    <w:rsid w:val="00EC1DF3"/>
    <w:rsid w:val="00EC3292"/>
    <w:rsid w:val="00EC4539"/>
    <w:rsid w:val="00EC5F9D"/>
    <w:rsid w:val="00EC6301"/>
    <w:rsid w:val="00EC6FC6"/>
    <w:rsid w:val="00ED00D2"/>
    <w:rsid w:val="00ED1490"/>
    <w:rsid w:val="00ED49D7"/>
    <w:rsid w:val="00ED53CC"/>
    <w:rsid w:val="00ED5DF6"/>
    <w:rsid w:val="00ED648A"/>
    <w:rsid w:val="00EE2F0D"/>
    <w:rsid w:val="00EE2FF2"/>
    <w:rsid w:val="00EE38CE"/>
    <w:rsid w:val="00EE6605"/>
    <w:rsid w:val="00EE672E"/>
    <w:rsid w:val="00EE6D76"/>
    <w:rsid w:val="00EE774C"/>
    <w:rsid w:val="00EF0213"/>
    <w:rsid w:val="00EF1484"/>
    <w:rsid w:val="00EF2127"/>
    <w:rsid w:val="00EF2FAD"/>
    <w:rsid w:val="00EF35B5"/>
    <w:rsid w:val="00EF3CD7"/>
    <w:rsid w:val="00EF3E28"/>
    <w:rsid w:val="00EF459D"/>
    <w:rsid w:val="00EF66FB"/>
    <w:rsid w:val="00EF68CB"/>
    <w:rsid w:val="00EF796C"/>
    <w:rsid w:val="00F000A9"/>
    <w:rsid w:val="00F01547"/>
    <w:rsid w:val="00F01FD4"/>
    <w:rsid w:val="00F03196"/>
    <w:rsid w:val="00F0742B"/>
    <w:rsid w:val="00F102F6"/>
    <w:rsid w:val="00F1080D"/>
    <w:rsid w:val="00F10975"/>
    <w:rsid w:val="00F10A6F"/>
    <w:rsid w:val="00F14CA1"/>
    <w:rsid w:val="00F151FC"/>
    <w:rsid w:val="00F15455"/>
    <w:rsid w:val="00F16E8A"/>
    <w:rsid w:val="00F20CEF"/>
    <w:rsid w:val="00F24139"/>
    <w:rsid w:val="00F278B0"/>
    <w:rsid w:val="00F3039D"/>
    <w:rsid w:val="00F323CA"/>
    <w:rsid w:val="00F3249D"/>
    <w:rsid w:val="00F3780F"/>
    <w:rsid w:val="00F411E5"/>
    <w:rsid w:val="00F41258"/>
    <w:rsid w:val="00F417F9"/>
    <w:rsid w:val="00F46D8E"/>
    <w:rsid w:val="00F51FC6"/>
    <w:rsid w:val="00F522E5"/>
    <w:rsid w:val="00F53FD2"/>
    <w:rsid w:val="00F544E5"/>
    <w:rsid w:val="00F55B5A"/>
    <w:rsid w:val="00F5724A"/>
    <w:rsid w:val="00F60F27"/>
    <w:rsid w:val="00F615DD"/>
    <w:rsid w:val="00F628A4"/>
    <w:rsid w:val="00F62BBA"/>
    <w:rsid w:val="00F67D3B"/>
    <w:rsid w:val="00F70158"/>
    <w:rsid w:val="00F706A3"/>
    <w:rsid w:val="00F711A5"/>
    <w:rsid w:val="00F71DE9"/>
    <w:rsid w:val="00F73687"/>
    <w:rsid w:val="00F7449F"/>
    <w:rsid w:val="00F767CB"/>
    <w:rsid w:val="00F82AD4"/>
    <w:rsid w:val="00F8375D"/>
    <w:rsid w:val="00F84021"/>
    <w:rsid w:val="00F90300"/>
    <w:rsid w:val="00F9265E"/>
    <w:rsid w:val="00F92661"/>
    <w:rsid w:val="00F961D5"/>
    <w:rsid w:val="00FA152A"/>
    <w:rsid w:val="00FA2FD3"/>
    <w:rsid w:val="00FA38A3"/>
    <w:rsid w:val="00FA4CE3"/>
    <w:rsid w:val="00FA5BB8"/>
    <w:rsid w:val="00FA69A1"/>
    <w:rsid w:val="00FA79C9"/>
    <w:rsid w:val="00FA7CD8"/>
    <w:rsid w:val="00FB0D3C"/>
    <w:rsid w:val="00FB2241"/>
    <w:rsid w:val="00FB3DEF"/>
    <w:rsid w:val="00FB4304"/>
    <w:rsid w:val="00FB44B5"/>
    <w:rsid w:val="00FB65BF"/>
    <w:rsid w:val="00FB6D55"/>
    <w:rsid w:val="00FB72A9"/>
    <w:rsid w:val="00FC08B9"/>
    <w:rsid w:val="00FC1314"/>
    <w:rsid w:val="00FC13FF"/>
    <w:rsid w:val="00FC2D3B"/>
    <w:rsid w:val="00FC3CC5"/>
    <w:rsid w:val="00FC5218"/>
    <w:rsid w:val="00FC737A"/>
    <w:rsid w:val="00FC7893"/>
    <w:rsid w:val="00FC7AC3"/>
    <w:rsid w:val="00FD0C54"/>
    <w:rsid w:val="00FD0E37"/>
    <w:rsid w:val="00FD4752"/>
    <w:rsid w:val="00FD55FF"/>
    <w:rsid w:val="00FE0248"/>
    <w:rsid w:val="00FE333F"/>
    <w:rsid w:val="00FE4902"/>
    <w:rsid w:val="00FE4EB6"/>
    <w:rsid w:val="00FE676B"/>
    <w:rsid w:val="00FE7752"/>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E4A8"/>
  <w15:docId w15:val="{D367C1D9-323A-5645-804B-2A7974CF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33"/>
    <w:rPr>
      <w:color w:val="808080"/>
    </w:rPr>
  </w:style>
  <w:style w:type="paragraph" w:styleId="BalloonText">
    <w:name w:val="Balloon Text"/>
    <w:basedOn w:val="Normal"/>
    <w:link w:val="BalloonTextChar"/>
    <w:uiPriority w:val="99"/>
    <w:semiHidden/>
    <w:unhideWhenUsed/>
    <w:rsid w:val="004C1750"/>
    <w:rPr>
      <w:sz w:val="18"/>
      <w:szCs w:val="18"/>
    </w:rPr>
  </w:style>
  <w:style w:type="character" w:customStyle="1" w:styleId="BalloonTextChar">
    <w:name w:val="Balloon Text Char"/>
    <w:basedOn w:val="DefaultParagraphFont"/>
    <w:link w:val="BalloonText"/>
    <w:uiPriority w:val="99"/>
    <w:semiHidden/>
    <w:rsid w:val="004C17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58CF"/>
    <w:rPr>
      <w:sz w:val="16"/>
      <w:szCs w:val="16"/>
    </w:rPr>
  </w:style>
  <w:style w:type="paragraph" w:styleId="CommentText">
    <w:name w:val="annotation text"/>
    <w:basedOn w:val="Normal"/>
    <w:link w:val="CommentTextChar"/>
    <w:uiPriority w:val="99"/>
    <w:unhideWhenUsed/>
    <w:rsid w:val="002B58CF"/>
    <w:rPr>
      <w:sz w:val="20"/>
      <w:szCs w:val="20"/>
    </w:rPr>
  </w:style>
  <w:style w:type="character" w:customStyle="1" w:styleId="CommentTextChar">
    <w:name w:val="Comment Text Char"/>
    <w:basedOn w:val="DefaultParagraphFont"/>
    <w:link w:val="CommentText"/>
    <w:uiPriority w:val="99"/>
    <w:rsid w:val="002B58CF"/>
    <w:rPr>
      <w:sz w:val="20"/>
      <w:szCs w:val="20"/>
    </w:rPr>
  </w:style>
  <w:style w:type="paragraph" w:styleId="CommentSubject">
    <w:name w:val="annotation subject"/>
    <w:basedOn w:val="CommentText"/>
    <w:next w:val="CommentText"/>
    <w:link w:val="CommentSubjectChar"/>
    <w:uiPriority w:val="99"/>
    <w:semiHidden/>
    <w:unhideWhenUsed/>
    <w:rsid w:val="002B58CF"/>
    <w:rPr>
      <w:b/>
      <w:bCs/>
    </w:rPr>
  </w:style>
  <w:style w:type="character" w:customStyle="1" w:styleId="CommentSubjectChar">
    <w:name w:val="Comment Subject Char"/>
    <w:basedOn w:val="CommentTextChar"/>
    <w:link w:val="CommentSubject"/>
    <w:uiPriority w:val="99"/>
    <w:semiHidden/>
    <w:rsid w:val="002B58CF"/>
    <w:rPr>
      <w:b/>
      <w:bCs/>
      <w:sz w:val="20"/>
      <w:szCs w:val="20"/>
    </w:rPr>
  </w:style>
  <w:style w:type="paragraph" w:styleId="Bibliography">
    <w:name w:val="Bibliography"/>
    <w:basedOn w:val="Normal"/>
    <w:next w:val="Normal"/>
    <w:uiPriority w:val="37"/>
    <w:unhideWhenUsed/>
    <w:rsid w:val="00F92661"/>
    <w:pPr>
      <w:tabs>
        <w:tab w:val="left" w:pos="500"/>
      </w:tabs>
      <w:ind w:left="504" w:hanging="504"/>
    </w:pPr>
  </w:style>
  <w:style w:type="paragraph" w:styleId="Revision">
    <w:name w:val="Revision"/>
    <w:hidden/>
    <w:uiPriority w:val="99"/>
    <w:semiHidden/>
    <w:rsid w:val="00284330"/>
    <w:rPr>
      <w:rFonts w:ascii="Times New Roman" w:eastAsia="Times New Roman" w:hAnsi="Times New Roman" w:cs="Times New Roman"/>
    </w:rPr>
  </w:style>
  <w:style w:type="paragraph" w:styleId="ListParagraph">
    <w:name w:val="List Paragraph"/>
    <w:basedOn w:val="Normal"/>
    <w:uiPriority w:val="34"/>
    <w:qFormat/>
    <w:rsid w:val="00FE4EB6"/>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393621652">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512233921">
      <w:bodyDiv w:val="1"/>
      <w:marLeft w:val="0"/>
      <w:marRight w:val="0"/>
      <w:marTop w:val="0"/>
      <w:marBottom w:val="0"/>
      <w:divBdr>
        <w:top w:val="none" w:sz="0" w:space="0" w:color="auto"/>
        <w:left w:val="none" w:sz="0" w:space="0" w:color="auto"/>
        <w:bottom w:val="none" w:sz="0" w:space="0" w:color="auto"/>
        <w:right w:val="none" w:sz="0" w:space="0" w:color="auto"/>
      </w:divBdr>
    </w:div>
    <w:div w:id="650208503">
      <w:bodyDiv w:val="1"/>
      <w:marLeft w:val="0"/>
      <w:marRight w:val="0"/>
      <w:marTop w:val="0"/>
      <w:marBottom w:val="0"/>
      <w:divBdr>
        <w:top w:val="none" w:sz="0" w:space="0" w:color="auto"/>
        <w:left w:val="none" w:sz="0" w:space="0" w:color="auto"/>
        <w:bottom w:val="none" w:sz="0" w:space="0" w:color="auto"/>
        <w:right w:val="none" w:sz="0" w:space="0" w:color="auto"/>
      </w:divBdr>
    </w:div>
    <w:div w:id="831989646">
      <w:bodyDiv w:val="1"/>
      <w:marLeft w:val="0"/>
      <w:marRight w:val="0"/>
      <w:marTop w:val="0"/>
      <w:marBottom w:val="0"/>
      <w:divBdr>
        <w:top w:val="none" w:sz="0" w:space="0" w:color="auto"/>
        <w:left w:val="none" w:sz="0" w:space="0" w:color="auto"/>
        <w:bottom w:val="none" w:sz="0" w:space="0" w:color="auto"/>
        <w:right w:val="none" w:sz="0" w:space="0" w:color="auto"/>
      </w:divBdr>
    </w:div>
    <w:div w:id="875118749">
      <w:bodyDiv w:val="1"/>
      <w:marLeft w:val="0"/>
      <w:marRight w:val="0"/>
      <w:marTop w:val="0"/>
      <w:marBottom w:val="0"/>
      <w:divBdr>
        <w:top w:val="none" w:sz="0" w:space="0" w:color="auto"/>
        <w:left w:val="none" w:sz="0" w:space="0" w:color="auto"/>
        <w:bottom w:val="none" w:sz="0" w:space="0" w:color="auto"/>
        <w:right w:val="none" w:sz="0" w:space="0" w:color="auto"/>
      </w:divBdr>
    </w:div>
    <w:div w:id="900293142">
      <w:bodyDiv w:val="1"/>
      <w:marLeft w:val="0"/>
      <w:marRight w:val="0"/>
      <w:marTop w:val="0"/>
      <w:marBottom w:val="0"/>
      <w:divBdr>
        <w:top w:val="none" w:sz="0" w:space="0" w:color="auto"/>
        <w:left w:val="none" w:sz="0" w:space="0" w:color="auto"/>
        <w:bottom w:val="none" w:sz="0" w:space="0" w:color="auto"/>
        <w:right w:val="none" w:sz="0" w:space="0" w:color="auto"/>
      </w:divBdr>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312448179">
      <w:bodyDiv w:val="1"/>
      <w:marLeft w:val="0"/>
      <w:marRight w:val="0"/>
      <w:marTop w:val="0"/>
      <w:marBottom w:val="0"/>
      <w:divBdr>
        <w:top w:val="none" w:sz="0" w:space="0" w:color="auto"/>
        <w:left w:val="none" w:sz="0" w:space="0" w:color="auto"/>
        <w:bottom w:val="none" w:sz="0" w:space="0" w:color="auto"/>
        <w:right w:val="none" w:sz="0" w:space="0" w:color="auto"/>
      </w:divBdr>
    </w:div>
    <w:div w:id="1411343362">
      <w:bodyDiv w:val="1"/>
      <w:marLeft w:val="0"/>
      <w:marRight w:val="0"/>
      <w:marTop w:val="0"/>
      <w:marBottom w:val="0"/>
      <w:divBdr>
        <w:top w:val="none" w:sz="0" w:space="0" w:color="auto"/>
        <w:left w:val="none" w:sz="0" w:space="0" w:color="auto"/>
        <w:bottom w:val="none" w:sz="0" w:space="0" w:color="auto"/>
        <w:right w:val="none" w:sz="0" w:space="0" w:color="auto"/>
      </w:divBdr>
    </w:div>
    <w:div w:id="1571768484">
      <w:bodyDiv w:val="1"/>
      <w:marLeft w:val="0"/>
      <w:marRight w:val="0"/>
      <w:marTop w:val="0"/>
      <w:marBottom w:val="0"/>
      <w:divBdr>
        <w:top w:val="none" w:sz="0" w:space="0" w:color="auto"/>
        <w:left w:val="none" w:sz="0" w:space="0" w:color="auto"/>
        <w:bottom w:val="none" w:sz="0" w:space="0" w:color="auto"/>
        <w:right w:val="none" w:sz="0" w:space="0" w:color="auto"/>
      </w:divBdr>
    </w:div>
    <w:div w:id="1786315742">
      <w:bodyDiv w:val="1"/>
      <w:marLeft w:val="0"/>
      <w:marRight w:val="0"/>
      <w:marTop w:val="0"/>
      <w:marBottom w:val="0"/>
      <w:divBdr>
        <w:top w:val="none" w:sz="0" w:space="0" w:color="auto"/>
        <w:left w:val="none" w:sz="0" w:space="0" w:color="auto"/>
        <w:bottom w:val="none" w:sz="0" w:space="0" w:color="auto"/>
        <w:right w:val="none" w:sz="0" w:space="0" w:color="auto"/>
      </w:divBdr>
    </w:div>
    <w:div w:id="1806463581">
      <w:bodyDiv w:val="1"/>
      <w:marLeft w:val="0"/>
      <w:marRight w:val="0"/>
      <w:marTop w:val="0"/>
      <w:marBottom w:val="0"/>
      <w:divBdr>
        <w:top w:val="none" w:sz="0" w:space="0" w:color="auto"/>
        <w:left w:val="none" w:sz="0" w:space="0" w:color="auto"/>
        <w:bottom w:val="none" w:sz="0" w:space="0" w:color="auto"/>
        <w:right w:val="none" w:sz="0" w:space="0" w:color="auto"/>
      </w:divBdr>
    </w:div>
    <w:div w:id="1880631564">
      <w:bodyDiv w:val="1"/>
      <w:marLeft w:val="0"/>
      <w:marRight w:val="0"/>
      <w:marTop w:val="0"/>
      <w:marBottom w:val="0"/>
      <w:divBdr>
        <w:top w:val="none" w:sz="0" w:space="0" w:color="auto"/>
        <w:left w:val="none" w:sz="0" w:space="0" w:color="auto"/>
        <w:bottom w:val="none" w:sz="0" w:space="0" w:color="auto"/>
        <w:right w:val="none" w:sz="0" w:space="0" w:color="auto"/>
      </w:divBdr>
    </w:div>
    <w:div w:id="211354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25610</Words>
  <Characters>145979</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cp:revision>
  <cp:lastPrinted>2021-01-24T00:25:00Z</cp:lastPrinted>
  <dcterms:created xsi:type="dcterms:W3CDTF">2022-09-12T19:57:00Z</dcterms:created>
  <dcterms:modified xsi:type="dcterms:W3CDTF">2022-09-12T19:57:00Z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id="zjRP8U10"/&gt;&lt;style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