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A203A" w14:textId="77777777" w:rsidR="00720CCB" w:rsidRDefault="00720CCB" w:rsidP="00720CCB">
      <w:pPr>
        <w:rPr>
          <w:rFonts w:ascii="Times New Roman" w:hAnsi="Times New Roman" w:cs="Times New Roman"/>
          <w:color w:val="000000" w:themeColor="text1"/>
          <w:sz w:val="20"/>
          <w:szCs w:val="20"/>
        </w:rPr>
      </w:pPr>
      <w:proofErr w:type="spellStart"/>
      <w:r w:rsidRPr="00032605">
        <w:rPr>
          <w:rFonts w:ascii="Times New Roman" w:hAnsi="Times New Roman" w:cs="Times New Roman"/>
          <w:color w:val="000000" w:themeColor="text1"/>
          <w:sz w:val="20"/>
          <w:szCs w:val="20"/>
          <w:vertAlign w:val="superscript"/>
        </w:rPr>
        <w:t>a</w:t>
      </w:r>
      <w:proofErr w:type="spellEnd"/>
      <w:r w:rsidRPr="00032605">
        <w:rPr>
          <w:rFonts w:ascii="Times New Roman" w:hAnsi="Times New Roman" w:cs="Times New Roman"/>
          <w:color w:val="000000" w:themeColor="text1"/>
          <w:sz w:val="20"/>
          <w:szCs w:val="20"/>
        </w:rPr>
        <w:t xml:space="preserve"> All variables were measured at the county level unless otherwise noted</w:t>
      </w:r>
      <w:r>
        <w:rPr>
          <w:rFonts w:ascii="Times New Roman" w:hAnsi="Times New Roman" w:cs="Times New Roman"/>
          <w:color w:val="000000" w:themeColor="text1"/>
          <w:sz w:val="20"/>
          <w:szCs w:val="20"/>
        </w:rPr>
        <w:t xml:space="preserve"> (see footnote below)</w:t>
      </w:r>
      <w:r w:rsidRPr="00032605">
        <w:rPr>
          <w:rFonts w:ascii="Times New Roman" w:hAnsi="Times New Roman" w:cs="Times New Roman"/>
          <w:color w:val="000000" w:themeColor="text1"/>
          <w:sz w:val="20"/>
          <w:szCs w:val="20"/>
        </w:rPr>
        <w:t>.</w:t>
      </w:r>
    </w:p>
    <w:p w14:paraId="29431E06" w14:textId="77777777" w:rsidR="00720CCB" w:rsidRPr="00032605" w:rsidRDefault="00720CCB" w:rsidP="00720CCB">
      <w:pPr>
        <w:rPr>
          <w:rFonts w:ascii="Times New Roman" w:hAnsi="Times New Roman" w:cs="Times New Roman"/>
          <w:color w:val="000000" w:themeColor="text1"/>
          <w:sz w:val="20"/>
          <w:szCs w:val="20"/>
        </w:rPr>
      </w:pPr>
      <w:r w:rsidRPr="00032605">
        <w:rPr>
          <w:rFonts w:ascii="Times New Roman" w:hAnsi="Times New Roman" w:cs="Times New Roman"/>
          <w:sz w:val="20"/>
          <w:szCs w:val="20"/>
          <w:vertAlign w:val="superscript"/>
        </w:rPr>
        <w:t>†</w:t>
      </w:r>
      <w:r w:rsidRPr="00032605">
        <w:rPr>
          <w:rFonts w:ascii="Times New Roman" w:hAnsi="Times New Roman" w:cs="Times New Roman"/>
          <w:sz w:val="20"/>
          <w:szCs w:val="20"/>
        </w:rPr>
        <w:t xml:space="preserve"> A state-level aggregated version of this variable was also computed and included in the analysis.</w:t>
      </w:r>
    </w:p>
    <w:p w14:paraId="0EE39490" w14:textId="77777777" w:rsidR="00720CCB" w:rsidRPr="00032605" w:rsidRDefault="00720CCB" w:rsidP="00720CCB">
      <w:pPr>
        <w:rPr>
          <w:rFonts w:ascii="Times New Roman" w:hAnsi="Times New Roman" w:cs="Times New Roman"/>
          <w:color w:val="000000" w:themeColor="text1"/>
          <w:sz w:val="20"/>
          <w:szCs w:val="20"/>
        </w:rPr>
      </w:pPr>
      <w:r w:rsidRPr="00032605">
        <w:rPr>
          <w:rFonts w:ascii="Times New Roman" w:hAnsi="Times New Roman" w:cs="Times New Roman"/>
          <w:color w:val="000000" w:themeColor="text1"/>
          <w:sz w:val="20"/>
          <w:szCs w:val="20"/>
          <w:vertAlign w:val="superscript"/>
        </w:rPr>
        <w:t>b</w:t>
      </w:r>
      <w:r w:rsidRPr="00032605">
        <w:rPr>
          <w:rFonts w:ascii="Times New Roman" w:hAnsi="Times New Roman" w:cs="Times New Roman"/>
          <w:color w:val="000000" w:themeColor="text1"/>
          <w:sz w:val="20"/>
          <w:szCs w:val="20"/>
        </w:rPr>
        <w:t xml:space="preserve"> Variable used in a principal components analysis to generate a health index risk score (see the footnotes in Table 2 for further details) </w:t>
      </w:r>
      <w:r w:rsidRPr="00032605">
        <w:rPr>
          <w:rFonts w:ascii="Times New Roman" w:hAnsi="Times New Roman" w:cs="Times New Roman"/>
          <w:color w:val="000000" w:themeColor="text1"/>
          <w:sz w:val="20"/>
          <w:szCs w:val="20"/>
        </w:rPr>
        <w:fldChar w:fldCharType="begin"/>
      </w:r>
      <w:r>
        <w:rPr>
          <w:rFonts w:ascii="Times New Roman" w:hAnsi="Times New Roman" w:cs="Times New Roman"/>
          <w:color w:val="000000" w:themeColor="text1"/>
          <w:sz w:val="20"/>
          <w:szCs w:val="20"/>
        </w:rPr>
        <w:instrText xml:space="preserve"> ADDIN ZOTERO_ITEM CSL_CITATION {"citationID":"Ew2Vn14b","properties":{"formattedCitation":"(8)","plainCitation":"(8)","noteIndex":0},"citationItems":[{"id":1639,"uris":["http://zotero.org/users/local/S8X13ARX/items/D4QTWEGX"],"itemData":{"id":1639,"type":"article-journal","container-title":"JAMA Network Open","DOI":"10.1001/jamanetworkopen.2021.12852","ISSN":"2574-3805","issue":"6","journalAbbreviation":"JAMA Netw Open","language":"en","page":"e2112852","source":"DOI.org (Crossref)","title":"Associations of Race/Ethnicity and Food Insecurity With COVID-19 Infection Rates Across US Counties","volume":"4","author":[{"family":"Kimani","given":"Mumbi E."},{"family":"Sarr","given":"Mare"},{"family":"Cuffee","given":"Yendelela"},{"family":"Liu","given":"Chang"},{"family":"Webster","given":"Nicole S."}],"issued":{"date-parts":[["2021",6,8]]}}}],"schema":"https://github.com/citation-style-language/schema/raw/master/csl-citation.json"} </w:instrText>
      </w:r>
      <w:r w:rsidRPr="00032605">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(8)</w:t>
      </w:r>
      <w:r w:rsidRPr="00032605">
        <w:rPr>
          <w:rFonts w:ascii="Times New Roman" w:hAnsi="Times New Roman" w:cs="Times New Roman"/>
          <w:color w:val="000000" w:themeColor="text1"/>
          <w:sz w:val="20"/>
          <w:szCs w:val="20"/>
        </w:rPr>
        <w:fldChar w:fldCharType="end"/>
      </w:r>
      <w:r w:rsidRPr="00032605">
        <w:rPr>
          <w:rFonts w:ascii="Times New Roman" w:hAnsi="Times New Roman" w:cs="Times New Roman"/>
          <w:color w:val="000000" w:themeColor="text1"/>
          <w:sz w:val="20"/>
          <w:szCs w:val="20"/>
        </w:rPr>
        <w:t>.</w:t>
      </w:r>
    </w:p>
    <w:p w14:paraId="4BC71D9F" w14:textId="77777777" w:rsidR="00720CCB" w:rsidRPr="00032605" w:rsidRDefault="00720CCB" w:rsidP="00720CCB">
      <w:pPr>
        <w:rPr>
          <w:rFonts w:ascii="Times New Roman" w:hAnsi="Times New Roman" w:cs="Times New Roman"/>
          <w:color w:val="000000" w:themeColor="text1"/>
          <w:sz w:val="20"/>
          <w:szCs w:val="20"/>
        </w:rPr>
      </w:pPr>
      <w:r w:rsidRPr="00032605">
        <w:rPr>
          <w:rFonts w:ascii="Times New Roman" w:hAnsi="Times New Roman" w:cs="Times New Roman"/>
          <w:color w:val="000000" w:themeColor="text1"/>
          <w:sz w:val="20"/>
          <w:szCs w:val="20"/>
          <w:vertAlign w:val="superscript"/>
        </w:rPr>
        <w:t xml:space="preserve">c </w:t>
      </w:r>
      <w:r w:rsidRPr="00032605">
        <w:rPr>
          <w:rFonts w:ascii="Times New Roman" w:hAnsi="Times New Roman" w:cs="Times New Roman"/>
          <w:color w:val="000000" w:themeColor="text1"/>
          <w:sz w:val="20"/>
          <w:szCs w:val="20"/>
        </w:rPr>
        <w:t>Vaccination data from the state of Hawaii were not available, resulting in omission of its counties from the analysis.</w:t>
      </w:r>
    </w:p>
    <w:p w14:paraId="30C83747" w14:textId="77777777" w:rsidR="00720CCB" w:rsidRPr="00032605" w:rsidRDefault="00720CCB" w:rsidP="00720CCB">
      <w:pPr>
        <w:rPr>
          <w:rFonts w:ascii="Times New Roman" w:hAnsi="Times New Roman" w:cs="Times New Roman"/>
          <w:color w:val="000000" w:themeColor="text1"/>
          <w:sz w:val="20"/>
          <w:szCs w:val="20"/>
        </w:rPr>
      </w:pPr>
      <w:r w:rsidRPr="00032605">
        <w:rPr>
          <w:rFonts w:ascii="Times New Roman" w:hAnsi="Times New Roman" w:cs="Times New Roman"/>
          <w:color w:val="000000" w:themeColor="text1"/>
          <w:sz w:val="20"/>
          <w:szCs w:val="20"/>
          <w:vertAlign w:val="superscript"/>
        </w:rPr>
        <w:t>d</w:t>
      </w:r>
      <w:r w:rsidRPr="00032605">
        <w:rPr>
          <w:rFonts w:ascii="Times New Roman" w:hAnsi="Times New Roman" w:cs="Times New Roman"/>
          <w:color w:val="000000" w:themeColor="text1"/>
          <w:sz w:val="20"/>
          <w:szCs w:val="20"/>
        </w:rPr>
        <w:t xml:space="preserve"> </w:t>
      </w:r>
      <w:r w:rsidRPr="00032605">
        <w:rPr>
          <w:rFonts w:ascii="Times New Roman" w:hAnsi="Times New Roman" w:cs="Times New Roman"/>
          <w:kern w:val="2"/>
          <w:sz w:val="20"/>
          <w:szCs w:val="20"/>
          <w14:ligatures w14:val="standardContextual"/>
        </w:rPr>
        <w:t>Included as a surrogate measure of county</w:t>
      </w:r>
      <w:r w:rsidRPr="00032605">
        <w:rPr>
          <w:rFonts w:ascii="Times New Roman" w:hAnsi="Times New Roman" w:cs="Times New Roman"/>
          <w:color w:val="000000" w:themeColor="text1"/>
          <w:sz w:val="20"/>
          <w:szCs w:val="20"/>
        </w:rPr>
        <w:t xml:space="preserve">-level social-distancing policies and vaccine hesitancy, which were demonstrably correlated with party affiliation across political jurisdictions </w:t>
      </w:r>
      <w:r w:rsidRPr="00032605">
        <w:rPr>
          <w:rFonts w:ascii="Times New Roman" w:hAnsi="Times New Roman" w:cs="Times New Roman"/>
          <w:color w:val="000000" w:themeColor="text1"/>
          <w:sz w:val="20"/>
          <w:szCs w:val="20"/>
        </w:rPr>
        <w:fldChar w:fldCharType="begin"/>
      </w:r>
      <w:r>
        <w:rPr>
          <w:rFonts w:ascii="Times New Roman" w:hAnsi="Times New Roman" w:cs="Times New Roman"/>
          <w:color w:val="000000" w:themeColor="text1"/>
          <w:sz w:val="20"/>
          <w:szCs w:val="20"/>
        </w:rPr>
        <w:instrText xml:space="preserve"> ADDIN ZOTERO_ITEM CSL_CITATION {"citationID":"ba9xd63S","properties":{"formattedCitation":"(21\\uc0\\u8211{}23)","plainCitation":"(21–23)","noteIndex":0},"citationItems":[{"id":2162,"uris":["http://zotero.org/users/local/S8X13ARX/items/U9AAPBT7"],"itemData":{"id":2162,"type":"article-journal","abstract":"We use the state-mandated stay-at-home orders during the coronavirus pandemic as a setting to study whether political beliefs inhibit compliance with government orders. Using geolocation data sourced from smartphones, we find residents in Republican counties are less likely to completely stay at home after a state order has been implemented relative to those in Democratic counties. Debit card transaction data shows that Democrats are more likely to switch to remote spending after state orders are implemented. Heterogeneity in factors such as Covid-19 risk exposure, geography, and county characteristics do not completely rule out our findings, suggesting political beliefs are an important determinant in the effectiveness of government mandates. Political alignment with officials giving orders may partially explain these partisan differences.","container-title":"Journal of Economic Behavior &amp; Organization","DOI":"10.1016/j.jebo.2021.03.019","ISSN":"0167-2681","journalAbbreviation":"Journal of Economic Behavior &amp; Organization","language":"en","page":"688-701","source":"ScienceDirect","title":"Political beliefs affect compliance with government mandates","volume":"185","author":[{"family":"Painter","given":"Marcus"},{"family":"Qiu","given":"Tian"}],"issued":{"date-parts":[["2021",5,1]]}}},{"id":2160,"uris":["http://zotero.org/users/local/S8X13ARX/items/B2MV4YU2"],"itemData":{"id":2160,"type":"article-journal","abstract":"The ongoing COVID-19 pandemic is among the worst in recent history, resulting in excess of 520,000,000 cases and 6,200,000 deaths worldwide. The United States (U.S.) has recently surpassed 1,000,000 deaths. Individuals who are elderly and/or immunocompromised are the most susceptible to serious sequelae. Rising sentiment often implicates younger, less-vulnerable populations as primary introducers of COVID-19 to communities, particularly around colleges and universities. Adjusting for more than 32 key socio-demographic, economic, and epidemiologic variables, we (1) implemented regressions to determine the overall community-level, age-adjusted COVID-19 case and mortality rate within each American county, and (2) performed a subgroup analysis among a sample of U.S. colleges and universities to identify any significant preliminary mitigation measures implemented during the fall 2020 semester. From January 1, 2020 through March 31, 2021, a total of 22,385,335 cases and 374,130 deaths were reported to the CDC. Overall, counties with increasing numbers of university enrollment showed significantly lower case rates and marginal decreases in mortality rates. County-level population demographics, and not university level mitigation measures, were the most significant predictor of adjusted COVID-19 case rates. Contrary to common sentiment, our findings demonstrate that counties with high university enrollments may be more adherent to public safety measures and vaccinations, likely contributing to safer communities.","container-title":"Scientific Reports","DOI":"10.1038/s41598-023-28212-z","ISSN":"2045-2322","issue":"1","journalAbbreviation":"Sci Rep","language":"en","license":"2023 The Author(s)","note":"number: 1\npublisher: Nature Publishing Group","page":"1-15","source":"www-nature-com.proxy2.library.illinois.edu","title":"Modeling community COVID-19 transmission risk associated with U.S. universities","volume":"13","author":[{"family":"Uelmen","given":"J. A."},{"family":"Kopsco","given":"H."},{"family":"Mori","given":"J."},{"family":"Brown","given":"W. M."},{"family":"Smith","given":"R. L."}],"issued":{"date-parts":[["2023",1,25]]}}},{"id":2166,"uris":["http://zotero.org/users/local/S8X13ARX/items/IZVYSB64"],"itemData":{"id":2166,"type":"article-journal","abstract":"Given the results from early trials, COVID-19 vaccines will be available by 2021. However, little is known about what Americans think of getting immunized with a COVID-19 vaccine. Thus, the purpose of this study was to conduct a comprehensive and systematic national assessment of COVID-19 vaccine hesitancy in a community-based sample of the American adult population. A multi‐item valid and reliable questionnaire was deployed online via mTurk and social media sites to recruit U.S. adults from the general population. A total of 1878 individuals participated in the study where the majority were: females (52%), Whites (74%), non-Hispanic (81%), married (56%), employed full time (68%), and with a bachelor’s degree or higher (77%). The likelihood of getting a COVID-19 immunization in the study population was: very likely (52%), somewhat likely (27%), not likely (15%), definitely not (7%), with individuals who had lower education, income, or perceived threat of getting infected being more likely to report that they were not likely/definitely not going to get COVID-19 vaccine (i.e., vaccine hesitancy). In unadjusted group comparisons, compared to their counterparts, vaccine hesitancy was higher among African-Americans (34%), Hispanics (29%), those who had children at home (25%), rural dwellers (29%), people in the northeastern U.S. (25%), and those who identified as Republicans (29%). In multiple regression analyses, vaccine hesitancy was predicted significantly by sex, education, employment, income, having children at home, political affiliation, and the perceived threat of getting infected with COVID-19 in the next 1 year. Given the high prevalence of COVID-19 vaccine hesitancy, evidence-based communication, mass media strategies, and policy measures will have to be implemented across the U.S. to convert vaccines into vaccinations and mass immunization with special attention to the groups identified in this study.","container-title":"Journal of Community Health","DOI":"10.1007/s10900-020-00958-x","ISSN":"1573-3610","issue":"2","journalAbbreviation":"J Community Health","language":"en","page":"270-277","source":"Springer Link","title":"COVID-19 Vaccination Hesitancy in the United States: A Rapid National Assessment","title-short":"COVID-19 Vaccination Hesitancy in the United States","volume":"46","author":[{"family":"Khubchandani","given":"Jagdish"},{"family":"Sharma","given":"Sushil"},{"family":"Price","given":"James H."},{"family":"Wiblishauser","given":"Michael J."},{"family":"Sharma","given":"Manoj"},{"family":"Webb","given":"Fern J."}],"issued":{"date-parts":[["2021",4,1]]}}}],"schema":"https://github.com/citation-style-language/schema/raw/master/csl-citation.json"} </w:instrText>
      </w:r>
      <w:r w:rsidRPr="00032605">
        <w:rPr>
          <w:rFonts w:ascii="Times New Roman" w:hAnsi="Times New Roman" w:cs="Times New Roman"/>
          <w:color w:val="000000" w:themeColor="text1"/>
          <w:sz w:val="20"/>
          <w:szCs w:val="20"/>
        </w:rPr>
        <w:fldChar w:fldCharType="separate"/>
      </w:r>
      <w:r w:rsidRPr="00D77A84">
        <w:rPr>
          <w:rFonts w:ascii="Times New Roman" w:hAnsi="Times New Roman" w:cs="Times New Roman"/>
          <w:color w:val="000000"/>
          <w:sz w:val="20"/>
        </w:rPr>
        <w:t>(21–23)</w:t>
      </w:r>
      <w:r w:rsidRPr="00032605">
        <w:rPr>
          <w:rFonts w:ascii="Times New Roman" w:hAnsi="Times New Roman" w:cs="Times New Roman"/>
          <w:color w:val="000000" w:themeColor="text1"/>
          <w:sz w:val="20"/>
          <w:szCs w:val="20"/>
        </w:rPr>
        <w:fldChar w:fldCharType="end"/>
      </w:r>
      <w:r w:rsidRPr="00032605">
        <w:rPr>
          <w:rFonts w:ascii="Times New Roman" w:hAnsi="Times New Roman" w:cs="Times New Roman"/>
          <w:color w:val="000000" w:themeColor="text1"/>
          <w:sz w:val="20"/>
          <w:szCs w:val="20"/>
        </w:rPr>
        <w:t>.</w:t>
      </w:r>
    </w:p>
    <w:p w14:paraId="7D4E34C5" w14:textId="77777777" w:rsidR="00D1730E" w:rsidRDefault="00D1730E"/>
    <w:sectPr w:rsidR="00D17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CB"/>
    <w:rsid w:val="00157670"/>
    <w:rsid w:val="00453779"/>
    <w:rsid w:val="00584918"/>
    <w:rsid w:val="00673626"/>
    <w:rsid w:val="00704C75"/>
    <w:rsid w:val="00720CCB"/>
    <w:rsid w:val="00811680"/>
    <w:rsid w:val="00890052"/>
    <w:rsid w:val="0089011D"/>
    <w:rsid w:val="009314D8"/>
    <w:rsid w:val="00A01C87"/>
    <w:rsid w:val="00A477E7"/>
    <w:rsid w:val="00C11764"/>
    <w:rsid w:val="00C32313"/>
    <w:rsid w:val="00D00B41"/>
    <w:rsid w:val="00D1730E"/>
    <w:rsid w:val="00DE20D9"/>
    <w:rsid w:val="00E043BF"/>
    <w:rsid w:val="00F12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52B85"/>
  <w15:chartTrackingRefBased/>
  <w15:docId w15:val="{0FD33605-5814-2F4C-8EFF-4E36B752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CC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1249</Words>
  <Characters>7120</Characters>
  <Application>Microsoft Office Word</Application>
  <DocSecurity>0</DocSecurity>
  <Lines>59</Lines>
  <Paragraphs>16</Paragraphs>
  <ScaleCrop>false</ScaleCrop>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(NIH/NIA/IRP) [F]</dc:creator>
  <cp:keywords/>
  <dc:description/>
  <cp:lastModifiedBy>Maino Vieytes, Christian (NIH/NIA/IRP) [F]</cp:lastModifiedBy>
  <cp:revision>1</cp:revision>
  <dcterms:created xsi:type="dcterms:W3CDTF">2023-10-16T19:25:00Z</dcterms:created>
  <dcterms:modified xsi:type="dcterms:W3CDTF">2023-10-16T19:25:00Z</dcterms:modified>
</cp:coreProperties>
</file>