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0646033F"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1EBC3653"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2</m:t>
          </m:r>
          <m:r>
            <w:rPr>
              <w:rFonts w:ascii="Cambria Math" w:hAnsi="Cambria Math" w:cs="Times New Roman"/>
            </w:rPr>
            <m:t>)</m:t>
          </m:r>
        </m:oMath>
      </m:oMathPara>
    </w:p>
    <w:p w14:paraId="7CFA27BD" w14:textId="1D6D139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m:t>
          </m:r>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3</m:t>
          </m:r>
          <m:r>
            <w:rPr>
              <w:rFonts w:ascii="Cambria Math" w:hAnsi="Cambria Math" w:cs="Times New Roman"/>
            </w:rPr>
            <m:t>)</m:t>
          </m:r>
          <m:r>
            <w:rPr>
              <w:rFonts w:ascii="Cambria Math" w:hAnsi="Cambria Math" w:cs="Times New Roman"/>
            </w:rPr>
            <m:t xml:space="preserve">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4</m:t>
          </m:r>
          <m:r>
            <w:rPr>
              <w:rFonts w:ascii="Cambria Math" w:hAnsi="Cambria Math" w:cs="Times New Roman"/>
            </w:rPr>
            <m:t>)</m:t>
          </m:r>
          <m:r>
            <w:rPr>
              <w:rFonts w:ascii="Cambria Math" w:hAnsi="Cambria Math" w:cs="Times New Roman"/>
            </w:rPr>
            <m:t xml:space="preserve"> </m:t>
          </m:r>
        </m:oMath>
      </m:oMathPara>
    </w:p>
    <w:p w14:paraId="410DEC18" w14:textId="65D43661"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 xml:space="preserve"> </m:t>
        </m:r>
      </m:oMath>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the </w:t>
      </w:r>
      <m:oMath>
        <m:r>
          <w:rPr>
            <w:rFonts w:ascii="Cambria Math" w:eastAsiaTheme="minorEastAsia" w:hAnsi="Cambria Math" w:cs="Times New Roman"/>
          </w:rPr>
          <m:t>K</m:t>
        </m:r>
        <m:r>
          <w:rPr>
            <w:rFonts w:ascii="Cambria Math" w:eastAsiaTheme="minorEastAsia" w:hAnsi="Cambria Math" w:cs="Times New Roman"/>
          </w:rPr>
          <m:t>=5</m:t>
        </m:r>
      </m:oMath>
      <w:r w:rsidR="00C05E3E">
        <w:rPr>
          <w:rFonts w:ascii="Times New Roman" w:eastAsiaTheme="minorEastAsia" w:hAnsi="Times New Roman" w:cs="Times New Roman"/>
        </w:rPr>
        <w:t xml:space="preserve"> quintiles. </w:t>
      </w:r>
      <w:r w:rsidR="002262B7">
        <w:rPr>
          <w:rFonts w:ascii="Times New Roman" w:eastAsiaTheme="minorEastAsia" w:hAnsi="Times New Roman" w:cs="Times New Roman"/>
        </w:rPr>
        <w:t xml:space="preserve">In equation 2 we conduct a trend test by assigning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w:t>
      </w:r>
      <w:r w:rsidR="002262B7">
        <w:rPr>
          <w:rFonts w:ascii="Times New Roman" w:eastAsiaTheme="minorEastAsia" w:hAnsi="Times New Roman" w:cs="Times New Roman"/>
        </w:rPr>
        <w:t xml:space="preserve">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race, sex, age,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Pr>
          <w:rFonts w:ascii="Times New Roman" w:hAnsi="Times New Roman" w:cs="Times New Roman"/>
        </w:rPr>
        <w:t>,</w:t>
      </w:r>
      <w:r w:rsidR="00332B65" w:rsidRPr="00332B65">
        <w:rPr>
          <w:rFonts w:ascii="Times New Roman" w:hAnsi="Times New Roman" w:cs="Times New Roman"/>
        </w:rPr>
        <w:t xml:space="preserve"> </w:t>
      </w:r>
      <w:r w:rsidR="00332B65">
        <w:rPr>
          <w:rFonts w:ascii="Times New Roman" w:hAnsi="Times New Roman" w:cs="Times New Roman"/>
        </w:rPr>
        <w:t>education status,</w:t>
      </w:r>
      <w:r w:rsidR="00332B65">
        <w:rPr>
          <w:rFonts w:ascii="Times New Roman" w:hAnsi="Times New Roman" w:cs="Times New Roman"/>
        </w:rPr>
        <w:t xml:space="preserve"> health insurance status, alcohol intake, smoking status, calories (using the multivariate density method described by Willet et al.), 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w:t>
      </w:r>
      <w:r w:rsidR="00620A46">
        <w:rPr>
          <w:rFonts w:ascii="Times New Roman" w:hAnsi="Times New Roman" w:cs="Times New Roman"/>
        </w:rPr>
        <w:t>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w:t>
      </w:r>
      <w:r w:rsidR="00E21C9A">
        <w:rPr>
          <w:rFonts w:ascii="Times New Roman" w:hAnsi="Times New Roman" w:cs="Times New Roman"/>
        </w:rPr>
        <w:t>biased</w:t>
      </w:r>
      <w:r w:rsidR="00E21C9A">
        <w:rPr>
          <w:rFonts w:ascii="Times New Roman" w:hAnsi="Times New Roman" w:cs="Times New Roman"/>
        </w:rPr>
        <w:t xml:space="preserve"> survival estimates</w:t>
      </w:r>
      <w:r w:rsidR="00E21C9A">
        <w:rPr>
          <w:rFonts w:ascii="Times New Roman" w:hAnsi="Times New Roman" w:cs="Times New Roman"/>
        </w:rPr>
        <w:t xml:space="preserve">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lastRenderedPageBreak/>
        <w:t>Results</w:t>
      </w:r>
    </w:p>
    <w:p w14:paraId="12B7EEB3" w14:textId="34AF99BA"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332B47">
        <w:rPr>
          <w:rFonts w:ascii="Times New Roman" w:hAnsi="Times New Roman" w:cs="Times New Roman"/>
        </w:rPr>
        <w:t>and have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w:t>
            </w:r>
            <w:r w:rsidRPr="00190925">
              <w:rPr>
                <w:rFonts w:ascii="Times New Roman" w:hAnsi="Times New Roman" w:cs="Times New Roman"/>
                <w:b/>
                <w:bCs/>
                <w:sz w:val="20"/>
                <w:szCs w:val="20"/>
              </w:rPr>
              <w:t>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w:t>
      </w:r>
      <w:r w:rsidR="00BC63A5">
        <w:rPr>
          <w:rFonts w:ascii="Times New Roman" w:hAnsi="Times New Roman" w:cs="Times New Roman"/>
        </w:rPr>
        <w:lastRenderedPageBreak/>
        <w:t>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w:t>
      </w:r>
      <w:r w:rsidR="00AF604F">
        <w:rPr>
          <w:rFonts w:ascii="Times New Roman" w:hAnsi="Times New Roman" w:cs="Times New Roman"/>
        </w:rPr>
        <w:t>In Table 3 we present means and standard deviations of the dietary patterns</w:t>
      </w:r>
      <w:r w:rsidR="00AF604F">
        <w:rPr>
          <w:rFonts w:ascii="Times New Roman" w:hAnsi="Times New Roman" w:cs="Times New Roman"/>
        </w:rPr>
        <w:t xml:space="preserve"> </w:t>
      </w:r>
      <w:r w:rsidR="00AF604F">
        <w:rPr>
          <w:rFonts w:ascii="Times New Roman" w:hAnsi="Times New Roman" w:cs="Times New Roman"/>
        </w:rPr>
        <w:t>stratified</w:t>
      </w:r>
      <w:r w:rsidR="00AF604F">
        <w:rPr>
          <w:rFonts w:ascii="Times New Roman" w:hAnsi="Times New Roman" w:cs="Times New Roman"/>
        </w:rPr>
        <w:t xml:space="preserve"> on food security status</w:t>
      </w:r>
      <w:r w:rsidR="00AF604F">
        <w:rPr>
          <w:rFonts w:ascii="Times New Roman" w:hAnsi="Times New Roman" w:cs="Times New Roman"/>
        </w:rPr>
        <w:t>.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w:t>
      </w:r>
      <w:r w:rsidR="00AF604F">
        <w:rPr>
          <w:rFonts w:ascii="Times New Roman" w:hAnsi="Times New Roman" w:cs="Times New Roman"/>
        </w:rPr>
        <w:t xml:space="preserve"> Of note, the largest effect size was for </w:t>
      </w:r>
      <w:r w:rsidR="00AF604F">
        <w:rPr>
          <w:rFonts w:ascii="Times New Roman" w:hAnsi="Times New Roman" w:cs="Times New Roman"/>
        </w:rPr>
        <w:t>Prudent #2</w:t>
      </w:r>
      <w:r w:rsidR="00AF604F">
        <w:rPr>
          <w:rFonts w:ascii="Times New Roman" w:hAnsi="Times New Roman" w:cs="Times New Roman"/>
        </w:rPr>
        <w:t xml:space="preserve">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467E7B99" w:rsidR="00AF604F" w:rsidRDefault="00AF604F" w:rsidP="005C42F5">
      <w:pPr>
        <w:spacing w:line="360" w:lineRule="auto"/>
        <w:ind w:firstLine="720"/>
        <w:rPr>
          <w:rFonts w:ascii="Times New Roman"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872372">
        <w:rPr>
          <w:rFonts w:ascii="Times New Roman" w:hAnsi="Times New Roman" w:cs="Times New Roman"/>
        </w:rPr>
        <w:lastRenderedPageBreak/>
        <w:t xml:space="preserve">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contained a higher degree of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2"/>
      <w:r w:rsidR="004348ED">
        <w:rPr>
          <w:rFonts w:ascii="Times New Roman" w:hAnsi="Times New Roman" w:cs="Times New Roman"/>
        </w:rPr>
        <w:t xml:space="preserve">46% </w:t>
      </w:r>
      <w:commentRangeEnd w:id="2"/>
      <w:r w:rsidR="004348ED">
        <w:rPr>
          <w:rStyle w:val="CommentReference"/>
        </w:rPr>
        <w:commentReference w:id="2"/>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w:t>
      </w:r>
      <w:r w:rsidR="00291D99">
        <w:rPr>
          <w:rFonts w:ascii="Times New Roman" w:eastAsiaTheme="minorEastAsia" w:hAnsi="Times New Roman" w:cs="Times New Roman"/>
        </w:rPr>
        <w:lastRenderedPageBreak/>
        <w:t xml:space="preserve">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 analysis including all cancer survivors. Notably, relationships between Prudent patterns #1 and #2 </w:t>
      </w:r>
      <w:r w:rsidR="00551EFA">
        <w:rPr>
          <w:rFonts w:ascii="Times New Roman" w:eastAsiaTheme="minorEastAsia" w:hAnsi="Times New Roman" w:cs="Times New Roman"/>
        </w:rPr>
        <w:t xml:space="preserve">and all-cause mortality attenuated towards the null. </w:t>
      </w:r>
      <w:r w:rsidR="00D753EF">
        <w:rPr>
          <w:rFonts w:ascii="Times New Roman" w:eastAsiaTheme="minorEastAsia" w:hAnsi="Times New Roman" w:cs="Times New Roman"/>
        </w:rPr>
        <w:t xml:space="preserve"> </w:t>
      </w:r>
    </w:p>
    <w:p w14:paraId="0D1EEFE1" w14:textId="76E54CAC" w:rsidR="004D0389" w:rsidRDefault="004D0389" w:rsidP="005C42F5">
      <w:pPr>
        <w:spacing w:line="360" w:lineRule="auto"/>
        <w:ind w:firstLine="720"/>
        <w:rPr>
          <w:rFonts w:ascii="Times New Roman" w:hAnsi="Times New Roman" w:cs="Times New Roman"/>
        </w:rPr>
      </w:pPr>
    </w:p>
    <w:p w14:paraId="55BB5CB1" w14:textId="118DE309" w:rsidR="004D0389" w:rsidRDefault="004D0389" w:rsidP="005C42F5">
      <w:pPr>
        <w:spacing w:line="360" w:lineRule="auto"/>
        <w:ind w:firstLine="720"/>
        <w:rPr>
          <w:rFonts w:ascii="Times New Roman" w:hAnsi="Times New Roman" w:cs="Times New Roman"/>
        </w:rPr>
      </w:pPr>
    </w:p>
    <w:p w14:paraId="1922C1AF" w14:textId="66955326" w:rsidR="004D0389" w:rsidRDefault="004D0389" w:rsidP="005C42F5">
      <w:pPr>
        <w:spacing w:line="360" w:lineRule="auto"/>
        <w:ind w:firstLine="720"/>
        <w:rPr>
          <w:rFonts w:ascii="Times New Roman" w:hAnsi="Times New Roman" w:cs="Times New Roman"/>
        </w:rPr>
      </w:pPr>
    </w:p>
    <w:p w14:paraId="220DB312" w14:textId="0B4B9DC0" w:rsidR="004D0389" w:rsidRDefault="004D0389" w:rsidP="005C42F5">
      <w:pPr>
        <w:spacing w:line="360" w:lineRule="auto"/>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3A1F232" wp14:editId="630DF5DA">
                <wp:simplePos x="0" y="0"/>
                <wp:positionH relativeFrom="column">
                  <wp:posOffset>-1742440</wp:posOffset>
                </wp:positionH>
                <wp:positionV relativeFrom="paragraph">
                  <wp:posOffset>1579880</wp:posOffset>
                </wp:positionV>
                <wp:extent cx="9267825" cy="6108700"/>
                <wp:effectExtent l="4763" t="0" r="7937" b="7938"/>
                <wp:wrapSquare wrapText="bothSides"/>
                <wp:docPr id="2" name="Text Box 2"/>
                <wp:cNvGraphicFramePr/>
                <a:graphic xmlns:a="http://schemas.openxmlformats.org/drawingml/2006/main">
                  <a:graphicData uri="http://schemas.microsoft.com/office/word/2010/wordprocessingShape">
                    <wps:wsp>
                      <wps:cNvSpPr txBox="1"/>
                      <wps:spPr>
                        <a:xfrm rot="16200000">
                          <a:off x="0" y="0"/>
                          <a:ext cx="9267825" cy="6108700"/>
                        </a:xfrm>
                        <a:prstGeom prst="rect">
                          <a:avLst/>
                        </a:prstGeom>
                        <a:solidFill>
                          <a:schemeClr val="lt1"/>
                        </a:solidFill>
                        <a:ln w="6350">
                          <a:solidFill>
                            <a:prstClr val="black"/>
                          </a:solid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43686E" w:rsidRPr="00D4402D" w14:paraId="4338D1C5" w14:textId="77777777" w:rsidTr="004D0389">
                              <w:trPr>
                                <w:trHeight w:val="320"/>
                              </w:trPr>
                              <w:tc>
                                <w:tcPr>
                                  <w:tcW w:w="14395" w:type="dxa"/>
                                  <w:gridSpan w:val="10"/>
                                  <w:noWrap/>
                                  <w:vAlign w:val="center"/>
                                </w:tcPr>
                                <w:p w14:paraId="006F2706" w14:textId="5C8AB265" w:rsidR="0043686E" w:rsidRPr="004D0389" w:rsidRDefault="0043686E" w:rsidP="0043686E">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4D0389">
                                    <w:rPr>
                                      <w:rFonts w:ascii="Times New Roman" w:hAnsi="Times New Roman" w:cs="Times New Roman"/>
                                      <w:b/>
                                      <w:bCs/>
                                      <w:sz w:val="20"/>
                                      <w:szCs w:val="20"/>
                                    </w:rPr>
                                    <w:t>4</w:t>
                                  </w:r>
                                  <w:r>
                                    <w:rPr>
                                      <w:rFonts w:ascii="Times New Roman" w:hAnsi="Times New Roman" w:cs="Times New Roman"/>
                                      <w:sz w:val="20"/>
                                      <w:szCs w:val="20"/>
                                    </w:rPr>
                                    <w:t>. Adjusted hazard ratios and 95% confidence intervals for the risks of all-cause and cause-specific mortalities</w:t>
                                  </w:r>
                                  <w:r w:rsidR="004D0389">
                                    <w:rPr>
                                      <w:rFonts w:ascii="Times New Roman" w:hAnsi="Times New Roman" w:cs="Times New Roman"/>
                                      <w:sz w:val="20"/>
                                      <w:szCs w:val="20"/>
                                    </w:rPr>
                                    <w:t>, in relation to the dietary patterns, within the cancer survivor sample (</w:t>
                                  </w:r>
                                  <w:r w:rsidR="004D0389">
                                    <w:rPr>
                                      <w:rFonts w:ascii="Times New Roman" w:hAnsi="Times New Roman" w:cs="Times New Roman"/>
                                      <w:i/>
                                      <w:iCs/>
                                      <w:sz w:val="20"/>
                                      <w:szCs w:val="20"/>
                                    </w:rPr>
                                    <w:t xml:space="preserve">n </w:t>
                                  </w:r>
                                  <w:r w:rsidR="004D0389" w:rsidRPr="004D0389">
                                    <w:rPr>
                                      <w:rFonts w:ascii="Times New Roman" w:hAnsi="Times New Roman" w:cs="Times New Roman"/>
                                      <w:sz w:val="20"/>
                                      <w:szCs w:val="20"/>
                                    </w:rPr>
                                    <w:t>=</w:t>
                                  </w:r>
                                  <w:r w:rsidR="004D0389">
                                    <w:rPr>
                                      <w:rFonts w:ascii="Times New Roman" w:hAnsi="Times New Roman" w:cs="Times New Roman"/>
                                      <w:sz w:val="20"/>
                                      <w:szCs w:val="20"/>
                                    </w:rPr>
                                    <w:t xml:space="preserve"> 2493)</w:t>
                                  </w:r>
                                  <w:r w:rsidR="004D0389">
                                    <w:rPr>
                                      <w:rFonts w:ascii="Times New Roman" w:hAnsi="Times New Roman" w:cs="Times New Roman"/>
                                      <w:i/>
                                      <w:iCs/>
                                      <w:sz w:val="20"/>
                                      <w:szCs w:val="20"/>
                                    </w:rPr>
                                    <w:t xml:space="preserve"> </w:t>
                                  </w:r>
                                </w:p>
                              </w:tc>
                            </w:tr>
                            <w:tr w:rsidR="00D4402D" w:rsidRPr="00D4402D" w14:paraId="299973A8" w14:textId="77777777" w:rsidTr="004D0389">
                              <w:trPr>
                                <w:trHeight w:val="320"/>
                              </w:trPr>
                              <w:tc>
                                <w:tcPr>
                                  <w:tcW w:w="2317" w:type="dxa"/>
                                  <w:noWrap/>
                                  <w:vAlign w:val="center"/>
                                  <w:hideMark/>
                                </w:tcPr>
                                <w:p w14:paraId="7D623B71" w14:textId="0D92A325" w:rsidR="00D4402D" w:rsidRPr="00173966" w:rsidRDefault="000F3BBC" w:rsidP="001A6E43">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sidR="00173966">
                                    <w:rPr>
                                      <w:rFonts w:ascii="Times New Roman" w:hAnsi="Times New Roman" w:cs="Times New Roman"/>
                                      <w:sz w:val="20"/>
                                      <w:szCs w:val="20"/>
                                      <w:vertAlign w:val="superscript"/>
                                    </w:rPr>
                                    <w:t>d</w:t>
                                  </w:r>
                                  <w:proofErr w:type="spellEnd"/>
                                </w:p>
                              </w:tc>
                              <w:tc>
                                <w:tcPr>
                                  <w:tcW w:w="720" w:type="dxa"/>
                                  <w:noWrap/>
                                  <w:vAlign w:val="center"/>
                                  <w:hideMark/>
                                </w:tcPr>
                                <w:p w14:paraId="650B3F51" w14:textId="0BF0E069" w:rsidR="00D4402D" w:rsidRPr="00D4402D" w:rsidRDefault="00D4402D" w:rsidP="000F3BB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B8905F3" w14:textId="02EE72E0"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2B64153" w14:textId="4094FA6D"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34F4E558" w14:textId="02DFA47B"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320F32CB" w14:textId="4FDA8065"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0C1C56B6" w14:textId="65225626" w:rsidR="00D4402D" w:rsidRPr="00D4402D" w:rsidRDefault="00D4402D" w:rsidP="001A6E43">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36374A1A" w14:textId="1FB8D772"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sidR="001A6E43">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22293F4" w14:textId="06620746"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sidR="001A6E43">
                                    <w:rPr>
                                      <w:rFonts w:ascii="Times New Roman" w:hAnsi="Times New Roman" w:cs="Times New Roman"/>
                                      <w:sz w:val="20"/>
                                      <w:szCs w:val="20"/>
                                      <w:vertAlign w:val="superscript"/>
                                    </w:rPr>
                                    <w:t>b</w:t>
                                  </w:r>
                                  <w:r w:rsidR="001A6E43">
                                    <w:rPr>
                                      <w:rFonts w:ascii="Times New Roman" w:hAnsi="Times New Roman" w:cs="Times New Roman"/>
                                      <w:b/>
                                      <w:bCs/>
                                      <w:sz w:val="20"/>
                                      <w:szCs w:val="20"/>
                                      <w:vertAlign w:val="subscript"/>
                                    </w:rPr>
                                    <w:t>c</w:t>
                                  </w:r>
                                  <w:r>
                                    <w:rPr>
                                      <w:rFonts w:ascii="Times New Roman" w:hAnsi="Times New Roman" w:cs="Times New Roman"/>
                                      <w:b/>
                                      <w:bCs/>
                                      <w:sz w:val="20"/>
                                      <w:szCs w:val="20"/>
                                      <w:vertAlign w:val="subscript"/>
                                    </w:rPr>
                                    <w:t>ontinuous</w:t>
                                  </w:r>
                                  <w:proofErr w:type="spellEnd"/>
                                </w:p>
                              </w:tc>
                              <w:tc>
                                <w:tcPr>
                                  <w:tcW w:w="958" w:type="dxa"/>
                                  <w:noWrap/>
                                  <w:vAlign w:val="center"/>
                                  <w:hideMark/>
                                </w:tcPr>
                                <w:p w14:paraId="03929637" w14:textId="706B3BB0" w:rsidR="00D4402D" w:rsidRPr="001A6E43" w:rsidRDefault="001A6E43"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0F3BBC" w:rsidRPr="00D4402D" w14:paraId="5EB90413" w14:textId="77777777" w:rsidTr="004D0389">
                              <w:trPr>
                                <w:trHeight w:val="320"/>
                              </w:trPr>
                              <w:tc>
                                <w:tcPr>
                                  <w:tcW w:w="14395" w:type="dxa"/>
                                  <w:gridSpan w:val="10"/>
                                  <w:noWrap/>
                                  <w:vAlign w:val="center"/>
                                </w:tcPr>
                                <w:p w14:paraId="64D872BD" w14:textId="1258D42F" w:rsidR="000F3BBC" w:rsidRPr="00D4402D" w:rsidRDefault="000F3BBC" w:rsidP="00D4402D">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173966" w:rsidRPr="00D4402D" w14:paraId="46B0F3F5" w14:textId="77777777" w:rsidTr="004D0389">
                              <w:trPr>
                                <w:trHeight w:val="320"/>
                              </w:trPr>
                              <w:tc>
                                <w:tcPr>
                                  <w:tcW w:w="2317" w:type="dxa"/>
                                  <w:noWrap/>
                                  <w:vAlign w:val="center"/>
                                  <w:hideMark/>
                                </w:tcPr>
                                <w:p w14:paraId="7EF6BCEC" w14:textId="4A4BB328"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808E78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A73E2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308074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460D0A7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D57238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12FA3FD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257000A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4D5256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10090FD4"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0.63</w:t>
                                  </w:r>
                                </w:p>
                              </w:tc>
                            </w:tr>
                            <w:tr w:rsidR="00173966" w:rsidRPr="00D4402D" w14:paraId="41F8207D" w14:textId="77777777" w:rsidTr="004D0389">
                              <w:trPr>
                                <w:trHeight w:val="320"/>
                              </w:trPr>
                              <w:tc>
                                <w:tcPr>
                                  <w:tcW w:w="2317" w:type="dxa"/>
                                  <w:noWrap/>
                                  <w:vAlign w:val="center"/>
                                  <w:hideMark/>
                                </w:tcPr>
                                <w:p w14:paraId="0D8BE3D6" w14:textId="03E4ADC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525ABF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143534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EDE091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670F3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4E0D94E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7A1707B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608FB31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03D79C9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019EBE5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w:t>
                                  </w:r>
                                </w:p>
                              </w:tc>
                            </w:tr>
                            <w:tr w:rsidR="00173966" w:rsidRPr="00D4402D" w14:paraId="331B41F2" w14:textId="77777777" w:rsidTr="004D0389">
                              <w:trPr>
                                <w:trHeight w:val="320"/>
                              </w:trPr>
                              <w:tc>
                                <w:tcPr>
                                  <w:tcW w:w="2317" w:type="dxa"/>
                                  <w:noWrap/>
                                  <w:vAlign w:val="center"/>
                                  <w:hideMark/>
                                </w:tcPr>
                                <w:p w14:paraId="670326F0" w14:textId="4112210C"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B98673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BCB8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FDA75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680A77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4962AE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3FF7F65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26B26A8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25ACBD3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6EE3C57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0.93</w:t>
                                  </w:r>
                                </w:p>
                              </w:tc>
                            </w:tr>
                            <w:tr w:rsidR="00173966" w:rsidRPr="00D4402D" w14:paraId="68828C15" w14:textId="77777777" w:rsidTr="004D0389">
                              <w:trPr>
                                <w:trHeight w:val="320"/>
                              </w:trPr>
                              <w:tc>
                                <w:tcPr>
                                  <w:tcW w:w="2317" w:type="dxa"/>
                                  <w:noWrap/>
                                  <w:vAlign w:val="center"/>
                                  <w:hideMark/>
                                </w:tcPr>
                                <w:p w14:paraId="37BDA0FB" w14:textId="322B49A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90D610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14FE39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DC11D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75A4E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2B25E2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1FD2580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6387F34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18D233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4E8BE95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r>
                            <w:tr w:rsidR="00173966" w:rsidRPr="00D4402D" w14:paraId="3CF4A11A" w14:textId="77777777" w:rsidTr="004D0389">
                              <w:trPr>
                                <w:trHeight w:val="320"/>
                              </w:trPr>
                              <w:tc>
                                <w:tcPr>
                                  <w:tcW w:w="2317" w:type="dxa"/>
                                  <w:noWrap/>
                                  <w:vAlign w:val="center"/>
                                  <w:hideMark/>
                                </w:tcPr>
                                <w:p w14:paraId="734502A7" w14:textId="64DC16BA"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4ECA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CDFE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B72B8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350E435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F3B5F1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23BCBFF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1B1C435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264F27D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45B7F31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0.11</w:t>
                                  </w:r>
                                </w:p>
                              </w:tc>
                            </w:tr>
                            <w:tr w:rsidR="00173966" w:rsidRPr="00D4402D" w14:paraId="2F1448FE" w14:textId="77777777" w:rsidTr="004D0389">
                              <w:trPr>
                                <w:trHeight w:val="320"/>
                              </w:trPr>
                              <w:tc>
                                <w:tcPr>
                                  <w:tcW w:w="2317" w:type="dxa"/>
                                  <w:noWrap/>
                                  <w:vAlign w:val="center"/>
                                  <w:hideMark/>
                                </w:tcPr>
                                <w:p w14:paraId="0FD538B1" w14:textId="1EEFA036"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C05EC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4C674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239AA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10F12D4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0F619A4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2E68B88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027C4DB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5BD44A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7900CF0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0.29</w:t>
                                  </w:r>
                                </w:p>
                              </w:tc>
                            </w:tr>
                            <w:tr w:rsidR="000F3BBC" w:rsidRPr="00D4402D" w14:paraId="0DA8B70B" w14:textId="77777777" w:rsidTr="004D0389">
                              <w:trPr>
                                <w:trHeight w:val="320"/>
                              </w:trPr>
                              <w:tc>
                                <w:tcPr>
                                  <w:tcW w:w="14395" w:type="dxa"/>
                                  <w:gridSpan w:val="10"/>
                                  <w:noWrap/>
                                  <w:vAlign w:val="center"/>
                                </w:tcPr>
                                <w:p w14:paraId="220A1BE8" w14:textId="393A60F1"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173966" w:rsidRPr="00D4402D" w14:paraId="56E09710" w14:textId="77777777" w:rsidTr="004D0389">
                              <w:trPr>
                                <w:trHeight w:val="320"/>
                              </w:trPr>
                              <w:tc>
                                <w:tcPr>
                                  <w:tcW w:w="2317" w:type="dxa"/>
                                  <w:noWrap/>
                                  <w:vAlign w:val="center"/>
                                  <w:hideMark/>
                                </w:tcPr>
                                <w:p w14:paraId="38410A52" w14:textId="3A406373"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3532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7FA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486450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7E11D79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0D884D0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40FF5CD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1F9A259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779FBD4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462D674C"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0.64</w:t>
                                  </w:r>
                                </w:p>
                              </w:tc>
                            </w:tr>
                            <w:tr w:rsidR="00173966" w:rsidRPr="00D4402D" w14:paraId="06547D9A" w14:textId="77777777" w:rsidTr="004D0389">
                              <w:trPr>
                                <w:trHeight w:val="320"/>
                              </w:trPr>
                              <w:tc>
                                <w:tcPr>
                                  <w:tcW w:w="2317" w:type="dxa"/>
                                  <w:noWrap/>
                                  <w:vAlign w:val="center"/>
                                  <w:hideMark/>
                                </w:tcPr>
                                <w:p w14:paraId="01103375" w14:textId="0E2862D5"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9CAAECE"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FA0F7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41856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5A710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6543949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6CA79CF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753EDB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077490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1DDB6F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r>
                            <w:tr w:rsidR="00173966" w:rsidRPr="00D4402D" w14:paraId="0F7CC280" w14:textId="77777777" w:rsidTr="004D0389">
                              <w:trPr>
                                <w:trHeight w:val="320"/>
                              </w:trPr>
                              <w:tc>
                                <w:tcPr>
                                  <w:tcW w:w="2317" w:type="dxa"/>
                                  <w:noWrap/>
                                  <w:vAlign w:val="center"/>
                                  <w:hideMark/>
                                </w:tcPr>
                                <w:p w14:paraId="72632195" w14:textId="28641E86"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93675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BEF858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E3B7C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710F599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74ECC4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3A2B256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2445ECA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2994AA8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475E80B7"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0.39</w:t>
                                  </w:r>
                                </w:p>
                              </w:tc>
                            </w:tr>
                            <w:tr w:rsidR="00173966" w:rsidRPr="00D4402D" w14:paraId="438DBEF9" w14:textId="77777777" w:rsidTr="004D0389">
                              <w:trPr>
                                <w:trHeight w:val="320"/>
                              </w:trPr>
                              <w:tc>
                                <w:tcPr>
                                  <w:tcW w:w="2317" w:type="dxa"/>
                                  <w:noWrap/>
                                  <w:vAlign w:val="center"/>
                                  <w:hideMark/>
                                </w:tcPr>
                                <w:p w14:paraId="403E700F" w14:textId="573BFCE4"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3EF30D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324DD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072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6B9CBE6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77404D0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78D8E66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340AFE6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24CF06F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354C19F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0.25</w:t>
                                  </w:r>
                                </w:p>
                              </w:tc>
                            </w:tr>
                            <w:tr w:rsidR="00173966" w:rsidRPr="00D4402D" w14:paraId="209868C2" w14:textId="77777777" w:rsidTr="004D0389">
                              <w:trPr>
                                <w:trHeight w:val="320"/>
                              </w:trPr>
                              <w:tc>
                                <w:tcPr>
                                  <w:tcW w:w="2317" w:type="dxa"/>
                                  <w:noWrap/>
                                  <w:vAlign w:val="center"/>
                                  <w:hideMark/>
                                </w:tcPr>
                                <w:p w14:paraId="2FE43BE9" w14:textId="426D70FB"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FCB19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9361C8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F0B6F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3CA6FD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6D65D79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770D4AB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53F866F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7B92B7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46936BB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0.84</w:t>
                                  </w:r>
                                </w:p>
                              </w:tc>
                            </w:tr>
                            <w:tr w:rsidR="00173966" w:rsidRPr="00D4402D" w14:paraId="2BD2185B" w14:textId="77777777" w:rsidTr="004D0389">
                              <w:trPr>
                                <w:trHeight w:val="320"/>
                              </w:trPr>
                              <w:tc>
                                <w:tcPr>
                                  <w:tcW w:w="2317" w:type="dxa"/>
                                  <w:noWrap/>
                                  <w:vAlign w:val="center"/>
                                  <w:hideMark/>
                                </w:tcPr>
                                <w:p w14:paraId="11F79812" w14:textId="7DCC614C"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2DFC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43ECB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CDDF1B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698ED84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280B7A0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5B542EE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4798837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40F8A93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1E7FE71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0.04*</w:t>
                                  </w:r>
                                </w:p>
                              </w:tc>
                            </w:tr>
                            <w:tr w:rsidR="000F3BBC" w:rsidRPr="00D4402D" w14:paraId="4F88B3B9" w14:textId="77777777" w:rsidTr="004D0389">
                              <w:trPr>
                                <w:trHeight w:val="320"/>
                              </w:trPr>
                              <w:tc>
                                <w:tcPr>
                                  <w:tcW w:w="14395" w:type="dxa"/>
                                  <w:gridSpan w:val="10"/>
                                  <w:noWrap/>
                                  <w:vAlign w:val="center"/>
                                </w:tcPr>
                                <w:p w14:paraId="5DFF49FD" w14:textId="15F9BE2D"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4402D" w:rsidRPr="00D4402D" w14:paraId="16FAE869" w14:textId="77777777" w:rsidTr="004D0389">
                              <w:trPr>
                                <w:trHeight w:val="320"/>
                              </w:trPr>
                              <w:tc>
                                <w:tcPr>
                                  <w:tcW w:w="2317" w:type="dxa"/>
                                  <w:noWrap/>
                                  <w:vAlign w:val="center"/>
                                  <w:hideMark/>
                                </w:tcPr>
                                <w:p w14:paraId="35FD2636" w14:textId="70C222B9"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Insecurity</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3161D0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978C5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F0242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37A79C4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3422F46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3C08195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1DC128B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16432BCE"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29F429F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0.84</w:t>
                                  </w:r>
                                </w:p>
                              </w:tc>
                            </w:tr>
                            <w:tr w:rsidR="00D4402D" w:rsidRPr="00D4402D" w14:paraId="474E9BE7" w14:textId="77777777" w:rsidTr="004D0389">
                              <w:trPr>
                                <w:trHeight w:val="320"/>
                              </w:trPr>
                              <w:tc>
                                <w:tcPr>
                                  <w:tcW w:w="2317" w:type="dxa"/>
                                  <w:noWrap/>
                                  <w:vAlign w:val="center"/>
                                  <w:hideMark/>
                                </w:tcPr>
                                <w:p w14:paraId="32B2CB67" w14:textId="62BB05FF"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Age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8F54ED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5DEBF3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D5B49E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622FB68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5B794FB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57F361E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2EFF35D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0FC0E33B"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75DA006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0.79</w:t>
                                  </w:r>
                                </w:p>
                              </w:tc>
                            </w:tr>
                            <w:tr w:rsidR="00D4402D" w:rsidRPr="00D4402D" w14:paraId="78C171F9" w14:textId="77777777" w:rsidTr="004D0389">
                              <w:trPr>
                                <w:trHeight w:val="320"/>
                              </w:trPr>
                              <w:tc>
                                <w:tcPr>
                                  <w:tcW w:w="2317" w:type="dxa"/>
                                  <w:noWrap/>
                                  <w:vAlign w:val="center"/>
                                  <w:hideMark/>
                                </w:tcPr>
                                <w:p w14:paraId="2DBFCC27" w14:textId="3BE1EBF7"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Household Size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FB09D52"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5903BF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95A33A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447C3FD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6DAB1C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5869FBC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74ED15D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466D13A2"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6196FEF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0.25</w:t>
                                  </w:r>
                                </w:p>
                              </w:tc>
                            </w:tr>
                            <w:tr w:rsidR="00D4402D" w:rsidRPr="00D4402D" w14:paraId="4A5F0A64" w14:textId="77777777" w:rsidTr="004D0389">
                              <w:trPr>
                                <w:trHeight w:val="320"/>
                              </w:trPr>
                              <w:tc>
                                <w:tcPr>
                                  <w:tcW w:w="2317" w:type="dxa"/>
                                  <w:noWrap/>
                                  <w:vAlign w:val="center"/>
                                  <w:hideMark/>
                                </w:tcPr>
                                <w:p w14:paraId="303E4888" w14:textId="082D905C"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Assistance (SNAP)</w:t>
                                  </w:r>
                                  <w:r w:rsidR="00173966" w:rsidRPr="00173966">
                                    <w:rPr>
                                      <w:rFonts w:ascii="Times New Roman" w:hAnsi="Times New Roman" w:cs="Times New Roman"/>
                                      <w:b/>
                                      <w:bCs/>
                                      <w:sz w:val="20"/>
                                      <w:szCs w:val="20"/>
                                      <w:vertAlign w:val="superscript"/>
                                      <w:lang w:bidi="en-US"/>
                                    </w:rPr>
                                    <w:t xml:space="preserve"> </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67B164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12289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2ACD6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2BBCCA2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04A45ED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0D8013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69B2F537"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1762A35"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7D3DE3F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0.95</w:t>
                                  </w:r>
                                </w:p>
                              </w:tc>
                            </w:tr>
                            <w:tr w:rsidR="00D4402D" w:rsidRPr="00D4402D" w14:paraId="2B5CAC39" w14:textId="77777777" w:rsidTr="004D0389">
                              <w:trPr>
                                <w:trHeight w:val="320"/>
                              </w:trPr>
                              <w:tc>
                                <w:tcPr>
                                  <w:tcW w:w="2317" w:type="dxa"/>
                                  <w:noWrap/>
                                  <w:vAlign w:val="center"/>
                                  <w:hideMark/>
                                </w:tcPr>
                                <w:p w14:paraId="3B1E76D2" w14:textId="01E7E1DB"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#1</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D9A339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FBA88C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1E92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79DFD43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1ADE057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5283C5C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244805B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A1018D1"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5694F3E0"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0.36</w:t>
                                  </w:r>
                                </w:p>
                              </w:tc>
                            </w:tr>
                            <w:tr w:rsidR="00D4402D" w:rsidRPr="00D4402D" w14:paraId="37A95FCD" w14:textId="77777777" w:rsidTr="004D0389">
                              <w:trPr>
                                <w:trHeight w:val="320"/>
                              </w:trPr>
                              <w:tc>
                                <w:tcPr>
                                  <w:tcW w:w="2317" w:type="dxa"/>
                                  <w:tcBorders>
                                    <w:bottom w:val="single" w:sz="4" w:space="0" w:color="auto"/>
                                  </w:tcBorders>
                                  <w:noWrap/>
                                  <w:vAlign w:val="center"/>
                                  <w:hideMark/>
                                </w:tcPr>
                                <w:p w14:paraId="1D47C400" w14:textId="37D042C9"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w:t>
                                  </w:r>
                                  <w:r>
                                    <w:rPr>
                                      <w:rFonts w:ascii="Times New Roman" w:hAnsi="Times New Roman" w:cs="Times New Roman"/>
                                      <w:sz w:val="20"/>
                                      <w:szCs w:val="20"/>
                                    </w:rPr>
                                    <w:t>2</w:t>
                                  </w:r>
                                  <w:r w:rsidR="00173966"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09B39E7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4AD2A11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0D7A6D6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2CC4134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7923BB1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6ACC7130"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401F1B9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71A7DA"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17411AA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0.90</w:t>
                                  </w:r>
                                </w:p>
                              </w:tc>
                            </w:tr>
                            <w:tr w:rsidR="001A6E43" w:rsidRPr="00D4402D" w14:paraId="02546DC5" w14:textId="77777777" w:rsidTr="004D0389">
                              <w:trPr>
                                <w:trHeight w:val="320"/>
                              </w:trPr>
                              <w:tc>
                                <w:tcPr>
                                  <w:tcW w:w="14395" w:type="dxa"/>
                                  <w:gridSpan w:val="10"/>
                                  <w:tcBorders>
                                    <w:left w:val="nil"/>
                                    <w:bottom w:val="nil"/>
                                    <w:right w:val="nil"/>
                                  </w:tcBorders>
                                  <w:noWrap/>
                                  <w:vAlign w:val="center"/>
                                </w:tcPr>
                                <w:p w14:paraId="401A6357" w14:textId="2A4349DB" w:rsidR="00173966" w:rsidRPr="00173966" w:rsidRDefault="00173966" w:rsidP="00D4402D">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D50A620" w14:textId="3FF89FE1"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2D7649F" w14:textId="06EC3A2D"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b</w:t>
                                  </w:r>
                                  <w:r>
                                    <w:rPr>
                                      <w:rFonts w:ascii="Times New Roman" w:hAnsi="Times New Roman" w:cs="Times New Roman"/>
                                      <w:sz w:val="20"/>
                                      <w:szCs w:val="20"/>
                                      <w:vertAlign w:val="superscript"/>
                                    </w:rPr>
                                    <w:t xml:space="preserve"> </w:t>
                                  </w:r>
                                  <w:r w:rsidR="00173966">
                                    <w:rPr>
                                      <w:rFonts w:ascii="Times New Roman" w:hAnsi="Times New Roman" w:cs="Times New Roman"/>
                                      <w:sz w:val="20"/>
                                      <w:szCs w:val="20"/>
                                    </w:rPr>
                                    <w:t>Hazard ratio for a standard deviation increase in the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3</w:t>
                                  </w:r>
                                  <w:r>
                                    <w:rPr>
                                      <w:rFonts w:ascii="Times New Roman" w:hAnsi="Times New Roman" w:cs="Times New Roman"/>
                                      <w:sz w:val="20"/>
                                      <w:szCs w:val="20"/>
                                    </w:rPr>
                                    <w:t xml:space="preserve"> in the main text.</w:t>
                                  </w:r>
                                </w:p>
                                <w:p w14:paraId="709E83B3" w14:textId="3487273A" w:rsidR="00173966" w:rsidRDefault="00173966" w:rsidP="00D4402D">
                                  <w:pPr>
                                    <w:rPr>
                                      <w:rFonts w:ascii="Times New Roman" w:hAnsi="Times New Roman" w:cs="Times New Roman"/>
                                      <w:sz w:val="20"/>
                                      <w:szCs w:val="20"/>
                                    </w:rPr>
                                  </w:pPr>
                                  <w:r>
                                    <w:rPr>
                                      <w:rFonts w:ascii="Times New Roman" w:hAnsi="Times New Roman" w:cs="Times New Roman"/>
                                      <w:sz w:val="20"/>
                                      <w:szCs w:val="20"/>
                                      <w:vertAlign w:val="superscript"/>
                                    </w:rPr>
                                    <w:t>c</w:t>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4</w:t>
                                  </w:r>
                                  <w:r>
                                    <w:rPr>
                                      <w:rFonts w:ascii="Times New Roman" w:hAnsi="Times New Roman" w:cs="Times New Roman"/>
                                      <w:sz w:val="20"/>
                                      <w:szCs w:val="20"/>
                                    </w:rPr>
                                    <w:t xml:space="preserve"> in the main text.</w:t>
                                  </w:r>
                                </w:p>
                                <w:p w14:paraId="60D9DB04" w14:textId="149A5150" w:rsidR="00173966" w:rsidRDefault="00173966" w:rsidP="00173966">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7F2E3763" w14:textId="19C48142" w:rsidR="00173966" w:rsidRPr="00173966" w:rsidRDefault="00173966" w:rsidP="00173966">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C5274B6" w14:textId="0C2F697C" w:rsidR="00173966" w:rsidRPr="001A6E43" w:rsidRDefault="00173966" w:rsidP="00D4402D">
                                  <w:pPr>
                                    <w:rPr>
                                      <w:rFonts w:ascii="Times New Roman" w:hAnsi="Times New Roman" w:cs="Times New Roman"/>
                                      <w:sz w:val="20"/>
                                      <w:szCs w:val="20"/>
                                    </w:rPr>
                                  </w:pPr>
                                </w:p>
                              </w:tc>
                            </w:tr>
                          </w:tbl>
                          <w:p w14:paraId="179EA598" w14:textId="1B050E70" w:rsidR="00D4402D" w:rsidRDefault="004D038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F232" id="Text Box 2" o:spid="_x0000_s1027" type="#_x0000_t202" style="position:absolute;left:0;text-align:left;margin-left:-137.2pt;margin-top:124.4pt;width:729.75pt;height:48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" fillcolor="white [3201]"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43686E" w:rsidRPr="00D4402D" w14:paraId="4338D1C5" w14:textId="77777777" w:rsidTr="004D0389">
                        <w:trPr>
                          <w:trHeight w:val="320"/>
                        </w:trPr>
                        <w:tc>
                          <w:tcPr>
                            <w:tcW w:w="14395" w:type="dxa"/>
                            <w:gridSpan w:val="10"/>
                            <w:noWrap/>
                            <w:vAlign w:val="center"/>
                          </w:tcPr>
                          <w:p w14:paraId="006F2706" w14:textId="5C8AB265" w:rsidR="0043686E" w:rsidRPr="004D0389" w:rsidRDefault="0043686E" w:rsidP="0043686E">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4D0389">
                              <w:rPr>
                                <w:rFonts w:ascii="Times New Roman" w:hAnsi="Times New Roman" w:cs="Times New Roman"/>
                                <w:b/>
                                <w:bCs/>
                                <w:sz w:val="20"/>
                                <w:szCs w:val="20"/>
                              </w:rPr>
                              <w:t>4</w:t>
                            </w:r>
                            <w:r>
                              <w:rPr>
                                <w:rFonts w:ascii="Times New Roman" w:hAnsi="Times New Roman" w:cs="Times New Roman"/>
                                <w:sz w:val="20"/>
                                <w:szCs w:val="20"/>
                              </w:rPr>
                              <w:t>. Adjusted hazard ratios and 95% confidence intervals for the risks of all-cause and cause-specific mortalities</w:t>
                            </w:r>
                            <w:r w:rsidR="004D0389">
                              <w:rPr>
                                <w:rFonts w:ascii="Times New Roman" w:hAnsi="Times New Roman" w:cs="Times New Roman"/>
                                <w:sz w:val="20"/>
                                <w:szCs w:val="20"/>
                              </w:rPr>
                              <w:t>, in relation to the dietary patterns, within the cancer survivor sample (</w:t>
                            </w:r>
                            <w:r w:rsidR="004D0389">
                              <w:rPr>
                                <w:rFonts w:ascii="Times New Roman" w:hAnsi="Times New Roman" w:cs="Times New Roman"/>
                                <w:i/>
                                <w:iCs/>
                                <w:sz w:val="20"/>
                                <w:szCs w:val="20"/>
                              </w:rPr>
                              <w:t xml:space="preserve">n </w:t>
                            </w:r>
                            <w:r w:rsidR="004D0389" w:rsidRPr="004D0389">
                              <w:rPr>
                                <w:rFonts w:ascii="Times New Roman" w:hAnsi="Times New Roman" w:cs="Times New Roman"/>
                                <w:sz w:val="20"/>
                                <w:szCs w:val="20"/>
                              </w:rPr>
                              <w:t>=</w:t>
                            </w:r>
                            <w:r w:rsidR="004D0389">
                              <w:rPr>
                                <w:rFonts w:ascii="Times New Roman" w:hAnsi="Times New Roman" w:cs="Times New Roman"/>
                                <w:sz w:val="20"/>
                                <w:szCs w:val="20"/>
                              </w:rPr>
                              <w:t xml:space="preserve"> 2493)</w:t>
                            </w:r>
                            <w:r w:rsidR="004D0389">
                              <w:rPr>
                                <w:rFonts w:ascii="Times New Roman" w:hAnsi="Times New Roman" w:cs="Times New Roman"/>
                                <w:i/>
                                <w:iCs/>
                                <w:sz w:val="20"/>
                                <w:szCs w:val="20"/>
                              </w:rPr>
                              <w:t xml:space="preserve"> </w:t>
                            </w:r>
                          </w:p>
                        </w:tc>
                      </w:tr>
                      <w:tr w:rsidR="00D4402D" w:rsidRPr="00D4402D" w14:paraId="299973A8" w14:textId="77777777" w:rsidTr="004D0389">
                        <w:trPr>
                          <w:trHeight w:val="320"/>
                        </w:trPr>
                        <w:tc>
                          <w:tcPr>
                            <w:tcW w:w="2317" w:type="dxa"/>
                            <w:noWrap/>
                            <w:vAlign w:val="center"/>
                            <w:hideMark/>
                          </w:tcPr>
                          <w:p w14:paraId="7D623B71" w14:textId="0D92A325" w:rsidR="00D4402D" w:rsidRPr="00173966" w:rsidRDefault="000F3BBC" w:rsidP="001A6E43">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sidR="00173966">
                              <w:rPr>
                                <w:rFonts w:ascii="Times New Roman" w:hAnsi="Times New Roman" w:cs="Times New Roman"/>
                                <w:sz w:val="20"/>
                                <w:szCs w:val="20"/>
                                <w:vertAlign w:val="superscript"/>
                              </w:rPr>
                              <w:t>d</w:t>
                            </w:r>
                            <w:proofErr w:type="spellEnd"/>
                          </w:p>
                        </w:tc>
                        <w:tc>
                          <w:tcPr>
                            <w:tcW w:w="720" w:type="dxa"/>
                            <w:noWrap/>
                            <w:vAlign w:val="center"/>
                            <w:hideMark/>
                          </w:tcPr>
                          <w:p w14:paraId="650B3F51" w14:textId="0BF0E069" w:rsidR="00D4402D" w:rsidRPr="00D4402D" w:rsidRDefault="00D4402D" w:rsidP="000F3BB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B8905F3" w14:textId="02EE72E0"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2B64153" w14:textId="4094FA6D"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34F4E558" w14:textId="02DFA47B"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320F32CB" w14:textId="4FDA8065"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0C1C56B6" w14:textId="65225626" w:rsidR="00D4402D" w:rsidRPr="00D4402D" w:rsidRDefault="00D4402D" w:rsidP="001A6E43">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36374A1A" w14:textId="1FB8D772"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sidR="001A6E43">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22293F4" w14:textId="06620746"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sidR="001A6E43">
                              <w:rPr>
                                <w:rFonts w:ascii="Times New Roman" w:hAnsi="Times New Roman" w:cs="Times New Roman"/>
                                <w:sz w:val="20"/>
                                <w:szCs w:val="20"/>
                                <w:vertAlign w:val="superscript"/>
                              </w:rPr>
                              <w:t>b</w:t>
                            </w:r>
                            <w:r w:rsidR="001A6E43">
                              <w:rPr>
                                <w:rFonts w:ascii="Times New Roman" w:hAnsi="Times New Roman" w:cs="Times New Roman"/>
                                <w:b/>
                                <w:bCs/>
                                <w:sz w:val="20"/>
                                <w:szCs w:val="20"/>
                                <w:vertAlign w:val="subscript"/>
                              </w:rPr>
                              <w:t>c</w:t>
                            </w:r>
                            <w:r>
                              <w:rPr>
                                <w:rFonts w:ascii="Times New Roman" w:hAnsi="Times New Roman" w:cs="Times New Roman"/>
                                <w:b/>
                                <w:bCs/>
                                <w:sz w:val="20"/>
                                <w:szCs w:val="20"/>
                                <w:vertAlign w:val="subscript"/>
                              </w:rPr>
                              <w:t>ontinuous</w:t>
                            </w:r>
                            <w:proofErr w:type="spellEnd"/>
                          </w:p>
                        </w:tc>
                        <w:tc>
                          <w:tcPr>
                            <w:tcW w:w="958" w:type="dxa"/>
                            <w:noWrap/>
                            <w:vAlign w:val="center"/>
                            <w:hideMark/>
                          </w:tcPr>
                          <w:p w14:paraId="03929637" w14:textId="706B3BB0" w:rsidR="00D4402D" w:rsidRPr="001A6E43" w:rsidRDefault="001A6E43"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0F3BBC" w:rsidRPr="00D4402D" w14:paraId="5EB90413" w14:textId="77777777" w:rsidTr="004D0389">
                        <w:trPr>
                          <w:trHeight w:val="320"/>
                        </w:trPr>
                        <w:tc>
                          <w:tcPr>
                            <w:tcW w:w="14395" w:type="dxa"/>
                            <w:gridSpan w:val="10"/>
                            <w:noWrap/>
                            <w:vAlign w:val="center"/>
                          </w:tcPr>
                          <w:p w14:paraId="64D872BD" w14:textId="1258D42F" w:rsidR="000F3BBC" w:rsidRPr="00D4402D" w:rsidRDefault="000F3BBC" w:rsidP="00D4402D">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173966" w:rsidRPr="00D4402D" w14:paraId="46B0F3F5" w14:textId="77777777" w:rsidTr="004D0389">
                        <w:trPr>
                          <w:trHeight w:val="320"/>
                        </w:trPr>
                        <w:tc>
                          <w:tcPr>
                            <w:tcW w:w="2317" w:type="dxa"/>
                            <w:noWrap/>
                            <w:vAlign w:val="center"/>
                            <w:hideMark/>
                          </w:tcPr>
                          <w:p w14:paraId="7EF6BCEC" w14:textId="4A4BB328"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808E78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A73E2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308074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460D0A7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D57238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12FA3FD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257000A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4D5256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10090FD4"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0.63</w:t>
                            </w:r>
                          </w:p>
                        </w:tc>
                      </w:tr>
                      <w:tr w:rsidR="00173966" w:rsidRPr="00D4402D" w14:paraId="41F8207D" w14:textId="77777777" w:rsidTr="004D0389">
                        <w:trPr>
                          <w:trHeight w:val="320"/>
                        </w:trPr>
                        <w:tc>
                          <w:tcPr>
                            <w:tcW w:w="2317" w:type="dxa"/>
                            <w:noWrap/>
                            <w:vAlign w:val="center"/>
                            <w:hideMark/>
                          </w:tcPr>
                          <w:p w14:paraId="0D8BE3D6" w14:textId="03E4ADC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525ABF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143534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EDE091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670F3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4E0D94E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7A1707B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608FB31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03D79C9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019EBE5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w:t>
                            </w:r>
                          </w:p>
                        </w:tc>
                      </w:tr>
                      <w:tr w:rsidR="00173966" w:rsidRPr="00D4402D" w14:paraId="331B41F2" w14:textId="77777777" w:rsidTr="004D0389">
                        <w:trPr>
                          <w:trHeight w:val="320"/>
                        </w:trPr>
                        <w:tc>
                          <w:tcPr>
                            <w:tcW w:w="2317" w:type="dxa"/>
                            <w:noWrap/>
                            <w:vAlign w:val="center"/>
                            <w:hideMark/>
                          </w:tcPr>
                          <w:p w14:paraId="670326F0" w14:textId="4112210C"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B98673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BCB8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FDA75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680A77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4962AE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3FF7F65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26B26A8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25ACBD3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6EE3C57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0.93</w:t>
                            </w:r>
                          </w:p>
                        </w:tc>
                      </w:tr>
                      <w:tr w:rsidR="00173966" w:rsidRPr="00D4402D" w14:paraId="68828C15" w14:textId="77777777" w:rsidTr="004D0389">
                        <w:trPr>
                          <w:trHeight w:val="320"/>
                        </w:trPr>
                        <w:tc>
                          <w:tcPr>
                            <w:tcW w:w="2317" w:type="dxa"/>
                            <w:noWrap/>
                            <w:vAlign w:val="center"/>
                            <w:hideMark/>
                          </w:tcPr>
                          <w:p w14:paraId="37BDA0FB" w14:textId="322B49A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90D610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14FE39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DC11D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75A4E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2B25E2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1FD2580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6387F34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18D233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4E8BE95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r>
                      <w:tr w:rsidR="00173966" w:rsidRPr="00D4402D" w14:paraId="3CF4A11A" w14:textId="77777777" w:rsidTr="004D0389">
                        <w:trPr>
                          <w:trHeight w:val="320"/>
                        </w:trPr>
                        <w:tc>
                          <w:tcPr>
                            <w:tcW w:w="2317" w:type="dxa"/>
                            <w:noWrap/>
                            <w:vAlign w:val="center"/>
                            <w:hideMark/>
                          </w:tcPr>
                          <w:p w14:paraId="734502A7" w14:textId="64DC16BA"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4ECA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CDFE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B72B8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350E435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F3B5F1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23BCBFF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1B1C435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264F27D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45B7F31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0.11</w:t>
                            </w:r>
                          </w:p>
                        </w:tc>
                      </w:tr>
                      <w:tr w:rsidR="00173966" w:rsidRPr="00D4402D" w14:paraId="2F1448FE" w14:textId="77777777" w:rsidTr="004D0389">
                        <w:trPr>
                          <w:trHeight w:val="320"/>
                        </w:trPr>
                        <w:tc>
                          <w:tcPr>
                            <w:tcW w:w="2317" w:type="dxa"/>
                            <w:noWrap/>
                            <w:vAlign w:val="center"/>
                            <w:hideMark/>
                          </w:tcPr>
                          <w:p w14:paraId="0FD538B1" w14:textId="1EEFA036"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C05EC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4C674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239AA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10F12D4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0F619A4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2E68B88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027C4DB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5BD44A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7900CF0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0.29</w:t>
                            </w:r>
                          </w:p>
                        </w:tc>
                      </w:tr>
                      <w:tr w:rsidR="000F3BBC" w:rsidRPr="00D4402D" w14:paraId="0DA8B70B" w14:textId="77777777" w:rsidTr="004D0389">
                        <w:trPr>
                          <w:trHeight w:val="320"/>
                        </w:trPr>
                        <w:tc>
                          <w:tcPr>
                            <w:tcW w:w="14395" w:type="dxa"/>
                            <w:gridSpan w:val="10"/>
                            <w:noWrap/>
                            <w:vAlign w:val="center"/>
                          </w:tcPr>
                          <w:p w14:paraId="220A1BE8" w14:textId="393A60F1"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173966" w:rsidRPr="00D4402D" w14:paraId="56E09710" w14:textId="77777777" w:rsidTr="004D0389">
                        <w:trPr>
                          <w:trHeight w:val="320"/>
                        </w:trPr>
                        <w:tc>
                          <w:tcPr>
                            <w:tcW w:w="2317" w:type="dxa"/>
                            <w:noWrap/>
                            <w:vAlign w:val="center"/>
                            <w:hideMark/>
                          </w:tcPr>
                          <w:p w14:paraId="38410A52" w14:textId="3A406373"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3532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7FA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486450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7E11D79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0D884D0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40FF5CD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1F9A259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779FBD4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462D674C"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0.64</w:t>
                            </w:r>
                          </w:p>
                        </w:tc>
                      </w:tr>
                      <w:tr w:rsidR="00173966" w:rsidRPr="00D4402D" w14:paraId="06547D9A" w14:textId="77777777" w:rsidTr="004D0389">
                        <w:trPr>
                          <w:trHeight w:val="320"/>
                        </w:trPr>
                        <w:tc>
                          <w:tcPr>
                            <w:tcW w:w="2317" w:type="dxa"/>
                            <w:noWrap/>
                            <w:vAlign w:val="center"/>
                            <w:hideMark/>
                          </w:tcPr>
                          <w:p w14:paraId="01103375" w14:textId="0E2862D5"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9CAAECE"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FA0F7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41856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5A710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6543949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6CA79CF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753EDB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077490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1DDB6F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r>
                      <w:tr w:rsidR="00173966" w:rsidRPr="00D4402D" w14:paraId="0F7CC280" w14:textId="77777777" w:rsidTr="004D0389">
                        <w:trPr>
                          <w:trHeight w:val="320"/>
                        </w:trPr>
                        <w:tc>
                          <w:tcPr>
                            <w:tcW w:w="2317" w:type="dxa"/>
                            <w:noWrap/>
                            <w:vAlign w:val="center"/>
                            <w:hideMark/>
                          </w:tcPr>
                          <w:p w14:paraId="72632195" w14:textId="28641E86"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93675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BEF858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E3B7C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710F599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74ECC4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3A2B256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2445ECA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2994AA8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475E80B7"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0.39</w:t>
                            </w:r>
                          </w:p>
                        </w:tc>
                      </w:tr>
                      <w:tr w:rsidR="00173966" w:rsidRPr="00D4402D" w14:paraId="438DBEF9" w14:textId="77777777" w:rsidTr="004D0389">
                        <w:trPr>
                          <w:trHeight w:val="320"/>
                        </w:trPr>
                        <w:tc>
                          <w:tcPr>
                            <w:tcW w:w="2317" w:type="dxa"/>
                            <w:noWrap/>
                            <w:vAlign w:val="center"/>
                            <w:hideMark/>
                          </w:tcPr>
                          <w:p w14:paraId="403E700F" w14:textId="573BFCE4"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3EF30D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324DD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072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6B9CBE6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77404D0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78D8E66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340AFE6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24CF06F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354C19F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0.25</w:t>
                            </w:r>
                          </w:p>
                        </w:tc>
                      </w:tr>
                      <w:tr w:rsidR="00173966" w:rsidRPr="00D4402D" w14:paraId="209868C2" w14:textId="77777777" w:rsidTr="004D0389">
                        <w:trPr>
                          <w:trHeight w:val="320"/>
                        </w:trPr>
                        <w:tc>
                          <w:tcPr>
                            <w:tcW w:w="2317" w:type="dxa"/>
                            <w:noWrap/>
                            <w:vAlign w:val="center"/>
                            <w:hideMark/>
                          </w:tcPr>
                          <w:p w14:paraId="2FE43BE9" w14:textId="426D70FB"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FCB19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9361C8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F0B6F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3CA6FD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6D65D79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770D4AB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53F866F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7B92B7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46936BB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0.84</w:t>
                            </w:r>
                          </w:p>
                        </w:tc>
                      </w:tr>
                      <w:tr w:rsidR="00173966" w:rsidRPr="00D4402D" w14:paraId="2BD2185B" w14:textId="77777777" w:rsidTr="004D0389">
                        <w:trPr>
                          <w:trHeight w:val="320"/>
                        </w:trPr>
                        <w:tc>
                          <w:tcPr>
                            <w:tcW w:w="2317" w:type="dxa"/>
                            <w:noWrap/>
                            <w:vAlign w:val="center"/>
                            <w:hideMark/>
                          </w:tcPr>
                          <w:p w14:paraId="11F79812" w14:textId="7DCC614C"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2DFC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43ECB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CDDF1B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698ED84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280B7A0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5B542EE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4798837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40F8A93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1E7FE71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0.04*</w:t>
                            </w:r>
                          </w:p>
                        </w:tc>
                      </w:tr>
                      <w:tr w:rsidR="000F3BBC" w:rsidRPr="00D4402D" w14:paraId="4F88B3B9" w14:textId="77777777" w:rsidTr="004D0389">
                        <w:trPr>
                          <w:trHeight w:val="320"/>
                        </w:trPr>
                        <w:tc>
                          <w:tcPr>
                            <w:tcW w:w="14395" w:type="dxa"/>
                            <w:gridSpan w:val="10"/>
                            <w:noWrap/>
                            <w:vAlign w:val="center"/>
                          </w:tcPr>
                          <w:p w14:paraId="5DFF49FD" w14:textId="15F9BE2D"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4402D" w:rsidRPr="00D4402D" w14:paraId="16FAE869" w14:textId="77777777" w:rsidTr="004D0389">
                        <w:trPr>
                          <w:trHeight w:val="320"/>
                        </w:trPr>
                        <w:tc>
                          <w:tcPr>
                            <w:tcW w:w="2317" w:type="dxa"/>
                            <w:noWrap/>
                            <w:vAlign w:val="center"/>
                            <w:hideMark/>
                          </w:tcPr>
                          <w:p w14:paraId="35FD2636" w14:textId="70C222B9"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Insecurity</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3161D0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978C5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F0242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37A79C4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3422F46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3C08195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1DC128B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16432BCE"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29F429F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0.84</w:t>
                            </w:r>
                          </w:p>
                        </w:tc>
                      </w:tr>
                      <w:tr w:rsidR="00D4402D" w:rsidRPr="00D4402D" w14:paraId="474E9BE7" w14:textId="77777777" w:rsidTr="004D0389">
                        <w:trPr>
                          <w:trHeight w:val="320"/>
                        </w:trPr>
                        <w:tc>
                          <w:tcPr>
                            <w:tcW w:w="2317" w:type="dxa"/>
                            <w:noWrap/>
                            <w:vAlign w:val="center"/>
                            <w:hideMark/>
                          </w:tcPr>
                          <w:p w14:paraId="32B2CB67" w14:textId="62BB05FF"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Age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8F54ED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5DEBF3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D5B49E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622FB68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5B794FB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57F361E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2EFF35D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0FC0E33B"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75DA006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0.79</w:t>
                            </w:r>
                          </w:p>
                        </w:tc>
                      </w:tr>
                      <w:tr w:rsidR="00D4402D" w:rsidRPr="00D4402D" w14:paraId="78C171F9" w14:textId="77777777" w:rsidTr="004D0389">
                        <w:trPr>
                          <w:trHeight w:val="320"/>
                        </w:trPr>
                        <w:tc>
                          <w:tcPr>
                            <w:tcW w:w="2317" w:type="dxa"/>
                            <w:noWrap/>
                            <w:vAlign w:val="center"/>
                            <w:hideMark/>
                          </w:tcPr>
                          <w:p w14:paraId="2DBFCC27" w14:textId="3BE1EBF7"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Household Size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FB09D52"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5903BF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95A33A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447C3FD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6DAB1C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5869FBC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74ED15D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466D13A2"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6196FEF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0.25</w:t>
                            </w:r>
                          </w:p>
                        </w:tc>
                      </w:tr>
                      <w:tr w:rsidR="00D4402D" w:rsidRPr="00D4402D" w14:paraId="4A5F0A64" w14:textId="77777777" w:rsidTr="004D0389">
                        <w:trPr>
                          <w:trHeight w:val="320"/>
                        </w:trPr>
                        <w:tc>
                          <w:tcPr>
                            <w:tcW w:w="2317" w:type="dxa"/>
                            <w:noWrap/>
                            <w:vAlign w:val="center"/>
                            <w:hideMark/>
                          </w:tcPr>
                          <w:p w14:paraId="303E4888" w14:textId="082D905C"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Assistance (SNAP)</w:t>
                            </w:r>
                            <w:r w:rsidR="00173966" w:rsidRPr="00173966">
                              <w:rPr>
                                <w:rFonts w:ascii="Times New Roman" w:hAnsi="Times New Roman" w:cs="Times New Roman"/>
                                <w:b/>
                                <w:bCs/>
                                <w:sz w:val="20"/>
                                <w:szCs w:val="20"/>
                                <w:vertAlign w:val="superscript"/>
                                <w:lang w:bidi="en-US"/>
                              </w:rPr>
                              <w:t xml:space="preserve"> </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67B164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12289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2ACD6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2BBCCA2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04A45ED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0D8013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69B2F537"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1762A35"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7D3DE3F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0.95</w:t>
                            </w:r>
                          </w:p>
                        </w:tc>
                      </w:tr>
                      <w:tr w:rsidR="00D4402D" w:rsidRPr="00D4402D" w14:paraId="2B5CAC39" w14:textId="77777777" w:rsidTr="004D0389">
                        <w:trPr>
                          <w:trHeight w:val="320"/>
                        </w:trPr>
                        <w:tc>
                          <w:tcPr>
                            <w:tcW w:w="2317" w:type="dxa"/>
                            <w:noWrap/>
                            <w:vAlign w:val="center"/>
                            <w:hideMark/>
                          </w:tcPr>
                          <w:p w14:paraId="3B1E76D2" w14:textId="01E7E1DB"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#1</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D9A339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FBA88C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1E92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79DFD43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1ADE057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5283C5C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244805B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A1018D1"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5694F3E0"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0.36</w:t>
                            </w:r>
                          </w:p>
                        </w:tc>
                      </w:tr>
                      <w:tr w:rsidR="00D4402D" w:rsidRPr="00D4402D" w14:paraId="37A95FCD" w14:textId="77777777" w:rsidTr="004D0389">
                        <w:trPr>
                          <w:trHeight w:val="320"/>
                        </w:trPr>
                        <w:tc>
                          <w:tcPr>
                            <w:tcW w:w="2317" w:type="dxa"/>
                            <w:tcBorders>
                              <w:bottom w:val="single" w:sz="4" w:space="0" w:color="auto"/>
                            </w:tcBorders>
                            <w:noWrap/>
                            <w:vAlign w:val="center"/>
                            <w:hideMark/>
                          </w:tcPr>
                          <w:p w14:paraId="1D47C400" w14:textId="37D042C9"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w:t>
                            </w:r>
                            <w:r>
                              <w:rPr>
                                <w:rFonts w:ascii="Times New Roman" w:hAnsi="Times New Roman" w:cs="Times New Roman"/>
                                <w:sz w:val="20"/>
                                <w:szCs w:val="20"/>
                              </w:rPr>
                              <w:t>2</w:t>
                            </w:r>
                            <w:r w:rsidR="00173966"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09B39E7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4AD2A11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0D7A6D6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2CC4134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7923BB1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6ACC7130"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401F1B9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71A7DA"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17411AA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0.90</w:t>
                            </w:r>
                          </w:p>
                        </w:tc>
                      </w:tr>
                      <w:tr w:rsidR="001A6E43" w:rsidRPr="00D4402D" w14:paraId="02546DC5" w14:textId="77777777" w:rsidTr="004D0389">
                        <w:trPr>
                          <w:trHeight w:val="320"/>
                        </w:trPr>
                        <w:tc>
                          <w:tcPr>
                            <w:tcW w:w="14395" w:type="dxa"/>
                            <w:gridSpan w:val="10"/>
                            <w:tcBorders>
                              <w:left w:val="nil"/>
                              <w:bottom w:val="nil"/>
                              <w:right w:val="nil"/>
                            </w:tcBorders>
                            <w:noWrap/>
                            <w:vAlign w:val="center"/>
                          </w:tcPr>
                          <w:p w14:paraId="401A6357" w14:textId="2A4349DB" w:rsidR="00173966" w:rsidRPr="00173966" w:rsidRDefault="00173966" w:rsidP="00D4402D">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D50A620" w14:textId="3FF89FE1"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2D7649F" w14:textId="06EC3A2D"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b</w:t>
                            </w:r>
                            <w:r>
                              <w:rPr>
                                <w:rFonts w:ascii="Times New Roman" w:hAnsi="Times New Roman" w:cs="Times New Roman"/>
                                <w:sz w:val="20"/>
                                <w:szCs w:val="20"/>
                                <w:vertAlign w:val="superscript"/>
                              </w:rPr>
                              <w:t xml:space="preserve"> </w:t>
                            </w:r>
                            <w:r w:rsidR="00173966">
                              <w:rPr>
                                <w:rFonts w:ascii="Times New Roman" w:hAnsi="Times New Roman" w:cs="Times New Roman"/>
                                <w:sz w:val="20"/>
                                <w:szCs w:val="20"/>
                              </w:rPr>
                              <w:t>Hazard ratio for a standard deviation increase in the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3</w:t>
                            </w:r>
                            <w:r>
                              <w:rPr>
                                <w:rFonts w:ascii="Times New Roman" w:hAnsi="Times New Roman" w:cs="Times New Roman"/>
                                <w:sz w:val="20"/>
                                <w:szCs w:val="20"/>
                              </w:rPr>
                              <w:t xml:space="preserve"> in the main text.</w:t>
                            </w:r>
                          </w:p>
                          <w:p w14:paraId="709E83B3" w14:textId="3487273A" w:rsidR="00173966" w:rsidRDefault="00173966" w:rsidP="00D4402D">
                            <w:pPr>
                              <w:rPr>
                                <w:rFonts w:ascii="Times New Roman" w:hAnsi="Times New Roman" w:cs="Times New Roman"/>
                                <w:sz w:val="20"/>
                                <w:szCs w:val="20"/>
                              </w:rPr>
                            </w:pPr>
                            <w:r>
                              <w:rPr>
                                <w:rFonts w:ascii="Times New Roman" w:hAnsi="Times New Roman" w:cs="Times New Roman"/>
                                <w:sz w:val="20"/>
                                <w:szCs w:val="20"/>
                                <w:vertAlign w:val="superscript"/>
                              </w:rPr>
                              <w:t>c</w:t>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4</w:t>
                            </w:r>
                            <w:r>
                              <w:rPr>
                                <w:rFonts w:ascii="Times New Roman" w:hAnsi="Times New Roman" w:cs="Times New Roman"/>
                                <w:sz w:val="20"/>
                                <w:szCs w:val="20"/>
                              </w:rPr>
                              <w:t xml:space="preserve"> in the main text.</w:t>
                            </w:r>
                          </w:p>
                          <w:p w14:paraId="60D9DB04" w14:textId="149A5150" w:rsidR="00173966" w:rsidRDefault="00173966" w:rsidP="00173966">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7F2E3763" w14:textId="19C48142" w:rsidR="00173966" w:rsidRPr="00173966" w:rsidRDefault="00173966" w:rsidP="00173966">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C5274B6" w14:textId="0C2F697C" w:rsidR="00173966" w:rsidRPr="001A6E43" w:rsidRDefault="00173966" w:rsidP="00D4402D">
                            <w:pPr>
                              <w:rPr>
                                <w:rFonts w:ascii="Times New Roman" w:hAnsi="Times New Roman" w:cs="Times New Roman"/>
                                <w:sz w:val="20"/>
                                <w:szCs w:val="20"/>
                              </w:rPr>
                            </w:pPr>
                          </w:p>
                        </w:tc>
                      </w:tr>
                    </w:tbl>
                    <w:p w14:paraId="179EA598" w14:textId="1B050E70" w:rsidR="00D4402D" w:rsidRDefault="004D0389">
                      <w:r>
                        <w:t>a</w:t>
                      </w:r>
                    </w:p>
                  </w:txbxContent>
                </v:textbox>
                <w10:wrap type="square"/>
              </v:shape>
            </w:pict>
          </mc:Fallback>
        </mc:AlternateContent>
      </w:r>
    </w:p>
    <w:p w14:paraId="22A8E1FC" w14:textId="171F6F0A" w:rsidR="004D0389" w:rsidRDefault="004D0389" w:rsidP="005C42F5">
      <w:pPr>
        <w:spacing w:line="360" w:lineRule="auto"/>
        <w:ind w:firstLine="720"/>
        <w:rPr>
          <w:rFonts w:ascii="Times New Roman" w:hAnsi="Times New Roman" w:cs="Times New Roman"/>
        </w:rPr>
      </w:pPr>
    </w:p>
    <w:p w14:paraId="41604936" w14:textId="10CA502F" w:rsidR="004D0389" w:rsidRDefault="004D0389" w:rsidP="005C42F5">
      <w:pPr>
        <w:spacing w:line="360" w:lineRule="auto"/>
        <w:ind w:firstLine="720"/>
        <w:rPr>
          <w:rFonts w:ascii="Times New Roman" w:hAnsi="Times New Roman" w:cs="Times New Roman"/>
        </w:rPr>
      </w:pPr>
    </w:p>
    <w:p w14:paraId="6FECCD70" w14:textId="61679338" w:rsidR="004D0389" w:rsidRDefault="004D0389" w:rsidP="005C42F5">
      <w:pPr>
        <w:spacing w:line="360" w:lineRule="auto"/>
        <w:ind w:firstLine="720"/>
        <w:rPr>
          <w:rFonts w:ascii="Times New Roman" w:hAnsi="Times New Roman" w:cs="Times New Roman"/>
        </w:rPr>
      </w:pPr>
    </w:p>
    <w:p w14:paraId="0860F4B8" w14:textId="312971C8" w:rsidR="004D0389" w:rsidRDefault="004D0389" w:rsidP="005C42F5">
      <w:pPr>
        <w:spacing w:line="360" w:lineRule="auto"/>
        <w:ind w:firstLine="720"/>
        <w:rPr>
          <w:rFonts w:ascii="Times New Roman" w:hAnsi="Times New Roman" w:cs="Times New Roman"/>
        </w:rPr>
      </w:pPr>
    </w:p>
    <w:p w14:paraId="27763C8F" w14:textId="5E63A28C" w:rsidR="004D0389" w:rsidRDefault="004D0389" w:rsidP="005C42F5">
      <w:pPr>
        <w:spacing w:line="360" w:lineRule="auto"/>
        <w:ind w:firstLine="720"/>
        <w:rPr>
          <w:rFonts w:ascii="Times New Roman" w:hAnsi="Times New Roman" w:cs="Times New Roman"/>
        </w:rPr>
      </w:pPr>
    </w:p>
    <w:p w14:paraId="12E610A0" w14:textId="6F59740A" w:rsidR="004D0389" w:rsidRDefault="004D0389" w:rsidP="005C42F5">
      <w:pPr>
        <w:spacing w:line="360" w:lineRule="auto"/>
        <w:ind w:firstLine="720"/>
        <w:rPr>
          <w:rFonts w:ascii="Times New Roman" w:hAnsi="Times New Roman" w:cs="Times New Roman"/>
        </w:rPr>
      </w:pPr>
    </w:p>
    <w:p w14:paraId="098BCF23" w14:textId="7D0EB04F" w:rsidR="004D0389" w:rsidRDefault="004D0389" w:rsidP="005C42F5">
      <w:pPr>
        <w:spacing w:line="360" w:lineRule="auto"/>
        <w:ind w:firstLine="720"/>
        <w:rPr>
          <w:rFonts w:ascii="Times New Roman" w:hAnsi="Times New Roman" w:cs="Times New Roman"/>
        </w:rPr>
      </w:pPr>
    </w:p>
    <w:p w14:paraId="4484BECC" w14:textId="632C4267" w:rsidR="004D0389" w:rsidRDefault="004D0389" w:rsidP="005C42F5">
      <w:pPr>
        <w:spacing w:line="360" w:lineRule="auto"/>
        <w:ind w:firstLine="720"/>
        <w:rPr>
          <w:rFonts w:ascii="Times New Roman" w:hAnsi="Times New Roman" w:cs="Times New Roman"/>
        </w:rPr>
      </w:pPr>
    </w:p>
    <w:p w14:paraId="7A5848F2" w14:textId="5F0A0A04" w:rsidR="004D0389" w:rsidRDefault="004D0389" w:rsidP="005C42F5">
      <w:pPr>
        <w:spacing w:line="360" w:lineRule="auto"/>
        <w:ind w:firstLine="720"/>
        <w:rPr>
          <w:rFonts w:ascii="Times New Roman" w:hAnsi="Times New Roman" w:cs="Times New Roman"/>
        </w:rPr>
      </w:pPr>
    </w:p>
    <w:p w14:paraId="40764D6C" w14:textId="1584FAF5" w:rsidR="004D0389" w:rsidRDefault="004D0389" w:rsidP="005C42F5">
      <w:pPr>
        <w:spacing w:line="360" w:lineRule="auto"/>
        <w:ind w:firstLine="720"/>
        <w:rPr>
          <w:rFonts w:ascii="Times New Roman" w:hAnsi="Times New Roman" w:cs="Times New Roman"/>
        </w:rPr>
      </w:pPr>
    </w:p>
    <w:p w14:paraId="299C50DD" w14:textId="158BD63E" w:rsidR="004D0389" w:rsidRDefault="004D0389" w:rsidP="005C42F5">
      <w:pPr>
        <w:spacing w:line="360" w:lineRule="auto"/>
        <w:ind w:firstLine="720"/>
        <w:rPr>
          <w:rFonts w:ascii="Times New Roman" w:hAnsi="Times New Roman" w:cs="Times New Roman"/>
        </w:rPr>
      </w:pPr>
    </w:p>
    <w:p w14:paraId="0BBC5AB6" w14:textId="7092B02F" w:rsidR="004D0389" w:rsidRDefault="004D0389" w:rsidP="005C42F5">
      <w:pPr>
        <w:spacing w:line="360" w:lineRule="auto"/>
        <w:ind w:firstLine="720"/>
        <w:rPr>
          <w:rFonts w:ascii="Times New Roman" w:hAnsi="Times New Roman" w:cs="Times New Roman"/>
        </w:rPr>
      </w:pPr>
    </w:p>
    <w:p w14:paraId="54FEE05A" w14:textId="50F1C751" w:rsidR="004D0389" w:rsidRDefault="004D0389" w:rsidP="005C42F5">
      <w:pPr>
        <w:spacing w:line="360" w:lineRule="auto"/>
        <w:ind w:firstLine="720"/>
        <w:rPr>
          <w:rFonts w:ascii="Times New Roman" w:hAnsi="Times New Roman" w:cs="Times New Roman"/>
        </w:rPr>
      </w:pPr>
    </w:p>
    <w:p w14:paraId="66785A78" w14:textId="1156B168" w:rsidR="004D0389" w:rsidRDefault="004D0389" w:rsidP="005C42F5">
      <w:pPr>
        <w:spacing w:line="360" w:lineRule="auto"/>
        <w:ind w:firstLine="720"/>
        <w:rPr>
          <w:rFonts w:ascii="Times New Roman" w:hAnsi="Times New Roman" w:cs="Times New Roman"/>
        </w:rPr>
      </w:pPr>
    </w:p>
    <w:p w14:paraId="033201B3" w14:textId="3077E634" w:rsidR="004D0389" w:rsidRDefault="004D0389" w:rsidP="005C42F5">
      <w:pPr>
        <w:spacing w:line="360" w:lineRule="auto"/>
        <w:ind w:firstLine="720"/>
        <w:rPr>
          <w:rFonts w:ascii="Times New Roman" w:hAnsi="Times New Roman" w:cs="Times New Roman"/>
        </w:rPr>
      </w:pPr>
    </w:p>
    <w:p w14:paraId="02C718E3" w14:textId="2B12653A" w:rsidR="004D0389" w:rsidRDefault="004D0389" w:rsidP="005C42F5">
      <w:pPr>
        <w:spacing w:line="360" w:lineRule="auto"/>
        <w:ind w:firstLine="720"/>
        <w:rPr>
          <w:rFonts w:ascii="Times New Roman" w:hAnsi="Times New Roman" w:cs="Times New Roman"/>
        </w:rPr>
      </w:pPr>
    </w:p>
    <w:p w14:paraId="7BC234B7" w14:textId="73406DF3" w:rsidR="004D0389" w:rsidRDefault="004D0389" w:rsidP="005C42F5">
      <w:pPr>
        <w:spacing w:line="360" w:lineRule="auto"/>
        <w:ind w:firstLine="720"/>
        <w:rPr>
          <w:rFonts w:ascii="Times New Roman" w:hAnsi="Times New Roman" w:cs="Times New Roman"/>
        </w:rPr>
      </w:pPr>
    </w:p>
    <w:p w14:paraId="50725EAF" w14:textId="4EA737FD" w:rsidR="004D0389" w:rsidRDefault="004D0389" w:rsidP="005C42F5">
      <w:pPr>
        <w:spacing w:line="360" w:lineRule="auto"/>
        <w:ind w:firstLine="720"/>
        <w:rPr>
          <w:rFonts w:ascii="Times New Roman" w:hAnsi="Times New Roman" w:cs="Times New Roman"/>
        </w:rPr>
      </w:pPr>
    </w:p>
    <w:p w14:paraId="001BCBA4" w14:textId="4560072E" w:rsidR="004D0389" w:rsidRDefault="004D0389" w:rsidP="005C42F5">
      <w:pPr>
        <w:spacing w:line="360" w:lineRule="auto"/>
        <w:ind w:firstLine="720"/>
        <w:rPr>
          <w:rFonts w:ascii="Times New Roman" w:hAnsi="Times New Roman" w:cs="Times New Roman"/>
        </w:rPr>
      </w:pPr>
    </w:p>
    <w:p w14:paraId="100036D3" w14:textId="6D79A0EC" w:rsidR="004D0389" w:rsidRDefault="004D0389" w:rsidP="005C42F5">
      <w:pPr>
        <w:spacing w:line="360" w:lineRule="auto"/>
        <w:ind w:firstLine="720"/>
        <w:rPr>
          <w:rFonts w:ascii="Times New Roman" w:hAnsi="Times New Roman" w:cs="Times New Roman"/>
        </w:rPr>
      </w:pPr>
    </w:p>
    <w:p w14:paraId="0EF2E416" w14:textId="77777777" w:rsidR="004D0389" w:rsidRDefault="004D0389" w:rsidP="005C42F5">
      <w:pPr>
        <w:spacing w:line="360" w:lineRule="auto"/>
        <w:ind w:firstLine="720"/>
        <w:rPr>
          <w:rFonts w:ascii="Times New Roman" w:hAnsi="Times New Roman" w:cs="Times New Roman"/>
        </w:rPr>
      </w:pPr>
    </w:p>
    <w:p w14:paraId="67BC6358" w14:textId="2AFFCFD3" w:rsidR="00D4402D" w:rsidRDefault="00D4402D" w:rsidP="005C42F5">
      <w:pPr>
        <w:spacing w:line="360" w:lineRule="auto"/>
        <w:ind w:firstLine="720"/>
        <w:rPr>
          <w:rFonts w:ascii="Times New Roman" w:hAnsi="Times New Roman" w:cs="Times New Roman"/>
        </w:rPr>
      </w:pPr>
    </w:p>
    <w:p w14:paraId="32D4A8DF" w14:textId="47B690A6" w:rsidR="004D0389" w:rsidRDefault="004D0389" w:rsidP="005C42F5">
      <w:pPr>
        <w:spacing w:line="360" w:lineRule="auto"/>
        <w:ind w:firstLine="720"/>
        <w:rPr>
          <w:rFonts w:ascii="Times New Roman" w:hAnsi="Times New Roman" w:cs="Times New Roman"/>
        </w:rPr>
      </w:pPr>
    </w:p>
    <w:p w14:paraId="41D81AEE" w14:textId="1A8DE226" w:rsidR="004D0389" w:rsidRDefault="004D0389" w:rsidP="005C42F5">
      <w:pPr>
        <w:spacing w:line="360" w:lineRule="auto"/>
        <w:ind w:firstLine="720"/>
        <w:rPr>
          <w:rFonts w:ascii="Times New Roman" w:hAnsi="Times New Roman" w:cs="Times New Roman"/>
        </w:rPr>
      </w:pPr>
    </w:p>
    <w:p w14:paraId="50297C6F" w14:textId="629783BE" w:rsidR="004D0389" w:rsidRDefault="004D0389" w:rsidP="004D0389">
      <w:pPr>
        <w:spacing w:line="360" w:lineRule="auto"/>
        <w:rPr>
          <w:rFonts w:ascii="Times New Roman" w:hAnsi="Times New Roman" w:cs="Times New Roman"/>
        </w:rPr>
      </w:pPr>
    </w:p>
    <w:p w14:paraId="69A5EC8F" w14:textId="1D71104E" w:rsidR="004D0389" w:rsidRDefault="004D0389" w:rsidP="005C42F5">
      <w:pPr>
        <w:spacing w:line="360" w:lineRule="auto"/>
        <w:ind w:firstLine="720"/>
        <w:rPr>
          <w:rFonts w:ascii="Times New Roman" w:hAnsi="Times New Roman" w:cs="Times New Roman"/>
        </w:rPr>
      </w:pPr>
    </w:p>
    <w:p w14:paraId="158B3876" w14:textId="1901BC38" w:rsidR="004D0389" w:rsidRDefault="004D0389" w:rsidP="005C42F5">
      <w:pPr>
        <w:spacing w:line="360" w:lineRule="auto"/>
        <w:ind w:firstLine="720"/>
        <w:rPr>
          <w:rFonts w:ascii="Times New Roman" w:hAnsi="Times New Roman" w:cs="Times New Roman"/>
        </w:rPr>
      </w:pPr>
    </w:p>
    <w:p w14:paraId="729E7068" w14:textId="434B2B3C" w:rsidR="004D0389" w:rsidRDefault="004D0389" w:rsidP="005C42F5">
      <w:pPr>
        <w:spacing w:line="360" w:lineRule="auto"/>
        <w:ind w:firstLine="720"/>
        <w:rPr>
          <w:rFonts w:ascii="Times New Roman" w:hAnsi="Times New Roman" w:cs="Times New Roman"/>
        </w:rPr>
      </w:pPr>
    </w:p>
    <w:p w14:paraId="35C6748A" w14:textId="48B6949E" w:rsidR="004D0389" w:rsidRDefault="004D0389" w:rsidP="005C42F5">
      <w:pPr>
        <w:spacing w:line="360" w:lineRule="auto"/>
        <w:ind w:firstLine="720"/>
        <w:rPr>
          <w:rFonts w:ascii="Times New Roman" w:hAnsi="Times New Roman" w:cs="Times New Roman"/>
        </w:rPr>
      </w:pPr>
    </w:p>
    <w:p w14:paraId="372774EB" w14:textId="7FBD1F1A" w:rsidR="004D0389" w:rsidRDefault="004D0389" w:rsidP="005C42F5">
      <w:pPr>
        <w:spacing w:line="360" w:lineRule="auto"/>
        <w:ind w:firstLine="720"/>
        <w:rPr>
          <w:rFonts w:ascii="Times New Roman" w:hAnsi="Times New Roman" w:cs="Times New Roman"/>
        </w:rPr>
      </w:pPr>
    </w:p>
    <w:p w14:paraId="155F3071" w14:textId="1F704146" w:rsidR="004D0389" w:rsidRDefault="004348ED" w:rsidP="005C42F5">
      <w:pPr>
        <w:spacing w:line="360" w:lineRule="auto"/>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112B293C" wp14:editId="3084E609">
                <wp:simplePos x="0" y="0"/>
                <wp:positionH relativeFrom="column">
                  <wp:posOffset>-1931646</wp:posOffset>
                </wp:positionH>
                <wp:positionV relativeFrom="paragraph">
                  <wp:posOffset>2304879</wp:posOffset>
                </wp:positionV>
                <wp:extent cx="9586352" cy="4977130"/>
                <wp:effectExtent l="5715" t="0" r="8255" b="8255"/>
                <wp:wrapSquare wrapText="bothSides"/>
                <wp:docPr id="4" name="Text Box 4"/>
                <wp:cNvGraphicFramePr/>
                <a:graphic xmlns:a="http://schemas.openxmlformats.org/drawingml/2006/main">
                  <a:graphicData uri="http://schemas.microsoft.com/office/word/2010/wordprocessingShape">
                    <wps:wsp>
                      <wps:cNvSpPr txBox="1"/>
                      <wps:spPr>
                        <a:xfrm rot="16200000">
                          <a:off x="0" y="0"/>
                          <a:ext cx="9586352" cy="4977130"/>
                        </a:xfrm>
                        <a:prstGeom prst="rect">
                          <a:avLst/>
                        </a:prstGeom>
                        <a:solidFill>
                          <a:schemeClr val="lt1"/>
                        </a:solidFill>
                        <a:ln w="6350">
                          <a:solidFill>
                            <a:prstClr val="black"/>
                          </a:solid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4D0389" w:rsidRPr="00D4402D" w14:paraId="77E54F9B" w14:textId="77777777" w:rsidTr="009F43E5">
                              <w:trPr>
                                <w:trHeight w:val="320"/>
                              </w:trPr>
                              <w:tc>
                                <w:tcPr>
                                  <w:tcW w:w="14845" w:type="dxa"/>
                                  <w:gridSpan w:val="10"/>
                                  <w:noWrap/>
                                  <w:vAlign w:val="center"/>
                                </w:tcPr>
                                <w:p w14:paraId="607B5E80" w14:textId="5F0C6EC6" w:rsidR="004D0389" w:rsidRPr="004D0389" w:rsidRDefault="004D0389" w:rsidP="004D0389">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xml:space="preserve">. Adjusted hazard ratios and 95% confidence intervals for the risks of all-cause and cause-specific mortalities, in relation to the dietary patterns, within the </w:t>
                                  </w:r>
                                  <w:r>
                                    <w:rPr>
                                      <w:rFonts w:ascii="Times New Roman" w:hAnsi="Times New Roman" w:cs="Times New Roman"/>
                                      <w:sz w:val="20"/>
                                      <w:szCs w:val="20"/>
                                    </w:rPr>
                                    <w:t>food insecure</w:t>
                                  </w:r>
                                  <w:r w:rsidR="009F43E5">
                                    <w:rPr>
                                      <w:rFonts w:ascii="Times New Roman" w:hAnsi="Times New Roman" w:cs="Times New Roman"/>
                                      <w:sz w:val="20"/>
                                      <w:szCs w:val="20"/>
                                    </w:rPr>
                                    <w:t xml:space="preserve"> </w:t>
                                  </w:r>
                                  <w:r>
                                    <w:rPr>
                                      <w:rFonts w:ascii="Times New Roman" w:hAnsi="Times New Roman" w:cs="Times New Roman"/>
                                      <w:sz w:val="20"/>
                                      <w:szCs w:val="20"/>
                                    </w:rPr>
                                    <w:t>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sz w:val="20"/>
                                      <w:szCs w:val="20"/>
                                    </w:rPr>
                                    <w:t>)</w:t>
                                  </w:r>
                                  <w:r>
                                    <w:rPr>
                                      <w:rFonts w:ascii="Times New Roman" w:hAnsi="Times New Roman" w:cs="Times New Roman"/>
                                      <w:i/>
                                      <w:iCs/>
                                      <w:sz w:val="20"/>
                                      <w:szCs w:val="20"/>
                                    </w:rPr>
                                    <w:t xml:space="preserve"> </w:t>
                                  </w:r>
                                </w:p>
                              </w:tc>
                            </w:tr>
                            <w:tr w:rsidR="004D0389" w:rsidRPr="00D4402D" w14:paraId="7C14292C" w14:textId="77777777" w:rsidTr="009F43E5">
                              <w:trPr>
                                <w:trHeight w:val="320"/>
                              </w:trPr>
                              <w:tc>
                                <w:tcPr>
                                  <w:tcW w:w="2317" w:type="dxa"/>
                                  <w:noWrap/>
                                  <w:vAlign w:val="center"/>
                                  <w:hideMark/>
                                </w:tcPr>
                                <w:p w14:paraId="332BD7DC" w14:textId="77777777" w:rsidR="004D0389" w:rsidRPr="00173966" w:rsidRDefault="004D0389" w:rsidP="004D0389">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3404D1CA" w14:textId="77777777" w:rsidR="004D0389" w:rsidRPr="00D4402D" w:rsidRDefault="004D0389" w:rsidP="004D0389">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37F0F512"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31F68057"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8A66A69"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034D3210"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43864337" w14:textId="77777777" w:rsidR="004D0389" w:rsidRPr="00D4402D" w:rsidRDefault="004D0389" w:rsidP="004D0389">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10CD5FB1"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31DCB117"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7A828423" w14:textId="77777777" w:rsidR="004D0389" w:rsidRPr="001A6E43"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4D0389" w:rsidRPr="00D4402D" w14:paraId="3FDE208C" w14:textId="77777777" w:rsidTr="009F43E5">
                              <w:trPr>
                                <w:trHeight w:val="320"/>
                              </w:trPr>
                              <w:tc>
                                <w:tcPr>
                                  <w:tcW w:w="14845" w:type="dxa"/>
                                  <w:gridSpan w:val="10"/>
                                  <w:noWrap/>
                                  <w:vAlign w:val="center"/>
                                </w:tcPr>
                                <w:p w14:paraId="2C7C83EF"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4D0389" w:rsidRPr="00D4402D" w14:paraId="750E01C2" w14:textId="77777777" w:rsidTr="009F43E5">
                              <w:trPr>
                                <w:trHeight w:val="320"/>
                              </w:trPr>
                              <w:tc>
                                <w:tcPr>
                                  <w:tcW w:w="2317" w:type="dxa"/>
                                  <w:noWrap/>
                                  <w:vAlign w:val="center"/>
                                  <w:hideMark/>
                                </w:tcPr>
                                <w:p w14:paraId="4793619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13C9AD" w14:textId="4FB4DC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E2CDA4D" w14:textId="1D89E06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9BF778B" w14:textId="6C349E1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0159D27C" w14:textId="008A953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DECA15B" w14:textId="163909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29F716BF" w14:textId="51310E6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073077FB" w14:textId="169BED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69777C72" w14:textId="3C219E4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27EE1E52" w14:textId="01A73E7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4D0389" w:rsidRPr="00D4402D" w14:paraId="798C4CC7" w14:textId="77777777" w:rsidTr="009F43E5">
                              <w:trPr>
                                <w:trHeight w:val="320"/>
                              </w:trPr>
                              <w:tc>
                                <w:tcPr>
                                  <w:tcW w:w="2317" w:type="dxa"/>
                                  <w:noWrap/>
                                  <w:vAlign w:val="center"/>
                                  <w:hideMark/>
                                </w:tcPr>
                                <w:p w14:paraId="356664B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4338AD7" w14:textId="0E4F96A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622E53" w14:textId="02E85A1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980649" w14:textId="5D567C1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4835FA15" w14:textId="25C7D89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9C7D01E" w14:textId="2323A2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6187FC97" w14:textId="20BAFAB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8F22A10" w14:textId="5759990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3D446F4B" w14:textId="07F5768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56E7507" w14:textId="3338692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4D0389" w:rsidRPr="00D4402D" w14:paraId="00BB335D" w14:textId="77777777" w:rsidTr="009F43E5">
                              <w:trPr>
                                <w:trHeight w:val="320"/>
                              </w:trPr>
                              <w:tc>
                                <w:tcPr>
                                  <w:tcW w:w="2317" w:type="dxa"/>
                                  <w:noWrap/>
                                  <w:vAlign w:val="center"/>
                                  <w:hideMark/>
                                </w:tcPr>
                                <w:p w14:paraId="166A7A30"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DE3BB6" w14:textId="7CA2EF2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1A57868" w14:textId="11C8FBD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408E59A" w14:textId="4999A56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445D2B26" w14:textId="14DEB9A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454D215A" w14:textId="0D3E78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055DA6" w14:textId="65019EA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57E68EFB" w14:textId="6EB0924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3081FAE" w14:textId="1135012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29B430A7" w14:textId="020A4C7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4D0389" w:rsidRPr="00D4402D" w14:paraId="53FDA015" w14:textId="77777777" w:rsidTr="009F43E5">
                              <w:trPr>
                                <w:trHeight w:val="320"/>
                              </w:trPr>
                              <w:tc>
                                <w:tcPr>
                                  <w:tcW w:w="2317" w:type="dxa"/>
                                  <w:noWrap/>
                                  <w:vAlign w:val="center"/>
                                  <w:hideMark/>
                                </w:tcPr>
                                <w:p w14:paraId="28AE2F35"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55D57A" w14:textId="14654AC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0EB8AC4" w14:textId="5CC5AFF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0737507B" w14:textId="2E0F94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701738E6" w14:textId="4465A84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45EED4ED" w14:textId="68E8D08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766B6E39" w14:textId="565FB4E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127070A7" w14:textId="32021FB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7E9E7887" w14:textId="5555FF2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2082C649" w14:textId="015D7D0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4D0389" w:rsidRPr="00D4402D" w14:paraId="727C7938" w14:textId="77777777" w:rsidTr="009F43E5">
                              <w:trPr>
                                <w:trHeight w:val="320"/>
                              </w:trPr>
                              <w:tc>
                                <w:tcPr>
                                  <w:tcW w:w="2317" w:type="dxa"/>
                                  <w:noWrap/>
                                  <w:vAlign w:val="center"/>
                                  <w:hideMark/>
                                </w:tcPr>
                                <w:p w14:paraId="43F31CFF"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0AC3488" w14:textId="698C410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6833B3" w14:textId="6BB83DA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D944241" w14:textId="1545E65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7BBE847D" w14:textId="5018CF5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56ED972F" w14:textId="7D772FF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73CDD5F0" w14:textId="0094F5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3A955FA9" w14:textId="77939F7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0F839975" w14:textId="711B41D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46A2E6C9" w14:textId="3979441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4D0389" w:rsidRPr="00D4402D" w14:paraId="6396558F" w14:textId="77777777" w:rsidTr="009F43E5">
                              <w:trPr>
                                <w:trHeight w:val="320"/>
                              </w:trPr>
                              <w:tc>
                                <w:tcPr>
                                  <w:tcW w:w="2317" w:type="dxa"/>
                                  <w:noWrap/>
                                  <w:vAlign w:val="center"/>
                                  <w:hideMark/>
                                </w:tcPr>
                                <w:p w14:paraId="2C434F22"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D3F9382" w14:textId="15DBC6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7B0AB8FE" w14:textId="196BBAF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567CF26" w14:textId="45F2A0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5A82CDC7" w14:textId="3220291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671D377D" w14:textId="079FCCF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66E69B56" w14:textId="7017B62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37E225C8" w14:textId="7E3DFF2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79D046F0" w14:textId="7A1AC7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463E6ADC" w14:textId="55DB948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4D0389" w:rsidRPr="00D4402D" w14:paraId="26CA355B" w14:textId="77777777" w:rsidTr="009F43E5">
                              <w:trPr>
                                <w:trHeight w:val="320"/>
                              </w:trPr>
                              <w:tc>
                                <w:tcPr>
                                  <w:tcW w:w="14845" w:type="dxa"/>
                                  <w:gridSpan w:val="10"/>
                                  <w:noWrap/>
                                  <w:vAlign w:val="center"/>
                                </w:tcPr>
                                <w:p w14:paraId="195D2E69" w14:textId="77777777" w:rsidR="004D0389" w:rsidRPr="00D4402D" w:rsidRDefault="004D0389" w:rsidP="004D0389">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4D0389" w:rsidRPr="004D0389" w14:paraId="297254F6" w14:textId="77777777" w:rsidTr="009F43E5">
                              <w:trPr>
                                <w:trHeight w:val="320"/>
                              </w:trPr>
                              <w:tc>
                                <w:tcPr>
                                  <w:tcW w:w="2317" w:type="dxa"/>
                                  <w:noWrap/>
                                  <w:vAlign w:val="center"/>
                                  <w:hideMark/>
                                </w:tcPr>
                                <w:p w14:paraId="366DBB4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AB656C1" w14:textId="2AB4C4A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02AFA4A" w14:textId="33C9532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BD0A9FE" w14:textId="160F389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0F166F8F" w14:textId="0CB4BE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6AC28535" w14:textId="409833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437D2E4D" w14:textId="66B571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346616F7" w14:textId="54B1567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4B8BD726" w14:textId="0E83D4F8"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4EC9A957" w14:textId="4AB9D13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4D0389" w:rsidRPr="004D0389" w14:paraId="6CFC849F" w14:textId="77777777" w:rsidTr="009F43E5">
                              <w:trPr>
                                <w:trHeight w:val="320"/>
                              </w:trPr>
                              <w:tc>
                                <w:tcPr>
                                  <w:tcW w:w="2317" w:type="dxa"/>
                                  <w:noWrap/>
                                  <w:vAlign w:val="center"/>
                                  <w:hideMark/>
                                </w:tcPr>
                                <w:p w14:paraId="2232197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708AC1F" w14:textId="38E2630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2C007B1" w14:textId="44774F7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BF3D077" w14:textId="766FAC0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139143CB" w14:textId="60DA031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46E27F10" w14:textId="0D651D2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A316B1D" w14:textId="1DAA920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54E743BA" w14:textId="409F3EC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71E0AB7" w14:textId="55B2FE1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668DE7A5" w14:textId="3005DFF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4D0389" w:rsidRPr="004D0389" w14:paraId="59BF9137" w14:textId="77777777" w:rsidTr="009F43E5">
                              <w:trPr>
                                <w:trHeight w:val="320"/>
                              </w:trPr>
                              <w:tc>
                                <w:tcPr>
                                  <w:tcW w:w="2317" w:type="dxa"/>
                                  <w:noWrap/>
                                  <w:vAlign w:val="center"/>
                                  <w:hideMark/>
                                </w:tcPr>
                                <w:p w14:paraId="2E78C63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A5A0360" w14:textId="7BC107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A406553" w14:textId="62D4A31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37BE6C3" w14:textId="6B1D13B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335096DD" w14:textId="518C5D4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35B875D3" w14:textId="07A70A6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8CFBD1" w14:textId="162051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3BA54470" w14:textId="65E4C50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4E3F496A" w14:textId="094C24C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6CF04CCF" w14:textId="081B63C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4D0389" w:rsidRPr="004D0389" w14:paraId="7C067B3C" w14:textId="77777777" w:rsidTr="009F43E5">
                              <w:trPr>
                                <w:trHeight w:val="320"/>
                              </w:trPr>
                              <w:tc>
                                <w:tcPr>
                                  <w:tcW w:w="2317" w:type="dxa"/>
                                  <w:noWrap/>
                                  <w:vAlign w:val="center"/>
                                  <w:hideMark/>
                                </w:tcPr>
                                <w:p w14:paraId="2532DA1A"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2AE5D93C" w14:textId="63DA57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ECB98B4" w14:textId="6085041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3AE1D49" w14:textId="44A5FCE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79A668EF" w14:textId="5294DD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00149CED" w14:textId="0D26EA7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31D4EC91" w14:textId="37E3946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084408E" w14:textId="6E8728F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7CAD72CE" w14:textId="71B3AE2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251A4645" w14:textId="6F10DFA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4D0389" w:rsidRPr="004D0389" w14:paraId="0959E8D1" w14:textId="77777777" w:rsidTr="009F43E5">
                              <w:trPr>
                                <w:trHeight w:val="320"/>
                              </w:trPr>
                              <w:tc>
                                <w:tcPr>
                                  <w:tcW w:w="2317" w:type="dxa"/>
                                  <w:noWrap/>
                                  <w:vAlign w:val="center"/>
                                  <w:hideMark/>
                                </w:tcPr>
                                <w:p w14:paraId="1FB2B984"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683B53A" w14:textId="231E4BD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5CC355C" w14:textId="344386B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627C23F" w14:textId="46BEEAC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E53AAB9" w14:textId="071B08E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4AC9721E" w14:textId="0CF0709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2D2BCCDB" w14:textId="5DA5DFF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45EACE1" w14:textId="34D81DD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F1AD382" w14:textId="7EF994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0330FCAB" w14:textId="4C0ADC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4D0389" w:rsidRPr="004D0389" w14:paraId="1D8407DB" w14:textId="77777777" w:rsidTr="009F43E5">
                              <w:trPr>
                                <w:trHeight w:val="320"/>
                              </w:trPr>
                              <w:tc>
                                <w:tcPr>
                                  <w:tcW w:w="2317" w:type="dxa"/>
                                  <w:noWrap/>
                                  <w:vAlign w:val="center"/>
                                  <w:hideMark/>
                                </w:tcPr>
                                <w:p w14:paraId="59455259"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375088C" w14:textId="7444400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BD5C6D0" w14:textId="584B13C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338FF3D" w14:textId="51F2D51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1CA4B3A9" w14:textId="6F24F64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58D0E77" w14:textId="634C414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3F70F4A6" w14:textId="565EDD2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6B66633D" w14:textId="016D31B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51F9FA51" w14:textId="1988E6C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7E04E9A3" w14:textId="7E3E456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4D0389" w:rsidRPr="004D0389" w14:paraId="1C326F0C" w14:textId="77777777" w:rsidTr="009F43E5">
                              <w:trPr>
                                <w:trHeight w:val="320"/>
                              </w:trPr>
                              <w:tc>
                                <w:tcPr>
                                  <w:tcW w:w="14845" w:type="dxa"/>
                                  <w:gridSpan w:val="10"/>
                                  <w:noWrap/>
                                  <w:vAlign w:val="center"/>
                                </w:tcPr>
                                <w:p w14:paraId="6D2E16ED" w14:textId="0A2A07AA" w:rsidR="004D0389" w:rsidRPr="004D0389" w:rsidRDefault="004D0389" w:rsidP="004D0389">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4D0389" w:rsidRPr="00D4402D" w14:paraId="59C4EEED" w14:textId="77777777" w:rsidTr="009F43E5">
                              <w:trPr>
                                <w:trHeight w:val="320"/>
                              </w:trPr>
                              <w:tc>
                                <w:tcPr>
                                  <w:tcW w:w="14845" w:type="dxa"/>
                                  <w:gridSpan w:val="10"/>
                                  <w:tcBorders>
                                    <w:left w:val="nil"/>
                                    <w:bottom w:val="nil"/>
                                    <w:right w:val="nil"/>
                                  </w:tcBorders>
                                  <w:noWrap/>
                                  <w:vAlign w:val="center"/>
                                </w:tcPr>
                                <w:p w14:paraId="31CFF985" w14:textId="77777777" w:rsidR="004D0389" w:rsidRPr="00173966" w:rsidRDefault="004D0389" w:rsidP="004D0389">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2A43451"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4077C877"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4E524A2E"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45F4B574" w14:textId="77777777" w:rsidR="004D0389" w:rsidRDefault="004D0389" w:rsidP="004D0389">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57E20ED0" w14:textId="6FCB14DB" w:rsidR="004D0389" w:rsidRDefault="004D0389" w:rsidP="004D0389">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39681D6" w14:textId="1C77A284" w:rsidR="004D0389" w:rsidRPr="00173966" w:rsidRDefault="004D0389" w:rsidP="004D0389">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w:t>
                                  </w:r>
                                  <w:r w:rsidR="004348ED">
                                    <w:rPr>
                                      <w:rFonts w:ascii="Times New Roman" w:hAnsi="Times New Roman" w:cs="Times New Roman"/>
                                      <w:sz w:val="20"/>
                                      <w:szCs w:val="20"/>
                                      <w:lang w:bidi="en-US"/>
                                    </w:rPr>
                                    <w:t xml:space="preserve">relatively low number of events in the </w:t>
                                  </w:r>
                                  <w:proofErr w:type="spellStart"/>
                                  <w:r w:rsidR="004348ED">
                                    <w:rPr>
                                      <w:rFonts w:ascii="Times New Roman" w:hAnsi="Times New Roman" w:cs="Times New Roman"/>
                                      <w:sz w:val="20"/>
                                      <w:szCs w:val="20"/>
                                      <w:lang w:bidi="en-US"/>
                                    </w:rPr>
                                    <w:t>riusk</w:t>
                                  </w:r>
                                  <w:proofErr w:type="spellEnd"/>
                                  <w:r w:rsidR="004348ED">
                                    <w:rPr>
                                      <w:rFonts w:ascii="Times New Roman" w:hAnsi="Times New Roman" w:cs="Times New Roman"/>
                                      <w:sz w:val="20"/>
                                      <w:szCs w:val="20"/>
                                      <w:lang w:bidi="en-US"/>
                                    </w:rPr>
                                    <w:t xml:space="preserve"> set.</w:t>
                                  </w:r>
                                </w:p>
                                <w:p w14:paraId="165F1C14" w14:textId="77777777" w:rsidR="004D0389" w:rsidRPr="001A6E43" w:rsidRDefault="004D0389" w:rsidP="004D0389">
                                  <w:pPr>
                                    <w:rPr>
                                      <w:rFonts w:ascii="Times New Roman" w:hAnsi="Times New Roman" w:cs="Times New Roman"/>
                                      <w:sz w:val="20"/>
                                      <w:szCs w:val="20"/>
                                    </w:rPr>
                                  </w:pPr>
                                </w:p>
                              </w:tc>
                            </w:tr>
                          </w:tbl>
                          <w:p w14:paraId="5E9E732A" w14:textId="77777777" w:rsidR="004D0389" w:rsidRDefault="004D0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293C" id="Text Box 4" o:spid="_x0000_s1028" type="#_x0000_t202" style="position:absolute;left:0;text-align:left;margin-left:-152.1pt;margin-top:181.5pt;width:754.85pt;height:391.9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" fillcolor="white [3201]"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4D0389" w:rsidRPr="00D4402D" w14:paraId="77E54F9B" w14:textId="77777777" w:rsidTr="009F43E5">
                        <w:trPr>
                          <w:trHeight w:val="320"/>
                        </w:trPr>
                        <w:tc>
                          <w:tcPr>
                            <w:tcW w:w="14845" w:type="dxa"/>
                            <w:gridSpan w:val="10"/>
                            <w:noWrap/>
                            <w:vAlign w:val="center"/>
                          </w:tcPr>
                          <w:p w14:paraId="607B5E80" w14:textId="5F0C6EC6" w:rsidR="004D0389" w:rsidRPr="004D0389" w:rsidRDefault="004D0389" w:rsidP="004D0389">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xml:space="preserve">. Adjusted hazard ratios and 95% confidence intervals for the risks of all-cause and cause-specific mortalities, in relation to the dietary patterns, within the </w:t>
                            </w:r>
                            <w:r>
                              <w:rPr>
                                <w:rFonts w:ascii="Times New Roman" w:hAnsi="Times New Roman" w:cs="Times New Roman"/>
                                <w:sz w:val="20"/>
                                <w:szCs w:val="20"/>
                              </w:rPr>
                              <w:t>food insecure</w:t>
                            </w:r>
                            <w:r w:rsidR="009F43E5">
                              <w:rPr>
                                <w:rFonts w:ascii="Times New Roman" w:hAnsi="Times New Roman" w:cs="Times New Roman"/>
                                <w:sz w:val="20"/>
                                <w:szCs w:val="20"/>
                              </w:rPr>
                              <w:t xml:space="preserve"> </w:t>
                            </w:r>
                            <w:r>
                              <w:rPr>
                                <w:rFonts w:ascii="Times New Roman" w:hAnsi="Times New Roman" w:cs="Times New Roman"/>
                                <w:sz w:val="20"/>
                                <w:szCs w:val="20"/>
                              </w:rPr>
                              <w:t>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sz w:val="20"/>
                                <w:szCs w:val="20"/>
                              </w:rPr>
                              <w:t>)</w:t>
                            </w:r>
                            <w:r>
                              <w:rPr>
                                <w:rFonts w:ascii="Times New Roman" w:hAnsi="Times New Roman" w:cs="Times New Roman"/>
                                <w:i/>
                                <w:iCs/>
                                <w:sz w:val="20"/>
                                <w:szCs w:val="20"/>
                              </w:rPr>
                              <w:t xml:space="preserve"> </w:t>
                            </w:r>
                          </w:p>
                        </w:tc>
                      </w:tr>
                      <w:tr w:rsidR="004D0389" w:rsidRPr="00D4402D" w14:paraId="7C14292C" w14:textId="77777777" w:rsidTr="009F43E5">
                        <w:trPr>
                          <w:trHeight w:val="320"/>
                        </w:trPr>
                        <w:tc>
                          <w:tcPr>
                            <w:tcW w:w="2317" w:type="dxa"/>
                            <w:noWrap/>
                            <w:vAlign w:val="center"/>
                            <w:hideMark/>
                          </w:tcPr>
                          <w:p w14:paraId="332BD7DC" w14:textId="77777777" w:rsidR="004D0389" w:rsidRPr="00173966" w:rsidRDefault="004D0389" w:rsidP="004D0389">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3404D1CA" w14:textId="77777777" w:rsidR="004D0389" w:rsidRPr="00D4402D" w:rsidRDefault="004D0389" w:rsidP="004D0389">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37F0F512"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31F68057"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8A66A69"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034D3210"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43864337" w14:textId="77777777" w:rsidR="004D0389" w:rsidRPr="00D4402D" w:rsidRDefault="004D0389" w:rsidP="004D0389">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10CD5FB1"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31DCB117"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7A828423" w14:textId="77777777" w:rsidR="004D0389" w:rsidRPr="001A6E43"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4D0389" w:rsidRPr="00D4402D" w14:paraId="3FDE208C" w14:textId="77777777" w:rsidTr="009F43E5">
                        <w:trPr>
                          <w:trHeight w:val="320"/>
                        </w:trPr>
                        <w:tc>
                          <w:tcPr>
                            <w:tcW w:w="14845" w:type="dxa"/>
                            <w:gridSpan w:val="10"/>
                            <w:noWrap/>
                            <w:vAlign w:val="center"/>
                          </w:tcPr>
                          <w:p w14:paraId="2C7C83EF"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4D0389" w:rsidRPr="00D4402D" w14:paraId="750E01C2" w14:textId="77777777" w:rsidTr="009F43E5">
                        <w:trPr>
                          <w:trHeight w:val="320"/>
                        </w:trPr>
                        <w:tc>
                          <w:tcPr>
                            <w:tcW w:w="2317" w:type="dxa"/>
                            <w:noWrap/>
                            <w:vAlign w:val="center"/>
                            <w:hideMark/>
                          </w:tcPr>
                          <w:p w14:paraId="4793619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13C9AD" w14:textId="4FB4DC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E2CDA4D" w14:textId="1D89E06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9BF778B" w14:textId="6C349E1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0159D27C" w14:textId="008A953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DECA15B" w14:textId="163909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29F716BF" w14:textId="51310E6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073077FB" w14:textId="169BED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69777C72" w14:textId="3C219E4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27EE1E52" w14:textId="01A73E7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4D0389" w:rsidRPr="00D4402D" w14:paraId="798C4CC7" w14:textId="77777777" w:rsidTr="009F43E5">
                        <w:trPr>
                          <w:trHeight w:val="320"/>
                        </w:trPr>
                        <w:tc>
                          <w:tcPr>
                            <w:tcW w:w="2317" w:type="dxa"/>
                            <w:noWrap/>
                            <w:vAlign w:val="center"/>
                            <w:hideMark/>
                          </w:tcPr>
                          <w:p w14:paraId="356664B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4338AD7" w14:textId="0E4F96A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622E53" w14:textId="02E85A1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980649" w14:textId="5D567C1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4835FA15" w14:textId="25C7D89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9C7D01E" w14:textId="2323A2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6187FC97" w14:textId="20BAFAB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8F22A10" w14:textId="5759990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3D446F4B" w14:textId="07F5768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56E7507" w14:textId="3338692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4D0389" w:rsidRPr="00D4402D" w14:paraId="00BB335D" w14:textId="77777777" w:rsidTr="009F43E5">
                        <w:trPr>
                          <w:trHeight w:val="320"/>
                        </w:trPr>
                        <w:tc>
                          <w:tcPr>
                            <w:tcW w:w="2317" w:type="dxa"/>
                            <w:noWrap/>
                            <w:vAlign w:val="center"/>
                            <w:hideMark/>
                          </w:tcPr>
                          <w:p w14:paraId="166A7A30"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DE3BB6" w14:textId="7CA2EF2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1A57868" w14:textId="11C8FBD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408E59A" w14:textId="4999A56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445D2B26" w14:textId="14DEB9A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454D215A" w14:textId="0D3E78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055DA6" w14:textId="65019EA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57E68EFB" w14:textId="6EB0924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3081FAE" w14:textId="1135012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29B430A7" w14:textId="020A4C7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4D0389" w:rsidRPr="00D4402D" w14:paraId="53FDA015" w14:textId="77777777" w:rsidTr="009F43E5">
                        <w:trPr>
                          <w:trHeight w:val="320"/>
                        </w:trPr>
                        <w:tc>
                          <w:tcPr>
                            <w:tcW w:w="2317" w:type="dxa"/>
                            <w:noWrap/>
                            <w:vAlign w:val="center"/>
                            <w:hideMark/>
                          </w:tcPr>
                          <w:p w14:paraId="28AE2F35"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55D57A" w14:textId="14654AC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0EB8AC4" w14:textId="5CC5AFF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0737507B" w14:textId="2E0F94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701738E6" w14:textId="4465A84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45EED4ED" w14:textId="68E8D08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766B6E39" w14:textId="565FB4E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127070A7" w14:textId="32021FB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7E9E7887" w14:textId="5555FF2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2082C649" w14:textId="015D7D0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4D0389" w:rsidRPr="00D4402D" w14:paraId="727C7938" w14:textId="77777777" w:rsidTr="009F43E5">
                        <w:trPr>
                          <w:trHeight w:val="320"/>
                        </w:trPr>
                        <w:tc>
                          <w:tcPr>
                            <w:tcW w:w="2317" w:type="dxa"/>
                            <w:noWrap/>
                            <w:vAlign w:val="center"/>
                            <w:hideMark/>
                          </w:tcPr>
                          <w:p w14:paraId="43F31CFF"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0AC3488" w14:textId="698C410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6833B3" w14:textId="6BB83DA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D944241" w14:textId="1545E65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7BBE847D" w14:textId="5018CF5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56ED972F" w14:textId="7D772FF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73CDD5F0" w14:textId="0094F5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3A955FA9" w14:textId="77939F7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0F839975" w14:textId="711B41D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46A2E6C9" w14:textId="3979441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4D0389" w:rsidRPr="00D4402D" w14:paraId="6396558F" w14:textId="77777777" w:rsidTr="009F43E5">
                        <w:trPr>
                          <w:trHeight w:val="320"/>
                        </w:trPr>
                        <w:tc>
                          <w:tcPr>
                            <w:tcW w:w="2317" w:type="dxa"/>
                            <w:noWrap/>
                            <w:vAlign w:val="center"/>
                            <w:hideMark/>
                          </w:tcPr>
                          <w:p w14:paraId="2C434F22"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D3F9382" w14:textId="15DBC6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7B0AB8FE" w14:textId="196BBAF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567CF26" w14:textId="45F2A0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5A82CDC7" w14:textId="3220291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671D377D" w14:textId="079FCCF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66E69B56" w14:textId="7017B62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37E225C8" w14:textId="7E3DFF2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79D046F0" w14:textId="7A1AC7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463E6ADC" w14:textId="55DB948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4D0389" w:rsidRPr="00D4402D" w14:paraId="26CA355B" w14:textId="77777777" w:rsidTr="009F43E5">
                        <w:trPr>
                          <w:trHeight w:val="320"/>
                        </w:trPr>
                        <w:tc>
                          <w:tcPr>
                            <w:tcW w:w="14845" w:type="dxa"/>
                            <w:gridSpan w:val="10"/>
                            <w:noWrap/>
                            <w:vAlign w:val="center"/>
                          </w:tcPr>
                          <w:p w14:paraId="195D2E69" w14:textId="77777777" w:rsidR="004D0389" w:rsidRPr="00D4402D" w:rsidRDefault="004D0389" w:rsidP="004D0389">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4D0389" w:rsidRPr="004D0389" w14:paraId="297254F6" w14:textId="77777777" w:rsidTr="009F43E5">
                        <w:trPr>
                          <w:trHeight w:val="320"/>
                        </w:trPr>
                        <w:tc>
                          <w:tcPr>
                            <w:tcW w:w="2317" w:type="dxa"/>
                            <w:noWrap/>
                            <w:vAlign w:val="center"/>
                            <w:hideMark/>
                          </w:tcPr>
                          <w:p w14:paraId="366DBB4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AB656C1" w14:textId="2AB4C4A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02AFA4A" w14:textId="33C9532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BD0A9FE" w14:textId="160F389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0F166F8F" w14:textId="0CB4BE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6AC28535" w14:textId="409833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437D2E4D" w14:textId="66B571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346616F7" w14:textId="54B1567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4B8BD726" w14:textId="0E83D4F8"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4EC9A957" w14:textId="4AB9D13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4D0389" w:rsidRPr="004D0389" w14:paraId="6CFC849F" w14:textId="77777777" w:rsidTr="009F43E5">
                        <w:trPr>
                          <w:trHeight w:val="320"/>
                        </w:trPr>
                        <w:tc>
                          <w:tcPr>
                            <w:tcW w:w="2317" w:type="dxa"/>
                            <w:noWrap/>
                            <w:vAlign w:val="center"/>
                            <w:hideMark/>
                          </w:tcPr>
                          <w:p w14:paraId="2232197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708AC1F" w14:textId="38E2630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2C007B1" w14:textId="44774F7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BF3D077" w14:textId="766FAC0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139143CB" w14:textId="60DA031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46E27F10" w14:textId="0D651D2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A316B1D" w14:textId="1DAA920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54E743BA" w14:textId="409F3EC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71E0AB7" w14:textId="55B2FE1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668DE7A5" w14:textId="3005DFF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4D0389" w:rsidRPr="004D0389" w14:paraId="59BF9137" w14:textId="77777777" w:rsidTr="009F43E5">
                        <w:trPr>
                          <w:trHeight w:val="320"/>
                        </w:trPr>
                        <w:tc>
                          <w:tcPr>
                            <w:tcW w:w="2317" w:type="dxa"/>
                            <w:noWrap/>
                            <w:vAlign w:val="center"/>
                            <w:hideMark/>
                          </w:tcPr>
                          <w:p w14:paraId="2E78C63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A5A0360" w14:textId="7BC107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A406553" w14:textId="62D4A31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37BE6C3" w14:textId="6B1D13B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335096DD" w14:textId="518C5D4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35B875D3" w14:textId="07A70A6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8CFBD1" w14:textId="162051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3BA54470" w14:textId="65E4C50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4E3F496A" w14:textId="094C24C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6CF04CCF" w14:textId="081B63C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4D0389" w:rsidRPr="004D0389" w14:paraId="7C067B3C" w14:textId="77777777" w:rsidTr="009F43E5">
                        <w:trPr>
                          <w:trHeight w:val="320"/>
                        </w:trPr>
                        <w:tc>
                          <w:tcPr>
                            <w:tcW w:w="2317" w:type="dxa"/>
                            <w:noWrap/>
                            <w:vAlign w:val="center"/>
                            <w:hideMark/>
                          </w:tcPr>
                          <w:p w14:paraId="2532DA1A"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2AE5D93C" w14:textId="63DA57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ECB98B4" w14:textId="6085041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3AE1D49" w14:textId="44A5FCE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79A668EF" w14:textId="5294DD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00149CED" w14:textId="0D26EA7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31D4EC91" w14:textId="37E3946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084408E" w14:textId="6E8728F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7CAD72CE" w14:textId="71B3AE2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251A4645" w14:textId="6F10DFA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4D0389" w:rsidRPr="004D0389" w14:paraId="0959E8D1" w14:textId="77777777" w:rsidTr="009F43E5">
                        <w:trPr>
                          <w:trHeight w:val="320"/>
                        </w:trPr>
                        <w:tc>
                          <w:tcPr>
                            <w:tcW w:w="2317" w:type="dxa"/>
                            <w:noWrap/>
                            <w:vAlign w:val="center"/>
                            <w:hideMark/>
                          </w:tcPr>
                          <w:p w14:paraId="1FB2B984"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683B53A" w14:textId="231E4BD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5CC355C" w14:textId="344386B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627C23F" w14:textId="46BEEAC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E53AAB9" w14:textId="071B08E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4AC9721E" w14:textId="0CF0709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2D2BCCDB" w14:textId="5DA5DFF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45EACE1" w14:textId="34D81DD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F1AD382" w14:textId="7EF994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0330FCAB" w14:textId="4C0ADC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4D0389" w:rsidRPr="004D0389" w14:paraId="1D8407DB" w14:textId="77777777" w:rsidTr="009F43E5">
                        <w:trPr>
                          <w:trHeight w:val="320"/>
                        </w:trPr>
                        <w:tc>
                          <w:tcPr>
                            <w:tcW w:w="2317" w:type="dxa"/>
                            <w:noWrap/>
                            <w:vAlign w:val="center"/>
                            <w:hideMark/>
                          </w:tcPr>
                          <w:p w14:paraId="59455259"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375088C" w14:textId="7444400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BD5C6D0" w14:textId="584B13C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338FF3D" w14:textId="51F2D51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1CA4B3A9" w14:textId="6F24F64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58D0E77" w14:textId="634C414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3F70F4A6" w14:textId="565EDD2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6B66633D" w14:textId="016D31B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51F9FA51" w14:textId="1988E6C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7E04E9A3" w14:textId="7E3E456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4D0389" w:rsidRPr="004D0389" w14:paraId="1C326F0C" w14:textId="77777777" w:rsidTr="009F43E5">
                        <w:trPr>
                          <w:trHeight w:val="320"/>
                        </w:trPr>
                        <w:tc>
                          <w:tcPr>
                            <w:tcW w:w="14845" w:type="dxa"/>
                            <w:gridSpan w:val="10"/>
                            <w:noWrap/>
                            <w:vAlign w:val="center"/>
                          </w:tcPr>
                          <w:p w14:paraId="6D2E16ED" w14:textId="0A2A07AA" w:rsidR="004D0389" w:rsidRPr="004D0389" w:rsidRDefault="004D0389" w:rsidP="004D0389">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4D0389" w:rsidRPr="00D4402D" w14:paraId="59C4EEED" w14:textId="77777777" w:rsidTr="009F43E5">
                        <w:trPr>
                          <w:trHeight w:val="320"/>
                        </w:trPr>
                        <w:tc>
                          <w:tcPr>
                            <w:tcW w:w="14845" w:type="dxa"/>
                            <w:gridSpan w:val="10"/>
                            <w:tcBorders>
                              <w:left w:val="nil"/>
                              <w:bottom w:val="nil"/>
                              <w:right w:val="nil"/>
                            </w:tcBorders>
                            <w:noWrap/>
                            <w:vAlign w:val="center"/>
                          </w:tcPr>
                          <w:p w14:paraId="31CFF985" w14:textId="77777777" w:rsidR="004D0389" w:rsidRPr="00173966" w:rsidRDefault="004D0389" w:rsidP="004D0389">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2A43451"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4077C877"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4E524A2E"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45F4B574" w14:textId="77777777" w:rsidR="004D0389" w:rsidRDefault="004D0389" w:rsidP="004D0389">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57E20ED0" w14:textId="6FCB14DB" w:rsidR="004D0389" w:rsidRDefault="004D0389" w:rsidP="004D0389">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39681D6" w14:textId="1C77A284" w:rsidR="004D0389" w:rsidRPr="00173966" w:rsidRDefault="004D0389" w:rsidP="004D0389">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w:t>
                            </w:r>
                            <w:r w:rsidR="004348ED">
                              <w:rPr>
                                <w:rFonts w:ascii="Times New Roman" w:hAnsi="Times New Roman" w:cs="Times New Roman"/>
                                <w:sz w:val="20"/>
                                <w:szCs w:val="20"/>
                                <w:lang w:bidi="en-US"/>
                              </w:rPr>
                              <w:t xml:space="preserve">relatively low number of events in the </w:t>
                            </w:r>
                            <w:proofErr w:type="spellStart"/>
                            <w:r w:rsidR="004348ED">
                              <w:rPr>
                                <w:rFonts w:ascii="Times New Roman" w:hAnsi="Times New Roman" w:cs="Times New Roman"/>
                                <w:sz w:val="20"/>
                                <w:szCs w:val="20"/>
                                <w:lang w:bidi="en-US"/>
                              </w:rPr>
                              <w:t>riusk</w:t>
                            </w:r>
                            <w:proofErr w:type="spellEnd"/>
                            <w:r w:rsidR="004348ED">
                              <w:rPr>
                                <w:rFonts w:ascii="Times New Roman" w:hAnsi="Times New Roman" w:cs="Times New Roman"/>
                                <w:sz w:val="20"/>
                                <w:szCs w:val="20"/>
                                <w:lang w:bidi="en-US"/>
                              </w:rPr>
                              <w:t xml:space="preserve"> set.</w:t>
                            </w:r>
                          </w:p>
                          <w:p w14:paraId="165F1C14" w14:textId="77777777" w:rsidR="004D0389" w:rsidRPr="001A6E43" w:rsidRDefault="004D0389" w:rsidP="004D0389">
                            <w:pPr>
                              <w:rPr>
                                <w:rFonts w:ascii="Times New Roman" w:hAnsi="Times New Roman" w:cs="Times New Roman"/>
                                <w:sz w:val="20"/>
                                <w:szCs w:val="20"/>
                              </w:rPr>
                            </w:pPr>
                          </w:p>
                        </w:tc>
                      </w:tr>
                    </w:tbl>
                    <w:p w14:paraId="5E9E732A" w14:textId="77777777" w:rsidR="004D0389" w:rsidRDefault="004D0389"/>
                  </w:txbxContent>
                </v:textbox>
                <w10:wrap type="square"/>
              </v:shape>
            </w:pict>
          </mc:Fallback>
        </mc:AlternateContent>
      </w:r>
    </w:p>
    <w:p w14:paraId="3D05E9B6" w14:textId="26E3B5F9" w:rsidR="004D0389" w:rsidRDefault="004D0389" w:rsidP="005C42F5">
      <w:pPr>
        <w:spacing w:line="360" w:lineRule="auto"/>
        <w:ind w:firstLine="720"/>
        <w:rPr>
          <w:rFonts w:ascii="Times New Roman" w:hAnsi="Times New Roman" w:cs="Times New Roman"/>
        </w:rPr>
      </w:pP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4382F847" w:rsidR="00D4402D" w:rsidRPr="00AB3643" w:rsidRDefault="00D4402D" w:rsidP="005C42F5">
      <w:pPr>
        <w:spacing w:line="360" w:lineRule="auto"/>
        <w:ind w:firstLine="720"/>
        <w:rPr>
          <w:rFonts w:ascii="Times New Roman" w:hAnsi="Times New Roman" w:cs="Times New Roman"/>
        </w:rPr>
      </w:pPr>
    </w:p>
    <w:sectPr w:rsidR="00D4402D"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4T11:17:00Z" w:initials="MVCA">
    <w:p w14:paraId="7D65ABD0" w14:textId="77777777"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91EC0"/>
    <w:rsid w:val="000C32C1"/>
    <w:rsid w:val="000F3BBC"/>
    <w:rsid w:val="00120671"/>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91D99"/>
    <w:rsid w:val="00293FB1"/>
    <w:rsid w:val="002E7DAC"/>
    <w:rsid w:val="00332B47"/>
    <w:rsid w:val="00332B65"/>
    <w:rsid w:val="00334684"/>
    <w:rsid w:val="003C5F3C"/>
    <w:rsid w:val="003D6DB0"/>
    <w:rsid w:val="003E7C7C"/>
    <w:rsid w:val="00427185"/>
    <w:rsid w:val="004348ED"/>
    <w:rsid w:val="0043686E"/>
    <w:rsid w:val="0045132D"/>
    <w:rsid w:val="00454C2F"/>
    <w:rsid w:val="00465A62"/>
    <w:rsid w:val="0047048D"/>
    <w:rsid w:val="00485F4A"/>
    <w:rsid w:val="0048700E"/>
    <w:rsid w:val="004C776A"/>
    <w:rsid w:val="004D0389"/>
    <w:rsid w:val="004F7DF7"/>
    <w:rsid w:val="00520585"/>
    <w:rsid w:val="00551EFA"/>
    <w:rsid w:val="005538C5"/>
    <w:rsid w:val="005C42F5"/>
    <w:rsid w:val="005C5D3B"/>
    <w:rsid w:val="005E4F8D"/>
    <w:rsid w:val="00620A46"/>
    <w:rsid w:val="00664EA4"/>
    <w:rsid w:val="00683F64"/>
    <w:rsid w:val="00687A69"/>
    <w:rsid w:val="006956C7"/>
    <w:rsid w:val="00745280"/>
    <w:rsid w:val="00756082"/>
    <w:rsid w:val="007709E0"/>
    <w:rsid w:val="00795EB1"/>
    <w:rsid w:val="007E11D7"/>
    <w:rsid w:val="008065AF"/>
    <w:rsid w:val="008118A7"/>
    <w:rsid w:val="008173C1"/>
    <w:rsid w:val="008343E2"/>
    <w:rsid w:val="00853C24"/>
    <w:rsid w:val="00870AB6"/>
    <w:rsid w:val="00872372"/>
    <w:rsid w:val="008A5234"/>
    <w:rsid w:val="008C4819"/>
    <w:rsid w:val="00935DEF"/>
    <w:rsid w:val="00936BFB"/>
    <w:rsid w:val="00953990"/>
    <w:rsid w:val="009550C4"/>
    <w:rsid w:val="009E154B"/>
    <w:rsid w:val="009F43E5"/>
    <w:rsid w:val="00A131D8"/>
    <w:rsid w:val="00A14902"/>
    <w:rsid w:val="00A24ABE"/>
    <w:rsid w:val="00A27AAA"/>
    <w:rsid w:val="00A43238"/>
    <w:rsid w:val="00AB3643"/>
    <w:rsid w:val="00AC0547"/>
    <w:rsid w:val="00AD45B2"/>
    <w:rsid w:val="00AF604F"/>
    <w:rsid w:val="00B17524"/>
    <w:rsid w:val="00B42F81"/>
    <w:rsid w:val="00B51CDF"/>
    <w:rsid w:val="00B603B5"/>
    <w:rsid w:val="00B91187"/>
    <w:rsid w:val="00BC63A5"/>
    <w:rsid w:val="00BF574C"/>
    <w:rsid w:val="00BF5784"/>
    <w:rsid w:val="00C01DD8"/>
    <w:rsid w:val="00C05E3E"/>
    <w:rsid w:val="00C47A75"/>
    <w:rsid w:val="00C6784D"/>
    <w:rsid w:val="00C7631E"/>
    <w:rsid w:val="00CC62DA"/>
    <w:rsid w:val="00CD1B64"/>
    <w:rsid w:val="00D03E1F"/>
    <w:rsid w:val="00D25ED6"/>
    <w:rsid w:val="00D4402D"/>
    <w:rsid w:val="00D742AA"/>
    <w:rsid w:val="00D753EF"/>
    <w:rsid w:val="00D9372E"/>
    <w:rsid w:val="00D9696B"/>
    <w:rsid w:val="00E06C48"/>
    <w:rsid w:val="00E12DE6"/>
    <w:rsid w:val="00E171A4"/>
    <w:rsid w:val="00E21C9A"/>
    <w:rsid w:val="00E4546C"/>
    <w:rsid w:val="00EA5E74"/>
    <w:rsid w:val="00EA7805"/>
    <w:rsid w:val="00EB4ED9"/>
    <w:rsid w:val="00EC0B3F"/>
    <w:rsid w:val="00F04F26"/>
    <w:rsid w:val="00F22ED6"/>
    <w:rsid w:val="00F32E50"/>
    <w:rsid w:val="00F678B8"/>
    <w:rsid w:val="00FA340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15</Pages>
  <Words>10325</Words>
  <Characters>58854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103</cp:revision>
  <dcterms:created xsi:type="dcterms:W3CDTF">2023-02-23T18:04:00Z</dcterms:created>
  <dcterms:modified xsi:type="dcterms:W3CDTF">2023-03-04T22:19:00Z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