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1568B3F9"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to the psychological distress that </w:t>
      </w:r>
      <w:r w:rsidR="00F446B3">
        <w:rPr>
          <w:rFonts w:ascii="Times New Roman" w:hAnsi="Times New Roman" w:cs="Times New Roman"/>
        </w:rPr>
        <w:t>may ensue</w:t>
      </w:r>
      <w:r w:rsidR="002F3D6E">
        <w:rPr>
          <w:rFonts w:ascii="Times New Roman" w:hAnsi="Times New Roman" w:cs="Times New Roman"/>
        </w:rPr>
        <w:t xml:space="preserve"> from</w:t>
      </w:r>
      <w:r>
        <w:rPr>
          <w:rFonts w:ascii="Times New Roman" w:hAnsi="Times New Roman" w:cs="Times New Roman"/>
        </w:rPr>
        <w:t xml:space="preserve"> the diagnosis itself, </w:t>
      </w:r>
      <w:r w:rsidR="00F40A41">
        <w:rPr>
          <w:rFonts w:ascii="Times New Roman" w:hAnsi="Times New Roman" w:cs="Times New Roman"/>
        </w:rPr>
        <w:t xml:space="preserve">both </w:t>
      </w:r>
      <w:r>
        <w:rPr>
          <w:rFonts w:ascii="Times New Roman" w:hAnsi="Times New Roman" w:cs="Times New Roman"/>
        </w:rPr>
        <w:t xml:space="preserve">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treatment and prescription costs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 xml:space="preserve">Lost income </w:t>
      </w:r>
      <w:r w:rsidR="002F3D6E">
        <w:rPr>
          <w:rFonts w:ascii="Times New Roman" w:hAnsi="Times New Roman" w:cs="Times New Roman"/>
        </w:rPr>
        <w:t>due to</w:t>
      </w:r>
      <w:r w:rsidR="00EB6298">
        <w:rPr>
          <w:rFonts w:ascii="Times New Roman" w:hAnsi="Times New Roman" w:cs="Times New Roman"/>
        </w:rPr>
        <w:t xml:space="preserve"> cancer-associated job loss or disability are some examples</w:t>
      </w:r>
      <w:r w:rsidR="00F40A41">
        <w:rPr>
          <w:rFonts w:ascii="Times New Roman" w:hAnsi="Times New Roman" w:cs="Times New Roman"/>
        </w:rPr>
        <w:t xml:space="preserve"> of the latter</w:t>
      </w:r>
      <w:r w:rsidR="00EB6298">
        <w:rPr>
          <w:rFonts w:ascii="Times New Roman" w:hAnsi="Times New Roman" w:cs="Times New Roman"/>
        </w:rPr>
        <w:t xml:space="preserve"> </w:t>
      </w:r>
      <w:r w:rsidR="00EB6298">
        <w:rPr>
          <w:rFonts w:ascii="Times New Roman" w:hAnsi="Times New Roman" w:cs="Times New Roman"/>
        </w:rPr>
        <w:fldChar w:fldCharType="begin"/>
      </w:r>
      <w:r w:rsidR="00EB6298">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EB6298">
        <w:rPr>
          <w:rFonts w:ascii="Times New Roman" w:hAnsi="Times New Roman" w:cs="Times New Roman"/>
        </w:rPr>
        <w:fldChar w:fldCharType="separate"/>
      </w:r>
      <w:r w:rsidR="00EB6298">
        <w:rPr>
          <w:rFonts w:ascii="Times New Roman" w:hAnsi="Times New Roman" w:cs="Times New Roman"/>
          <w:noProof/>
        </w:rPr>
        <w:t>[2]</w:t>
      </w:r>
      <w:r w:rsidR="00EB6298">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 xml:space="preserve">low-income cancer survivors, who may lack financial reserves and workplace accommodations while navigating the early treatment phases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experiences can impact cancer-related outcomes in cancer survivors.</w:t>
      </w:r>
    </w:p>
    <w:p w14:paraId="583A3B1C" w14:textId="48DF9E4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w:t>
      </w:r>
      <w:r>
        <w:rPr>
          <w:rFonts w:ascii="Times New Roman" w:hAnsi="Times New Roman" w:cs="Times New Roman"/>
        </w:rPr>
        <w:t>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03547422"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In a previous analysis, we characterized major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 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and </w:t>
      </w:r>
      <w:r w:rsidR="005F75D0">
        <w:rPr>
          <w:rFonts w:ascii="Times New Roman" w:hAnsi="Times New Roman" w:cs="Times New Roman"/>
        </w:rPr>
        <w:t xml:space="preserve">that </w:t>
      </w:r>
      <w:r w:rsidR="0088431B">
        <w:rPr>
          <w:rFonts w:ascii="Times New Roman" w:hAnsi="Times New Roman" w:cs="Times New Roman"/>
        </w:rPr>
        <w:t>emphasized healthful dietary components such as fruits, vegetables, and whole grains, was inversely associated with food insecurity status in the same population.</w:t>
      </w:r>
      <w:r w:rsidR="00AC615E">
        <w:rPr>
          <w:rFonts w:ascii="Times New Roman" w:hAnsi="Times New Roman" w:cs="Times New Roman"/>
        </w:rPr>
        <w:t xml:space="preserve"> The question of whether these dietary patterns impact clinically</w:t>
      </w:r>
      <w:r w:rsidR="007F22D1">
        <w:rPr>
          <w:rFonts w:ascii="Times New Roman" w:hAnsi="Times New Roman" w:cs="Times New Roman"/>
        </w:rPr>
        <w:t>-</w:t>
      </w:r>
      <w:r w:rsidR="00AC615E">
        <w:rPr>
          <w:rFonts w:ascii="Times New Roman" w:hAnsi="Times New Roman" w:cs="Times New Roman"/>
        </w:rPr>
        <w:t xml:space="preserve">meaningful outcomes for cancer survivors was left open-ended. </w:t>
      </w:r>
      <w:r>
        <w:rPr>
          <w:rFonts w:ascii="Times New Roman" w:hAnsi="Times New Roman" w:cs="Times New Roman"/>
        </w:rPr>
        <w:t xml:space="preserve">                                                                                </w:t>
      </w:r>
    </w:p>
    <w:p w14:paraId="7D20371D" w14:textId="4EB5522E"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at least one of</w:t>
      </w:r>
      <w:r w:rsidR="007F22D1">
        <w:rPr>
          <w:rFonts w:ascii="Times New Roman" w:hAnsi="Times New Roman" w:cs="Times New Roman"/>
        </w:rPr>
        <w:t xml:space="preserve"> driving factors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2A45915D"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0349AA7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334684">
        <w:rPr>
          <w:rFonts w:ascii="Times New Roman" w:hAnsi="Times New Roman" w:cs="Times New Roman"/>
        </w:rPr>
        <w:lastRenderedPageBreak/>
        <w:t xml:space="preserve">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985215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w:t>
      </w:r>
      <w:r w:rsidR="00E06C48" w:rsidRPr="00E06C48">
        <w:rPr>
          <w:rFonts w:ascii="Times New Roman" w:hAnsi="Times New Roman" w:cs="Times New Roman"/>
        </w:rPr>
        <w:lastRenderedPageBreak/>
        <w:t>(FPED)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{"citationID":"2nJJ1D0G","properties":{"formattedCitation":"[20,21]","plainCitation":"[20,21]","noteIndex":0},"citationItems":[{"id":1373,"uris":["http://zotero.org/users/local/S8X13ARX/items/F9TXRSSS"],"itemData":{"id":1373,"type":"article-journal","container-title":"The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4408E">
        <w:rPr>
          <w:rFonts w:ascii="Times New Roman" w:hAnsi="Times New Roman" w:cs="Times New Roman"/>
          <w:noProof/>
        </w:rPr>
        <w:t>[20,21]</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6698F2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5cfWBH0n","properties":{"formattedCitation":"[22,23]","plainCitation":"[22,23]","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4408E">
        <w:rPr>
          <w:rFonts w:ascii="Times New Roman" w:hAnsi="Times New Roman" w:cs="Times New Roman"/>
        </w:rPr>
        <w:t>[22,23]</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3UwgYTqK","properties":{"formattedCitation":"[24\\uc0\\u8211{}26]","plainCitation":"[24–26]","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4408E" w:rsidRPr="0024408E">
        <w:rPr>
          <w:rFonts w:ascii="Times New Roman" w:hAnsi="Times New Roman" w:cs="Times New Roman"/>
        </w:rPr>
        <w:t>[24–26]</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BFE4A9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w:t>
      </w:r>
      <w:r>
        <w:rPr>
          <w:rFonts w:ascii="Times New Roman" w:hAnsi="Times New Roman" w:cs="Times New Roman"/>
        </w:rPr>
        <w:lastRenderedPageBreak/>
        <w:t>(HIQ/HID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{"citationID":"EE6Ujfdy","properties":{"formattedCitation":"[27\\uc0\\u8211{}29]","plainCitation":"[27–29]","noteIndex":0},"citationItems":[{"id":1389,"uris":["http://zotero.org/users/local/S8X13ARX/items/LCL7BTPS"],"itemData":{"id":1389,"type":"article-journal","abstract":"We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4408E" w:rsidRPr="0024408E">
        <w:rPr>
          <w:rFonts w:ascii="Times New Roman" w:hAnsi="Times New Roman" w:cs="Times New Roman"/>
        </w:rPr>
        <w:t>[27–29]</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{"citationID":"Ka9GpFw8","properties":{"formattedCitation":"[10,30]","plainCitation":"[10,30]","noteIndex":0},"citationItems":[{"id":2018,"uris":["http://zotero.org/users/local/S8X13ARX/items/CEMPR32Z"],"itemData":{"id":2018,"type":"article-journal","abstract":"(1)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4408E">
        <w:rPr>
          <w:rFonts w:ascii="Times New Roman" w:hAnsi="Times New Roman" w:cs="Times New Roman"/>
          <w:noProof/>
        </w:rPr>
        <w:t>[10,30]</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{"citationID":"9tl7qrUn","properties":{"formattedCitation":"[31,32]","plainCitation":"[31,32]","noteIndex":0},"citationItems":[{"id":2196,"uris":["http://zotero.org/users/local/S8X13ARX/items/7M7AI77M"],"itemData":{"id":2196,"type":"article-journal","abstract":"Background.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24408E">
        <w:rPr>
          <w:rFonts w:ascii="Cambria Math" w:hAnsi="Cambria Math" w:cs="Cambria Math"/>
        </w:rPr>
        <w:instrText>∼</w:instrText>
      </w:r>
      <w:r w:rsidR="0024408E">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24408E">
        <w:rPr>
          <w:rFonts w:ascii="Times New Roman" w:hAnsi="Times New Roman" w:cs="Times New Roman"/>
          <w:noProof/>
        </w:rPr>
        <w:t>[31,32]</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70579BAE"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F10DE08"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lastRenderedPageBreak/>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In equation 3 we specify the diet index as a continuous variable scaled by the standard deviation of the index and in equation 4 we specify the diet index with a basis expansion of</w:t>
      </w:r>
      <w:commentRangeStart w:id="0"/>
      <w:r w:rsidR="00C05E3E">
        <w:rPr>
          <w:rFonts w:ascii="Times New Roman" w:eastAsiaTheme="minorEastAsia" w:hAnsi="Times New Roman" w:cs="Times New Roman"/>
        </w:rPr>
        <w:t xml:space="preserve"> </w:t>
      </w:r>
      <m:oMath>
        <m:r>
          <w:rPr>
            <w:rFonts w:ascii="Cambria Math" w:eastAsiaTheme="minorEastAsia" w:hAnsi="Cambria Math" w:cs="Times New Roman"/>
          </w:rPr>
          <m:t>M=</m:t>
        </m:r>
        <m:r>
          <w:rPr>
            <w:rFonts w:ascii="Cambria Math" w:eastAsiaTheme="minorEastAsia" w:hAnsi="Cambria Math" w:cs="Times New Roman"/>
          </w:rPr>
          <m:t>6</m:t>
        </m:r>
      </m:oMath>
      <w:r w:rsidR="00C05E3E">
        <w:rPr>
          <w:rFonts w:ascii="Times New Roman" w:eastAsiaTheme="minorEastAsia" w:hAnsi="Times New Roman" w:cs="Times New Roman"/>
        </w:rPr>
        <w:t xml:space="preserve"> </w:t>
      </w:r>
      <w:commentRangeEnd w:id="0"/>
      <w:r w:rsidR="0024408E">
        <w:rPr>
          <w:rStyle w:val="CommentReference"/>
        </w:rPr>
        <w:commentReference w:id="0"/>
      </w:r>
      <w:proofErr w:type="spellStart"/>
      <w:r w:rsidR="00C05E3E">
        <w:rPr>
          <w:rFonts w:ascii="Times New Roman" w:eastAsiaTheme="minorEastAsia" w:hAnsi="Times New Roman" w:cs="Times New Roman"/>
        </w:rPr>
        <w:t>basis</w:t>
      </w:r>
      <w:proofErr w:type="spellEnd"/>
      <w:r w:rsidR="00C05E3E">
        <w:rPr>
          <w:rFonts w:ascii="Times New Roman" w:eastAsiaTheme="minorEastAsia" w:hAnsi="Times New Roman" w:cs="Times New Roman"/>
        </w:rPr>
        <w:t xml:space="preserve"> functions (not shown here) for a natural cubic spline.</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24408E">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24408E">
        <w:rPr>
          <w:rFonts w:ascii="Times New Roman" w:eastAsiaTheme="minorEastAsia" w:hAnsi="Times New Roman" w:cs="Times New Roman"/>
          <w:noProof/>
        </w:rPr>
        <w:t>[33,34]</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1"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xml:space="preserve">, </w:t>
      </w:r>
      <w:r w:rsidR="0024408E">
        <w:rPr>
          <w:rFonts w:ascii="Times New Roman" w:hAnsi="Times New Roman" w:cs="Times New Roman"/>
        </w:rPr>
        <w:t>food insecurity status</w:t>
      </w:r>
      <w:r w:rsidR="0024408E">
        <w:rPr>
          <w:rFonts w:ascii="Times New Roman" w:hAnsi="Times New Roman" w:cs="Times New Roman"/>
        </w:rPr>
        <w:t>,</w:t>
      </w:r>
      <w:r w:rsidR="0024408E">
        <w:rPr>
          <w:rFonts w:ascii="Times New Roman" w:hAnsi="Times New Roman" w:cs="Times New Roman"/>
        </w:rPr>
        <w:t xml:space="preserve"> and the receipt of SNAP benefits</w:t>
      </w:r>
      <w:r w:rsidR="003E7C7C">
        <w:rPr>
          <w:rFonts w:ascii="Times New Roman" w:hAnsi="Times New Roman" w:cs="Times New Roman"/>
        </w:rPr>
        <w:t xml:space="preserve"> </w:t>
      </w:r>
      <w:bookmarkEnd w:id="1"/>
      <w:r w:rsidR="003E7C7C">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{"citationID":"okh7BtQR","properties":{"formattedCitation":"[35,36]","plainCitation":"[35,36]","noteIndex":0},"citationItems":[{"id":835,"uris":["http://zotero.org/users/local/S8X13ARX/items/HK3ZM8V9"],"itemData":{"id":835,"type":"article-journal","container-title":"The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24408E">
        <w:rPr>
          <w:rFonts w:ascii="Times New Roman" w:hAnsi="Times New Roman" w:cs="Times New Roman"/>
          <w:noProof/>
        </w:rPr>
        <w:t>[35,36]</w:t>
      </w:r>
      <w:r w:rsidR="003E7C7C">
        <w:rPr>
          <w:rFonts w:ascii="Times New Roman" w:hAnsi="Times New Roman" w:cs="Times New Roman"/>
        </w:rPr>
        <w:fldChar w:fldCharType="end"/>
      </w:r>
      <w:r w:rsidR="00332B65">
        <w:rPr>
          <w:rFonts w:ascii="Times New Roman" w:hAnsi="Times New Roman" w:cs="Times New Roman"/>
        </w:rPr>
        <w:t xml:space="preserve">. </w:t>
      </w:r>
      <w:commentRangeStart w:id="2"/>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2"/>
      <w:r w:rsidR="005538C5">
        <w:rPr>
          <w:rStyle w:val="CommentReference"/>
        </w:rPr>
        <w:commentReference w:id="2"/>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w:t>
      </w:r>
      <w:r w:rsidR="00332B47">
        <w:rPr>
          <w:rFonts w:ascii="Times New Roman" w:hAnsi="Times New Roman" w:cs="Times New Roman"/>
        </w:rPr>
        <w:lastRenderedPageBreak/>
        <w:t xml:space="preserve">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lastRenderedPageBreak/>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3"/>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3"/>
            <w:r w:rsidR="00FB536B">
              <w:rPr>
                <w:rStyle w:val="CommentReference"/>
              </w:rPr>
              <w:commentReference w:id="3"/>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2D154AD0"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w:t>
      </w:r>
      <w:r w:rsidR="0024408E">
        <w:rPr>
          <w:rFonts w:ascii="Times New Roman" w:hAnsi="Times New Roman" w:cs="Times New Roman"/>
        </w:rPr>
        <w:t xml:space="preserve"> and were </w:t>
      </w:r>
      <w:r w:rsidR="0024408E">
        <w:rPr>
          <w:rFonts w:ascii="Times New Roman" w:hAnsi="Times New Roman" w:cs="Times New Roman"/>
        </w:rPr>
        <w:t>negatively correlated with the FI, SNAP, and Household size patterns</w:t>
      </w:r>
      <w:r w:rsidR="00BC63A5">
        <w:rPr>
          <w:rFonts w:ascii="Times New Roman" w:hAnsi="Times New Roman" w:cs="Times New Roman"/>
        </w:rPr>
        <w:t xml:space="preserve">. </w:t>
      </w:r>
      <w:r w:rsidR="00AF604F">
        <w:rPr>
          <w:rFonts w:ascii="Times New Roman" w:hAnsi="Times New Roman" w:cs="Times New Roman"/>
        </w:rPr>
        <w:t>On average, food insecure subjects had a significantly higher scores on the food insecurity and SNAP patterns</w:t>
      </w:r>
      <w:r w:rsidR="0024408E">
        <w:rPr>
          <w:rFonts w:ascii="Times New Roman" w:hAnsi="Times New Roman" w:cs="Times New Roman"/>
        </w:rPr>
        <w:t>,</w:t>
      </w:r>
      <w:r w:rsidR="00AF604F">
        <w:rPr>
          <w:rFonts w:ascii="Times New Roman" w:hAnsi="Times New Roman" w:cs="Times New Roman"/>
        </w:rPr>
        <w:t xml:space="preserve"> with a smaller effect size noted for the household size pattern</w:t>
      </w:r>
      <w:r w:rsidR="0024408E">
        <w:rPr>
          <w:rFonts w:ascii="Times New Roman" w:hAnsi="Times New Roman" w:cs="Times New Roman"/>
        </w:rPr>
        <w:t xml:space="preserve">, and </w:t>
      </w:r>
      <w:r w:rsidR="00AF604F">
        <w:rPr>
          <w:rFonts w:ascii="Times New Roman" w:hAnsi="Times New Roman" w:cs="Times New Roman"/>
        </w:rPr>
        <w:t>lower scores on the Age, Prudent #1, and Prudent #2 patterns compared to food secure subject</w:t>
      </w:r>
      <w:r w:rsidR="0024408E">
        <w:rPr>
          <w:rFonts w:ascii="Times New Roman" w:hAnsi="Times New Roman" w:cs="Times New Roman"/>
        </w:rPr>
        <w:t>s (Table 3)</w:t>
      </w:r>
      <w:r w:rsidR="00AF604F">
        <w:rPr>
          <w:rFonts w:ascii="Times New Roman" w:hAnsi="Times New Roman" w:cs="Times New Roman"/>
        </w:rPr>
        <w:t xml:space="preserve">. </w:t>
      </w:r>
    </w:p>
    <w:p w14:paraId="53206F65" w14:textId="77777777" w:rsidR="0024408E" w:rsidRDefault="0024408E" w:rsidP="00AF604F">
      <w:pPr>
        <w:spacing w:line="360" w:lineRule="auto"/>
        <w:ind w:firstLine="720"/>
        <w:rPr>
          <w:rFonts w:ascii="Times New Roman" w:hAnsi="Times New Roman" w:cs="Times New Roman"/>
        </w:rPr>
      </w:pPr>
    </w:p>
    <w:p w14:paraId="24ECB142" w14:textId="77777777" w:rsidR="0024408E" w:rsidRDefault="0024408E" w:rsidP="00AF604F">
      <w:pPr>
        <w:spacing w:line="360" w:lineRule="auto"/>
        <w:ind w:firstLine="720"/>
        <w:rPr>
          <w:rFonts w:ascii="Times New Roman" w:hAnsi="Times New Roman" w:cs="Times New Roman"/>
        </w:rPr>
      </w:pP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lastRenderedPageBreak/>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03DE0012"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t>
            </w:r>
            <w:r w:rsidR="0031204C">
              <w:rPr>
                <w:rFonts w:ascii="Times New Roman" w:hAnsi="Times New Roman" w:cs="Times New Roman"/>
                <w:sz w:val="20"/>
                <w:szCs w:val="20"/>
              </w:rPr>
              <w:t>-</w:t>
            </w:r>
            <w:r>
              <w:rPr>
                <w:rFonts w:ascii="Times New Roman" w:hAnsi="Times New Roman" w:cs="Times New Roman"/>
                <w:sz w:val="20"/>
                <w:szCs w:val="20"/>
              </w:rPr>
              <w:t>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3C0F69D7"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4"/>
      <w:r w:rsidR="004348ED">
        <w:rPr>
          <w:rFonts w:ascii="Times New Roman" w:hAnsi="Times New Roman" w:cs="Times New Roman"/>
        </w:rPr>
        <w:t xml:space="preserve">46% </w:t>
      </w:r>
      <w:commentRangeEnd w:id="4"/>
      <w:r w:rsidR="004348ED">
        <w:rPr>
          <w:rStyle w:val="CommentReference"/>
        </w:rPr>
        <w:commentReference w:id="4"/>
      </w:r>
      <w:r w:rsidR="004348ED">
        <w:rPr>
          <w:rFonts w:ascii="Times New Roman" w:hAnsi="Times New Roman" w:cs="Times New Roman"/>
        </w:rPr>
        <w:t xml:space="preserve">decreased risk of all-cause </w:t>
      </w:r>
      <w:r w:rsidR="004348ED">
        <w:rPr>
          <w:rFonts w:ascii="Times New Roman" w:hAnsi="Times New Roman" w:cs="Times New Roman"/>
        </w:rPr>
        <w:lastRenderedPageBreak/>
        <w:t xml:space="preserve">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Within food insecure cancer survivors, the highest quintile of Prudent pattern #2 had a 82% reduction in the risk of all-cause mortality compared to the first quintile</w:t>
      </w:r>
      <w:r w:rsidR="00FE4324">
        <w:rPr>
          <w:rFonts w:ascii="Times New Roman" w:hAnsi="Times New Roman" w:cs="Times New Roman"/>
        </w:rPr>
        <w:t xml:space="preserve"> with a significant test for trend</w:t>
      </w:r>
      <w:r w:rsidR="00291D99">
        <w:rPr>
          <w:rFonts w:ascii="Times New Roman" w:hAnsi="Times New Roman" w:cs="Times New Roman"/>
        </w:rPr>
        <w:t xml:space="preserv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w:t>
      </w:r>
      <w:r w:rsidR="008A5234">
        <w:rPr>
          <w:rFonts w:ascii="Times New Roman" w:eastAsiaTheme="minorEastAsia" w:hAnsi="Times New Roman" w:cs="Times New Roman"/>
        </w:rPr>
        <w:t xml:space="preserve">Considering cardiovascular disease mortality, the effect sizes were close to the null value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a large number of subjects from the risk set. 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38596AAC"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5291FDF5">
                <wp:simplePos x="0" y="0"/>
                <wp:positionH relativeFrom="column">
                  <wp:posOffset>-1885104</wp:posOffset>
                </wp:positionH>
                <wp:positionV relativeFrom="paragraph">
                  <wp:posOffset>312420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5pt;margin-top:24.6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7780C140"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01920B03">
                <wp:simplePos x="0" y="0"/>
                <wp:positionH relativeFrom="column">
                  <wp:posOffset>-1744027</wp:posOffset>
                </wp:positionH>
                <wp:positionV relativeFrom="paragraph">
                  <wp:posOffset>289454</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7.3pt;margin-top:22.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11F958D0" w:rsidR="00D9498C" w:rsidRDefault="0031204C" w:rsidP="00D9498C">
      <w:pPr>
        <w:spacing w:line="36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501C4E7C" wp14:editId="3820636E">
            <wp:simplePos x="0" y="0"/>
            <wp:positionH relativeFrom="column">
              <wp:posOffset>-93134</wp:posOffset>
            </wp:positionH>
            <wp:positionV relativeFrom="paragraph">
              <wp:posOffset>0</wp:posOffset>
            </wp:positionV>
            <wp:extent cx="5943600" cy="49022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sidR="003C6043">
        <w:rPr>
          <w:noProof/>
        </w:rPr>
        <mc:AlternateContent>
          <mc:Choice Requires="wps">
            <w:drawing>
              <wp:anchor distT="0" distB="0" distL="114300" distR="114300" simplePos="0" relativeHeight="251669504" behindDoc="0" locked="0" layoutInCell="1" allowOverlap="1" wp14:anchorId="591F43A1" wp14:editId="2F2B82D2">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v:textbox>
                <w10:wrap type="square"/>
              </v:shape>
            </w:pict>
          </mc:Fallback>
        </mc:AlternateContent>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A4017DB"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353574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1759A4">
        <w:rPr>
          <w:rFonts w:ascii="Times New Roman" w:hAnsi="Times New Roman" w:cs="Times New Roman"/>
        </w:rPr>
        <w:instrText xml:space="preserve"> ADDIN ZOTERO_ITEM CSL_CITATION {"citationID":"azdazRTV","properties":{"formattedCitation":"[20,36,40,42,43]","plainCitation":"[20,36,40,42,43]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1759A4">
        <w:rPr>
          <w:rFonts w:ascii="Times New Roman" w:hAnsi="Times New Roman" w:cs="Times New Roman"/>
          <w:noProof/>
        </w:rPr>
        <w:t>[20,36,40,42,43]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1A9517EF"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{"citationID":"mUVL7r2H","properties":{"formattedCitation":"[44]","plainCitation":"[44]","noteIndex":0},"citationItems":[{"id":2221,"uris":["http://zotero.org/users/local/S8X13ARX/items/2TAXZ39D"],"itemData":{"id":2221,"type":"article-journal","abstract":"Adequate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1A1B81">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{"citationID":"oYOnxB83","properties":{"formattedCitation":"[45]","plainCitation":"[45]","noteIndex":0},"citationItems":[{"id":2223,"uris":["http://zotero.org/users/local/S8X13ARX/items/IXNYPX6P"],"itemData":{"id":2223,"type":"article-journal","abstract":"Background: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1A1B81">
        <w:rPr>
          <w:rFonts w:ascii="Times New Roman" w:hAnsi="Times New Roman" w:cs="Times New Roman"/>
          <w:noProof/>
        </w:rPr>
        <w:t>[45]</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w:t>
      </w:r>
      <w:r w:rsidR="00983748">
        <w:rPr>
          <w:rFonts w:ascii="Times New Roman" w:hAnsi="Times New Roman" w:cs="Times New Roman"/>
        </w:rPr>
        <w:lastRenderedPageBreak/>
        <w:t xml:space="preserve">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{"citationID":"dkxYUl7A","properties":{"formattedCitation":"[46]","plainCitation":"[46]","noteIndex":0},"citationItems":[{"id":2226,"uris":["http://zotero.org/users/local/S8X13ARX/items/R8LRABLL"],"itemData":{"id":2226,"type":"article-journal","abstract":"Objective:\nTo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[46]</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{"citationID":"AgaZu9gz","properties":{"formattedCitation":"[47]","plainCitation":"[47]","noteIndex":0},"citationItems":[{"id":369,"uris":["http://zotero.org/users/local/S8X13ARX/items/FAUTFMKG"],"itemData":{"id":369,"type":"article-journal","abstract":"BACKGROUND: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[47]</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3aCXHNgG","properties":{"formattedCitation":"[48\\uc0\\u8211{}53]","plainCitation":"[48–53]","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1A1B81" w:rsidRPr="001A1B81">
        <w:rPr>
          <w:rFonts w:ascii="Times New Roman" w:hAnsi="Times New Roman" w:cs="Times New Roman"/>
        </w:rPr>
        <w:t>[48–53]</w:t>
      </w:r>
      <w:r w:rsidR="0000626F">
        <w:rPr>
          <w:rFonts w:ascii="Times New Roman" w:hAnsi="Times New Roman" w:cs="Times New Roman"/>
        </w:rPr>
        <w:fldChar w:fldCharType="end"/>
      </w:r>
      <w:r w:rsidR="0059611C">
        <w:rPr>
          <w:rFonts w:ascii="Times New Roman" w:hAnsi="Times New Roman" w:cs="Times New Roman"/>
        </w:rPr>
        <w:t>.</w:t>
      </w:r>
    </w:p>
    <w:p w14:paraId="5020F510" w14:textId="0F531BD2"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{"citationID":"cdEdEfTb","properties":{"formattedCitation":"[4,10]","plainCitation":"[4,10]","noteIndex":0},"citationItems":[{"id":2018,"uris":["http://zotero.org/users/local/S8X13ARX/items/CEMPR32Z"],"itemData":{"id":2018,"type":"article-journal","abstract":"(1)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[4,10]</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include </w:t>
      </w:r>
      <w:r w:rsidR="003E188D">
        <w:rPr>
          <w:rFonts w:ascii="Times New Roman" w:hAnsi="Times New Roman" w:cs="Times New Roman"/>
        </w:rPr>
        <w:t xml:space="preserve">accessing </w:t>
      </w:r>
      <w:r w:rsidR="004C7F30">
        <w:rPr>
          <w:rFonts w:ascii="Times New Roman" w:hAnsi="Times New Roman" w:cs="Times New Roman"/>
        </w:rPr>
        <w:t>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7NuKLhHp","properties":{"formattedCitation":"[4,54]","plainCitation":"[4,54]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1A1B81">
        <w:rPr>
          <w:rFonts w:ascii="Times New Roman" w:hAnsi="Times New Roman" w:cs="Times New Roman"/>
          <w:noProof/>
        </w:rPr>
        <w:t>[4,54]</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{"citationID":"5adDEwae","properties":{"formattedCitation":"[56]","plainCitation":"[56]","noteIndex":0},"citationItems":[{"id":2257,"uris":["http://zotero.org/users/local/S8X13ARX/items/79YQYLIQ"],"itemData":{"id":2257,"type":"article-journal","abstract":"PURPOSE\nFood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1A1B81">
        <w:rPr>
          <w:rFonts w:ascii="Times New Roman" w:hAnsi="Times New Roman" w:cs="Times New Roman"/>
          <w:noProof/>
        </w:rPr>
        <w:t>[56]</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1E012R8F","properties":{"formattedCitation":"[4,57,58]","plainCitation":"[4,57,58]","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1A1B81">
        <w:rPr>
          <w:rFonts w:ascii="Times New Roman" w:hAnsi="Times New Roman" w:cs="Times New Roman"/>
          <w:noProof/>
        </w:rPr>
        <w:t>[4,57,58]</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2171FE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circumstantial and our analysis was not able to account </w:t>
      </w:r>
      <w:r w:rsidR="00BE4175">
        <w:rPr>
          <w:rFonts w:ascii="Times New Roman" w:hAnsi="Times New Roman" w:cs="Times New Roman"/>
        </w:rPr>
        <w:lastRenderedPageBreak/>
        <w:t xml:space="preserve">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8987020"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w:t>
      </w:r>
      <w:r w:rsidR="007B12A3">
        <w:rPr>
          <w:rFonts w:ascii="Times New Roman" w:hAnsi="Times New Roman" w:cs="Times New Roman"/>
        </w:rPr>
        <w:lastRenderedPageBreak/>
        <w:t xml:space="preserve">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22T07:16:00Z" w:initials="MVCA">
    <w:p w14:paraId="2C16D5D3" w14:textId="77777777" w:rsidR="0024408E" w:rsidRDefault="0024408E" w:rsidP="00511C3B">
      <w:r>
        <w:rPr>
          <w:rStyle w:val="CommentReference"/>
        </w:rPr>
        <w:annotationRef/>
      </w:r>
      <w:r>
        <w:rPr>
          <w:sz w:val="20"/>
          <w:szCs w:val="20"/>
        </w:rPr>
        <w:t>Recheck this</w:t>
      </w:r>
    </w:p>
  </w:comment>
  <w:comment w:id="2"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3"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4"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16D5D3" w15:done="0"/>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29E4" w16cex:dateUtc="2023-03-22T12:16:00Z"/>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16D5D3" w16cid:durableId="27C529E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21EC2"/>
    <w:rsid w:val="00222BAF"/>
    <w:rsid w:val="002262B7"/>
    <w:rsid w:val="0023438F"/>
    <w:rsid w:val="0024408E"/>
    <w:rsid w:val="0026524B"/>
    <w:rsid w:val="0027484B"/>
    <w:rsid w:val="0028265E"/>
    <w:rsid w:val="00284F95"/>
    <w:rsid w:val="00291D99"/>
    <w:rsid w:val="00293FB1"/>
    <w:rsid w:val="002A1991"/>
    <w:rsid w:val="002A3CAF"/>
    <w:rsid w:val="002D415D"/>
    <w:rsid w:val="002E0FA2"/>
    <w:rsid w:val="002E7DAC"/>
    <w:rsid w:val="002F3D6E"/>
    <w:rsid w:val="0031204C"/>
    <w:rsid w:val="00332B47"/>
    <w:rsid w:val="00332B65"/>
    <w:rsid w:val="00334684"/>
    <w:rsid w:val="00341FFB"/>
    <w:rsid w:val="00391B83"/>
    <w:rsid w:val="00397057"/>
    <w:rsid w:val="003C426D"/>
    <w:rsid w:val="003C5EE5"/>
    <w:rsid w:val="003C5F3C"/>
    <w:rsid w:val="003C6043"/>
    <w:rsid w:val="003D6DB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70CDF"/>
    <w:rsid w:val="0057714E"/>
    <w:rsid w:val="0059611C"/>
    <w:rsid w:val="005C42F5"/>
    <w:rsid w:val="005C5D3B"/>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706FBC"/>
    <w:rsid w:val="0071461F"/>
    <w:rsid w:val="007440DF"/>
    <w:rsid w:val="00745280"/>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B0A92"/>
    <w:rsid w:val="00AB3643"/>
    <w:rsid w:val="00AC0547"/>
    <w:rsid w:val="00AC615E"/>
    <w:rsid w:val="00AD45B2"/>
    <w:rsid w:val="00AF604F"/>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47A75"/>
    <w:rsid w:val="00C56BFA"/>
    <w:rsid w:val="00C64346"/>
    <w:rsid w:val="00C6784D"/>
    <w:rsid w:val="00C7631E"/>
    <w:rsid w:val="00C770E5"/>
    <w:rsid w:val="00CA4EE1"/>
    <w:rsid w:val="00CC62DA"/>
    <w:rsid w:val="00CD1B64"/>
    <w:rsid w:val="00CF01DB"/>
    <w:rsid w:val="00D00CD3"/>
    <w:rsid w:val="00D03E1F"/>
    <w:rsid w:val="00D25ED6"/>
    <w:rsid w:val="00D4402D"/>
    <w:rsid w:val="00D742AA"/>
    <w:rsid w:val="00D753EF"/>
    <w:rsid w:val="00D9372E"/>
    <w:rsid w:val="00D9498C"/>
    <w:rsid w:val="00D9696B"/>
    <w:rsid w:val="00DB444E"/>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B6298"/>
    <w:rsid w:val="00EC0B3F"/>
    <w:rsid w:val="00EE7685"/>
    <w:rsid w:val="00F023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E4324"/>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24824</Words>
  <Characters>141497</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19</cp:revision>
  <dcterms:created xsi:type="dcterms:W3CDTF">2023-03-22T11:10:00Z</dcterms:created>
  <dcterms:modified xsi:type="dcterms:W3CDTF">2023-03-22T18:25:00Z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