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0C36" w14:textId="6806C18C" w:rsidR="007510BB" w:rsidRDefault="007510BB">
      <w:pPr>
        <w:rPr>
          <w:rFonts w:ascii="Times New Roman" w:hAnsi="Times New Roman" w:cs="Times New Roman"/>
          <w:b/>
          <w:bCs/>
        </w:rPr>
      </w:pPr>
      <w:r w:rsidRPr="007510BB">
        <w:rPr>
          <w:rFonts w:ascii="Times New Roman" w:hAnsi="Times New Roman" w:cs="Times New Roman"/>
        </w:rPr>
        <w:t xml:space="preserve">Dietary Patterns Associated with Food Insecurity Predict a Worse Prognosis for </w:t>
      </w:r>
      <w:r>
        <w:rPr>
          <w:rFonts w:ascii="Times New Roman" w:hAnsi="Times New Roman" w:cs="Times New Roman"/>
        </w:rPr>
        <w:t xml:space="preserve">U.S. </w:t>
      </w:r>
      <w:r w:rsidRPr="007510BB">
        <w:rPr>
          <w:rFonts w:ascii="Times New Roman" w:hAnsi="Times New Roman" w:cs="Times New Roman"/>
        </w:rPr>
        <w:t>Cancer Survivors</w:t>
      </w:r>
      <w:r>
        <w:rPr>
          <w:rFonts w:ascii="Times New Roman" w:hAnsi="Times New Roman" w:cs="Times New Roman"/>
        </w:rPr>
        <w:t xml:space="preserve">: NHANES </w:t>
      </w:r>
      <w:r w:rsidRPr="007510BB">
        <w:rPr>
          <w:rFonts w:ascii="Times New Roman" w:hAnsi="Times New Roman" w:cs="Times New Roman"/>
        </w:rPr>
        <w:t>1999-2018</w:t>
      </w:r>
    </w:p>
    <w:p w14:paraId="12A6CE51" w14:textId="77777777" w:rsidR="007510BB" w:rsidRDefault="007510BB">
      <w:pPr>
        <w:rPr>
          <w:rFonts w:ascii="Times New Roman" w:hAnsi="Times New Roman" w:cs="Times New Roman"/>
          <w:b/>
          <w:bCs/>
        </w:rPr>
      </w:pPr>
    </w:p>
    <w:p w14:paraId="0C3A993E" w14:textId="75758AF4" w:rsidR="004B382C" w:rsidRDefault="004B382C">
      <w:pPr>
        <w:rPr>
          <w:rFonts w:ascii="Times New Roman" w:hAnsi="Times New Roman" w:cs="Times New Roman"/>
          <w:vertAlign w:val="superscript"/>
        </w:rPr>
      </w:pPr>
      <w:r>
        <w:rPr>
          <w:rFonts w:ascii="Times New Roman" w:hAnsi="Times New Roman" w:cs="Times New Roman"/>
        </w:rPr>
        <w:t>Christian A. Maino Vieytes</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Ruoqing</w:t>
      </w:r>
      <w:proofErr w:type="spellEnd"/>
      <w:r>
        <w:rPr>
          <w:rFonts w:ascii="Times New Roman" w:hAnsi="Times New Roman" w:cs="Times New Roman"/>
        </w:rPr>
        <w:t xml:space="preserve"> Zhu</w:t>
      </w:r>
      <w:r>
        <w:rPr>
          <w:rFonts w:ascii="Times New Roman" w:hAnsi="Times New Roman" w:cs="Times New Roman"/>
          <w:vertAlign w:val="superscript"/>
        </w:rPr>
        <w:t>2</w:t>
      </w:r>
      <w:r>
        <w:rPr>
          <w:rFonts w:ascii="Times New Roman" w:hAnsi="Times New Roman" w:cs="Times New Roman"/>
        </w:rPr>
        <w:t>, Francesca Gany</w:t>
      </w:r>
      <w:r>
        <w:rPr>
          <w:rFonts w:ascii="Times New Roman" w:hAnsi="Times New Roman" w:cs="Times New Roman"/>
          <w:vertAlign w:val="superscript"/>
        </w:rPr>
        <w:t>3</w:t>
      </w:r>
      <w:r>
        <w:rPr>
          <w:rFonts w:ascii="Times New Roman" w:hAnsi="Times New Roman" w:cs="Times New Roman"/>
        </w:rPr>
        <w:t xml:space="preserve">, Brenda </w:t>
      </w:r>
      <w:r w:rsidR="00BB0EB5">
        <w:rPr>
          <w:rFonts w:ascii="Times New Roman" w:hAnsi="Times New Roman" w:cs="Times New Roman"/>
        </w:rPr>
        <w:t xml:space="preserve">D. </w:t>
      </w:r>
      <w:r>
        <w:rPr>
          <w:rFonts w:ascii="Times New Roman" w:hAnsi="Times New Roman" w:cs="Times New Roman"/>
        </w:rPr>
        <w:t>Koester</w:t>
      </w:r>
      <w:r>
        <w:rPr>
          <w:rFonts w:ascii="Times New Roman" w:hAnsi="Times New Roman" w:cs="Times New Roman"/>
          <w:vertAlign w:val="superscript"/>
        </w:rPr>
        <w:t>4</w:t>
      </w:r>
      <w:r>
        <w:rPr>
          <w:rFonts w:ascii="Times New Roman" w:hAnsi="Times New Roman" w:cs="Times New Roman"/>
        </w:rPr>
        <w:t>, Anna E. Arthur</w:t>
      </w:r>
      <w:r>
        <w:rPr>
          <w:rFonts w:ascii="Times New Roman" w:hAnsi="Times New Roman" w:cs="Times New Roman"/>
          <w:vertAlign w:val="superscript"/>
        </w:rPr>
        <w:t>5</w:t>
      </w:r>
    </w:p>
    <w:p w14:paraId="2A01ACB8" w14:textId="77777777" w:rsidR="004B382C" w:rsidRPr="004B382C" w:rsidRDefault="004B382C">
      <w:pPr>
        <w:rPr>
          <w:rFonts w:ascii="Times" w:hAnsi="Times" w:cs="Times New Roman"/>
          <w:vertAlign w:val="superscript"/>
        </w:rPr>
      </w:pPr>
    </w:p>
    <w:p w14:paraId="2F1F2CBA" w14:textId="53C7ECAA" w:rsidR="004B382C" w:rsidRPr="004B382C" w:rsidRDefault="004B382C" w:rsidP="004B382C">
      <w:pPr>
        <w:rPr>
          <w:rFonts w:ascii="Times" w:hAnsi="Times" w:cs="Times New Roman"/>
        </w:rPr>
      </w:pPr>
      <w:r w:rsidRPr="004B382C">
        <w:rPr>
          <w:rFonts w:ascii="Times" w:hAnsi="Times" w:cs="Times New Roman"/>
          <w:vertAlign w:val="superscript"/>
        </w:rPr>
        <w:t xml:space="preserve">1 </w:t>
      </w:r>
      <w:r w:rsidRPr="004B382C">
        <w:rPr>
          <w:rFonts w:ascii="Times" w:hAnsi="Times" w:cs="Times New Roman"/>
        </w:rPr>
        <w:t xml:space="preserve">Division of Nutritional Sciences, University of Illinois at Urbana-Champaign, Urbana, IL 61801, USA; </w:t>
      </w:r>
      <w:hyperlink r:id="rId6" w:history="1">
        <w:r w:rsidR="00064556" w:rsidRPr="00FC5546">
          <w:rPr>
            <w:rStyle w:val="Hyperlink"/>
            <w:rFonts w:ascii="Times" w:hAnsi="Times" w:cs="Times New Roman"/>
          </w:rPr>
          <w:t>cam17@illinois.edu</w:t>
        </w:r>
      </w:hyperlink>
      <w:r w:rsidR="00064556">
        <w:rPr>
          <w:rFonts w:ascii="Times" w:hAnsi="Times" w:cs="Times New Roman"/>
        </w:rPr>
        <w:t xml:space="preserve"> </w:t>
      </w:r>
    </w:p>
    <w:p w14:paraId="676021A8" w14:textId="37CF23FA" w:rsidR="004B382C" w:rsidRPr="004B382C" w:rsidRDefault="004B382C" w:rsidP="004B382C">
      <w:pPr>
        <w:rPr>
          <w:rFonts w:ascii="Times" w:hAnsi="Times"/>
        </w:rPr>
      </w:pPr>
      <w:r w:rsidRPr="004B382C">
        <w:rPr>
          <w:rFonts w:ascii="Times" w:hAnsi="Times"/>
          <w:vertAlign w:val="superscript"/>
        </w:rPr>
        <w:t xml:space="preserve">2 </w:t>
      </w:r>
      <w:r w:rsidRPr="004B382C">
        <w:rPr>
          <w:rFonts w:ascii="Times" w:hAnsi="Times"/>
        </w:rPr>
        <w:t xml:space="preserve">Department of Statistics, University of Illinois at Urbana-Champaign, Urbana, IL 61801, USA; </w:t>
      </w:r>
      <w:hyperlink r:id="rId7" w:history="1">
        <w:r w:rsidRPr="004B382C">
          <w:rPr>
            <w:rStyle w:val="Hyperlink"/>
            <w:rFonts w:ascii="Times" w:hAnsi="Times"/>
          </w:rPr>
          <w:t>rqzhu@illinois.edu</w:t>
        </w:r>
      </w:hyperlink>
    </w:p>
    <w:p w14:paraId="4D0AD24F" w14:textId="79EE809B" w:rsidR="004B382C" w:rsidRPr="004B382C" w:rsidRDefault="004B382C" w:rsidP="004B382C">
      <w:pPr>
        <w:rPr>
          <w:rFonts w:ascii="Times" w:hAnsi="Times" w:cs="Times New Roman"/>
        </w:rPr>
      </w:pPr>
      <w:r w:rsidRPr="004B382C">
        <w:rPr>
          <w:rFonts w:ascii="Times" w:hAnsi="Times" w:cs="Times New Roman"/>
          <w:vertAlign w:val="superscript"/>
        </w:rPr>
        <w:t>3</w:t>
      </w:r>
      <w:r>
        <w:rPr>
          <w:rFonts w:ascii="Times" w:hAnsi="Times" w:cs="Times New Roman"/>
          <w:vertAlign w:val="superscript"/>
        </w:rPr>
        <w:t xml:space="preserve"> </w:t>
      </w:r>
      <w:r w:rsidRPr="004B382C">
        <w:rPr>
          <w:rFonts w:ascii="Times" w:hAnsi="Times" w:cs="Times New Roman"/>
        </w:rPr>
        <w:t xml:space="preserve">Memorial Sloan Kettering Cancer Center, New York, NY 10065, USA; </w:t>
      </w:r>
      <w:hyperlink r:id="rId8" w:history="1">
        <w:r w:rsidRPr="004B382C">
          <w:rPr>
            <w:rStyle w:val="Hyperlink"/>
            <w:rFonts w:ascii="Times" w:hAnsi="Times" w:cs="Times New Roman"/>
          </w:rPr>
          <w:t>ganyf@mskcc.org</w:t>
        </w:r>
      </w:hyperlink>
    </w:p>
    <w:p w14:paraId="24FA8E38" w14:textId="20A40F14" w:rsidR="004B382C" w:rsidRPr="004B382C" w:rsidRDefault="004B382C" w:rsidP="004B382C">
      <w:pPr>
        <w:rPr>
          <w:rFonts w:ascii="Times" w:hAnsi="Times"/>
        </w:rPr>
      </w:pPr>
      <w:r w:rsidRPr="004B382C">
        <w:rPr>
          <w:rFonts w:ascii="Times" w:hAnsi="Times"/>
          <w:vertAlign w:val="superscript"/>
        </w:rPr>
        <w:t xml:space="preserve">4 </w:t>
      </w:r>
      <w:r w:rsidRPr="004B382C">
        <w:rPr>
          <w:rFonts w:ascii="Times" w:hAnsi="Times"/>
        </w:rPr>
        <w:t>Family Resiliency Center, University of Illinois at Urbana-Champaign, Urbana, IL 61801, USA;</w:t>
      </w:r>
      <w:r>
        <w:rPr>
          <w:rFonts w:ascii="Times" w:hAnsi="Times"/>
        </w:rPr>
        <w:t xml:space="preserve"> </w:t>
      </w:r>
      <w:hyperlink r:id="rId9" w:history="1">
        <w:r w:rsidRPr="00FC5546">
          <w:rPr>
            <w:rStyle w:val="Hyperlink"/>
            <w:rFonts w:ascii="Times" w:hAnsi="Times"/>
          </w:rPr>
          <w:t>bkoester@illinois.edu</w:t>
        </w:r>
      </w:hyperlink>
      <w:r>
        <w:rPr>
          <w:rFonts w:ascii="Times" w:hAnsi="Times"/>
        </w:rPr>
        <w:t xml:space="preserve">  </w:t>
      </w:r>
    </w:p>
    <w:p w14:paraId="707505DC" w14:textId="50E34343" w:rsidR="004B382C" w:rsidRPr="004B382C" w:rsidRDefault="004B382C">
      <w:pPr>
        <w:rPr>
          <w:rFonts w:ascii="Times" w:hAnsi="Times" w:cs="Times New Roman"/>
        </w:rPr>
      </w:pPr>
      <w:r w:rsidRPr="004B382C">
        <w:rPr>
          <w:rFonts w:ascii="Times" w:hAnsi="Times" w:cs="Times New Roman"/>
          <w:vertAlign w:val="superscript"/>
        </w:rPr>
        <w:t xml:space="preserve">5 </w:t>
      </w:r>
      <w:r w:rsidRPr="004B382C">
        <w:rPr>
          <w:rFonts w:ascii="Times" w:hAnsi="Times" w:cs="Times New Roman"/>
        </w:rPr>
        <w:t xml:space="preserve">Department of Dietetics and Nutrition, University of Kansas Medical Center, </w:t>
      </w:r>
      <w:r w:rsidRPr="004B382C">
        <w:rPr>
          <w:rFonts w:ascii="Times" w:hAnsi="Times" w:cs="Times New Roman"/>
        </w:rPr>
        <w:br/>
        <w:t>Kansas City, KS 66160, USA</w:t>
      </w:r>
      <w:r>
        <w:rPr>
          <w:rFonts w:ascii="Times" w:hAnsi="Times" w:cs="Times New Roman"/>
        </w:rPr>
        <w:t xml:space="preserve">; </w:t>
      </w:r>
      <w:hyperlink r:id="rId10" w:history="1">
        <w:r w:rsidRPr="00FC5546">
          <w:rPr>
            <w:rStyle w:val="Hyperlink"/>
            <w:rFonts w:ascii="Times" w:hAnsi="Times" w:cs="Times New Roman"/>
          </w:rPr>
          <w:t>aarthur4@kumc.edu</w:t>
        </w:r>
      </w:hyperlink>
      <w:r>
        <w:rPr>
          <w:rFonts w:ascii="Times" w:hAnsi="Times" w:cs="Times New Roman"/>
        </w:rPr>
        <w:t xml:space="preserve"> </w:t>
      </w:r>
    </w:p>
    <w:p w14:paraId="5259CD0D" w14:textId="77777777" w:rsidR="004B382C" w:rsidRDefault="004B382C">
      <w:pPr>
        <w:rPr>
          <w:rFonts w:ascii="Times New Roman" w:hAnsi="Times New Roman" w:cs="Times New Roman"/>
        </w:rPr>
      </w:pPr>
    </w:p>
    <w:p w14:paraId="30D15C16" w14:textId="77777777" w:rsidR="00AC7AA9" w:rsidRPr="00303CF3" w:rsidRDefault="00AC7AA9" w:rsidP="00AC7AA9">
      <w:pPr>
        <w:spacing w:line="360" w:lineRule="auto"/>
        <w:rPr>
          <w:rFonts w:ascii="Times New Roman" w:hAnsi="Times New Roman" w:cs="Times New Roman"/>
          <w:b/>
          <w:bCs/>
        </w:rPr>
      </w:pPr>
      <w:r w:rsidRPr="00303CF3">
        <w:rPr>
          <w:rFonts w:ascii="Times New Roman" w:hAnsi="Times New Roman" w:cs="Times New Roman"/>
          <w:b/>
          <w:bCs/>
        </w:rPr>
        <w:t>Conflict of Interest</w:t>
      </w:r>
    </w:p>
    <w:p w14:paraId="05BFF973" w14:textId="5EC42AD3" w:rsidR="00AC7AA9" w:rsidRDefault="00AC7AA9" w:rsidP="00AC7AA9">
      <w:pPr>
        <w:spacing w:line="360" w:lineRule="auto"/>
        <w:rPr>
          <w:rFonts w:ascii="Times New Roman" w:hAnsi="Times New Roman" w:cs="Times New Roman"/>
        </w:rPr>
      </w:pPr>
      <w:r w:rsidRPr="00303CF3">
        <w:rPr>
          <w:rFonts w:ascii="Times New Roman" w:hAnsi="Times New Roman" w:cs="Times New Roman"/>
        </w:rPr>
        <w:t>The authors declare no potential conflicts of interest.</w:t>
      </w:r>
    </w:p>
    <w:p w14:paraId="53D15255" w14:textId="77777777" w:rsidR="00F9021C" w:rsidRDefault="00F9021C">
      <w:pPr>
        <w:rPr>
          <w:rFonts w:ascii="Times New Roman" w:hAnsi="Times New Roman" w:cs="Times New Roman"/>
        </w:rPr>
      </w:pPr>
    </w:p>
    <w:p w14:paraId="0956DD7E" w14:textId="6B972D10" w:rsidR="00C575C2" w:rsidRPr="00C575C2" w:rsidRDefault="00C575C2">
      <w:pPr>
        <w:rPr>
          <w:rFonts w:ascii="Times New Roman" w:hAnsi="Times New Roman" w:cs="Times New Roman"/>
          <w:b/>
          <w:bCs/>
        </w:rPr>
      </w:pPr>
      <w:r w:rsidRPr="00C575C2">
        <w:rPr>
          <w:rFonts w:ascii="Times New Roman" w:hAnsi="Times New Roman" w:cs="Times New Roman"/>
          <w:b/>
          <w:bCs/>
        </w:rPr>
        <w:t>Abstract</w:t>
      </w:r>
    </w:p>
    <w:p w14:paraId="61C8ED5E" w14:textId="77777777" w:rsidR="00C575C2" w:rsidRDefault="00C575C2">
      <w:pPr>
        <w:rPr>
          <w:rFonts w:ascii="Times New Roman" w:hAnsi="Times New Roman" w:cs="Times New Roman"/>
        </w:rPr>
      </w:pPr>
    </w:p>
    <w:p w14:paraId="77716106" w14:textId="77777777" w:rsidR="00C575C2" w:rsidRDefault="00C575C2" w:rsidP="00315848">
      <w:pPr>
        <w:pStyle w:val="NormalWeb"/>
        <w:spacing w:before="0" w:beforeAutospacing="0" w:after="0" w:afterAutospacing="0" w:line="360" w:lineRule="auto"/>
        <w:rPr>
          <w:color w:val="0E101A"/>
        </w:rPr>
      </w:pPr>
      <w:r>
        <w:rPr>
          <w:rStyle w:val="Emphasis"/>
          <w:color w:val="0E101A"/>
        </w:rPr>
        <w:t>Background</w:t>
      </w:r>
    </w:p>
    <w:p w14:paraId="53A41EA9" w14:textId="4C95651A" w:rsidR="00C575C2" w:rsidRDefault="00C575C2" w:rsidP="00315848">
      <w:pPr>
        <w:pStyle w:val="NormalWeb"/>
        <w:spacing w:before="0" w:beforeAutospacing="0" w:after="0" w:afterAutospacing="0" w:line="360" w:lineRule="auto"/>
        <w:ind w:firstLine="720"/>
        <w:rPr>
          <w:color w:val="0E101A"/>
        </w:rPr>
      </w:pPr>
      <w:r>
        <w:rPr>
          <w:color w:val="0E101A"/>
        </w:rPr>
        <w:t xml:space="preserve">Food insecurity—the lack of unabated access to nutritious foods—is a consequence </w:t>
      </w:r>
      <w:r w:rsidR="008C7A59">
        <w:rPr>
          <w:color w:val="0E101A"/>
        </w:rPr>
        <w:t xml:space="preserve">that </w:t>
      </w:r>
      <w:r>
        <w:rPr>
          <w:color w:val="0E101A"/>
        </w:rPr>
        <w:t>many cancer survivors face. Food insecurity is associated with adverse health outcomes and lower diet</w:t>
      </w:r>
      <w:r w:rsidR="008C7A59">
        <w:rPr>
          <w:color w:val="0E101A"/>
        </w:rPr>
        <w:t>ary</w:t>
      </w:r>
      <w:r>
        <w:rPr>
          <w:color w:val="0E101A"/>
        </w:rPr>
        <w:t xml:space="preserve"> quality among the general public. In a previous analysis, we extracted </w:t>
      </w:r>
      <w:r w:rsidR="008C7A59">
        <w:rPr>
          <w:color w:val="0E101A"/>
        </w:rPr>
        <w:t xml:space="preserve">some </w:t>
      </w:r>
      <w:r>
        <w:rPr>
          <w:color w:val="0E101A"/>
        </w:rPr>
        <w:t xml:space="preserve">prevailing dietary patterns in U.S. cancer survivors suggesting poor diet quality in this population. This analysis aimed to evaluate </w:t>
      </w:r>
      <w:r w:rsidR="008C7A59">
        <w:rPr>
          <w:color w:val="0E101A"/>
        </w:rPr>
        <w:t xml:space="preserve">the </w:t>
      </w:r>
      <w:r>
        <w:rPr>
          <w:color w:val="0E101A"/>
        </w:rPr>
        <w:t>association between th</w:t>
      </w:r>
      <w:r w:rsidR="008C7A59">
        <w:rPr>
          <w:color w:val="0E101A"/>
        </w:rPr>
        <w:t>e</w:t>
      </w:r>
      <w:r>
        <w:rPr>
          <w:color w:val="0E101A"/>
        </w:rPr>
        <w:t>se patterns and survival after a cancer diagnosis.</w:t>
      </w:r>
    </w:p>
    <w:p w14:paraId="5A39206B" w14:textId="77777777" w:rsidR="00C575C2" w:rsidRDefault="00C575C2" w:rsidP="00315848">
      <w:pPr>
        <w:pStyle w:val="NormalWeb"/>
        <w:spacing w:before="0" w:beforeAutospacing="0" w:after="0" w:afterAutospacing="0" w:line="360" w:lineRule="auto"/>
        <w:rPr>
          <w:color w:val="0E101A"/>
        </w:rPr>
      </w:pPr>
    </w:p>
    <w:p w14:paraId="5C9D9FB5" w14:textId="77777777" w:rsidR="00C575C2" w:rsidRDefault="00C575C2" w:rsidP="00315848">
      <w:pPr>
        <w:pStyle w:val="NormalWeb"/>
        <w:spacing w:before="0" w:beforeAutospacing="0" w:after="0" w:afterAutospacing="0" w:line="360" w:lineRule="auto"/>
        <w:rPr>
          <w:color w:val="0E101A"/>
        </w:rPr>
      </w:pPr>
      <w:r>
        <w:rPr>
          <w:rStyle w:val="Emphasis"/>
          <w:color w:val="0E101A"/>
        </w:rPr>
        <w:t>Methods</w:t>
      </w:r>
    </w:p>
    <w:p w14:paraId="2604BFBE" w14:textId="01AAA3AD" w:rsidR="00C575C2" w:rsidRDefault="00C575C2" w:rsidP="00315848">
      <w:pPr>
        <w:pStyle w:val="NormalWeb"/>
        <w:spacing w:before="0" w:beforeAutospacing="0" w:after="0" w:afterAutospacing="0" w:line="360" w:lineRule="auto"/>
        <w:rPr>
          <w:color w:val="0E101A"/>
        </w:rPr>
      </w:pPr>
      <w:r>
        <w:rPr>
          <w:color w:val="0E101A"/>
        </w:rPr>
        <w:t xml:space="preserve">           We implemented two dietary pattern analysis approaches: penalized logistic regression and principal components analysis. Using nationally representative data from the </w:t>
      </w:r>
      <w:r w:rsidR="008C7A59">
        <w:rPr>
          <w:color w:val="0E101A"/>
        </w:rPr>
        <w:t>National Health and Nutrition Examination Survey (NHANES) study</w:t>
      </w:r>
      <w:r>
        <w:rPr>
          <w:color w:val="0E101A"/>
        </w:rPr>
        <w:t xml:space="preserve"> (cycles spanning 1999-2018), we extracted six dietary patterns, two of which (the FI and SNAP patterns) were positively associated with being a food-insecure cancer survivor. Cox proportional hazards models were </w:t>
      </w:r>
      <w:r w:rsidR="008C7A59">
        <w:rPr>
          <w:color w:val="0E101A"/>
        </w:rPr>
        <w:t>used</w:t>
      </w:r>
      <w:r>
        <w:rPr>
          <w:color w:val="0E101A"/>
        </w:rPr>
        <w:t xml:space="preserve"> to assess the relationship between the diet quality indices and survival after a cancer diagnosis. </w:t>
      </w:r>
    </w:p>
    <w:p w14:paraId="1F3C9F76" w14:textId="77777777" w:rsidR="00C575C2" w:rsidRDefault="00C575C2" w:rsidP="00315848">
      <w:pPr>
        <w:pStyle w:val="NormalWeb"/>
        <w:spacing w:before="0" w:beforeAutospacing="0" w:after="0" w:afterAutospacing="0" w:line="360" w:lineRule="auto"/>
        <w:rPr>
          <w:color w:val="0E101A"/>
        </w:rPr>
      </w:pPr>
    </w:p>
    <w:p w14:paraId="73BE379F" w14:textId="77777777" w:rsidR="00C575C2" w:rsidRDefault="00C575C2" w:rsidP="00315848">
      <w:pPr>
        <w:pStyle w:val="NormalWeb"/>
        <w:spacing w:before="0" w:beforeAutospacing="0" w:after="0" w:afterAutospacing="0" w:line="360" w:lineRule="auto"/>
        <w:rPr>
          <w:color w:val="0E101A"/>
        </w:rPr>
      </w:pPr>
      <w:r>
        <w:rPr>
          <w:rStyle w:val="Emphasis"/>
          <w:color w:val="0E101A"/>
        </w:rPr>
        <w:lastRenderedPageBreak/>
        <w:t>Results</w:t>
      </w:r>
    </w:p>
    <w:p w14:paraId="6368D315" w14:textId="35F6D895" w:rsidR="00C575C2" w:rsidRDefault="00C575C2" w:rsidP="00315848">
      <w:pPr>
        <w:pStyle w:val="NormalWeb"/>
        <w:spacing w:before="0" w:beforeAutospacing="0" w:after="0" w:afterAutospacing="0" w:line="360" w:lineRule="auto"/>
        <w:rPr>
          <w:color w:val="0E101A"/>
        </w:rPr>
      </w:pPr>
      <w:r>
        <w:rPr>
          <w:color w:val="0E101A"/>
        </w:rPr>
        <w:t>           </w:t>
      </w:r>
      <w:r w:rsidR="00026D7F" w:rsidRPr="00026D7F">
        <w:rPr>
          <w:color w:val="0E101A"/>
        </w:rPr>
        <w:t>There were 981 deaths from all causes and 343 cancer-related deaths. After multivariable adjustment, we found significantly higher risks of all-cause mortality associated with higher adherence to the FI (HR: 1.23; 95% CI: 1.06-1.42) and SNAP (HR: 1.20; 95% CI: 1.03-1.40) patterns among cancer survivors. Models including only food-insecure cancer survivors revealed commensurate, albeit non-significant, parameter estimates.</w:t>
      </w:r>
    </w:p>
    <w:p w14:paraId="4776C470" w14:textId="77777777" w:rsidR="00C575C2" w:rsidRDefault="00C575C2" w:rsidP="00315848">
      <w:pPr>
        <w:pStyle w:val="NormalWeb"/>
        <w:spacing w:before="0" w:beforeAutospacing="0" w:after="0" w:afterAutospacing="0" w:line="360" w:lineRule="auto"/>
        <w:rPr>
          <w:color w:val="0E101A"/>
        </w:rPr>
      </w:pPr>
    </w:p>
    <w:p w14:paraId="64714D5B" w14:textId="584ACA4A" w:rsidR="00C575C2" w:rsidRDefault="00C575C2" w:rsidP="00315848">
      <w:pPr>
        <w:pStyle w:val="NormalWeb"/>
        <w:spacing w:before="0" w:beforeAutospacing="0" w:after="0" w:afterAutospacing="0" w:line="360" w:lineRule="auto"/>
        <w:rPr>
          <w:color w:val="0E101A"/>
        </w:rPr>
      </w:pPr>
      <w:r>
        <w:rPr>
          <w:rStyle w:val="Emphasis"/>
          <w:color w:val="0E101A"/>
        </w:rPr>
        <w:t>Conclusion</w:t>
      </w:r>
    </w:p>
    <w:p w14:paraId="69B18D0C" w14:textId="35FFB882" w:rsidR="00C575C2" w:rsidRDefault="00C575C2" w:rsidP="00C86C40">
      <w:pPr>
        <w:pStyle w:val="NormalWeb"/>
        <w:spacing w:before="0" w:beforeAutospacing="0" w:after="0" w:afterAutospacing="0" w:line="360" w:lineRule="auto"/>
        <w:rPr>
          <w:color w:val="0E101A"/>
        </w:rPr>
      </w:pPr>
      <w:r>
        <w:rPr>
          <w:color w:val="0E101A"/>
        </w:rPr>
        <w:t xml:space="preserve">           Higher adherence to prevailing dietary patterns in the U.S. cancer survivors population may </w:t>
      </w:r>
      <w:r w:rsidR="008C7A59">
        <w:rPr>
          <w:color w:val="0E101A"/>
        </w:rPr>
        <w:t>lead to</w:t>
      </w:r>
      <w:r>
        <w:rPr>
          <w:color w:val="0E101A"/>
        </w:rPr>
        <w:t xml:space="preserve"> a worse prognosis.</w:t>
      </w:r>
    </w:p>
    <w:p w14:paraId="7AEA464B" w14:textId="77777777" w:rsidR="004712E5" w:rsidRDefault="004712E5" w:rsidP="00C86C40">
      <w:pPr>
        <w:pStyle w:val="NormalWeb"/>
        <w:spacing w:before="0" w:beforeAutospacing="0" w:after="0" w:afterAutospacing="0" w:line="360" w:lineRule="auto"/>
        <w:rPr>
          <w:color w:val="0E101A"/>
        </w:rPr>
      </w:pPr>
    </w:p>
    <w:p w14:paraId="3A1E149E" w14:textId="32241D23" w:rsidR="004712E5" w:rsidRPr="004712E5" w:rsidRDefault="004712E5" w:rsidP="004712E5">
      <w:pPr>
        <w:pStyle w:val="NormalWeb"/>
        <w:spacing w:before="0" w:beforeAutospacing="0" w:after="0" w:afterAutospacing="0" w:line="360" w:lineRule="auto"/>
        <w:rPr>
          <w:i/>
          <w:iCs/>
          <w:color w:val="0E101A"/>
        </w:rPr>
      </w:pPr>
      <w:r>
        <w:rPr>
          <w:i/>
          <w:iCs/>
          <w:color w:val="0E101A"/>
        </w:rPr>
        <w:t>Impact</w:t>
      </w:r>
    </w:p>
    <w:p w14:paraId="67A31BE0" w14:textId="39BB483F" w:rsidR="00C575C2" w:rsidRDefault="004712E5" w:rsidP="004712E5">
      <w:pPr>
        <w:spacing w:line="360" w:lineRule="auto"/>
        <w:ind w:firstLine="720"/>
        <w:rPr>
          <w:rFonts w:ascii="Times New Roman" w:hAnsi="Times New Roman" w:cs="Times New Roman"/>
        </w:rPr>
      </w:pPr>
      <w:r w:rsidRPr="004712E5">
        <w:rPr>
          <w:rFonts w:ascii="Times New Roman" w:hAnsi="Times New Roman" w:cs="Times New Roman"/>
        </w:rPr>
        <w:t>Innovative community- and system-level strategies are needed to tackle inadequate food access and disparate health outcomes for food-insecure cancer survivors.</w:t>
      </w:r>
    </w:p>
    <w:p w14:paraId="1602C103" w14:textId="77777777" w:rsidR="00C575C2" w:rsidRPr="004B382C" w:rsidRDefault="00C575C2">
      <w:pPr>
        <w:rPr>
          <w:rFonts w:ascii="Times New Roman" w:hAnsi="Times New Roman" w:cs="Times New Roman"/>
        </w:rPr>
      </w:pPr>
    </w:p>
    <w:p w14:paraId="51840002" w14:textId="7B052ECF" w:rsidR="00284F95" w:rsidRDefault="00284F95">
      <w:pPr>
        <w:rPr>
          <w:rFonts w:ascii="Times New Roman" w:hAnsi="Times New Roman" w:cs="Times New Roman"/>
          <w:b/>
          <w:bCs/>
        </w:rPr>
      </w:pPr>
      <w:r>
        <w:rPr>
          <w:rFonts w:ascii="Times New Roman" w:hAnsi="Times New Roman" w:cs="Times New Roman"/>
          <w:b/>
          <w:bCs/>
        </w:rPr>
        <w:t>Introduction</w:t>
      </w:r>
    </w:p>
    <w:p w14:paraId="1955E264" w14:textId="77777777" w:rsidR="00284F95" w:rsidRDefault="00284F95">
      <w:pPr>
        <w:rPr>
          <w:rFonts w:ascii="Times New Roman" w:hAnsi="Times New Roman" w:cs="Times New Roman"/>
          <w:b/>
          <w:bCs/>
        </w:rPr>
      </w:pPr>
    </w:p>
    <w:p w14:paraId="4EE4D792" w14:textId="4837FF78" w:rsidR="00284F95" w:rsidRDefault="000E1C30" w:rsidP="00284F95">
      <w:pPr>
        <w:spacing w:line="360" w:lineRule="auto"/>
        <w:ind w:firstLine="720"/>
        <w:rPr>
          <w:rFonts w:ascii="Times New Roman" w:hAnsi="Times New Roman" w:cs="Times New Roman"/>
        </w:rPr>
      </w:pPr>
      <w:r w:rsidRPr="000E1C30">
        <w:rPr>
          <w:rFonts w:ascii="Times New Roman" w:hAnsi="Times New Roman" w:cs="Times New Roman"/>
        </w:rPr>
        <w:t xml:space="preserve">A cancer diagnosis can upend several facets of life and well-being. In addition to psychological distress from the diagnosis, financial toxicity and its accompanying distress can emerge for many cancer survivors </w:t>
      </w:r>
      <w:r w:rsidR="00FD7F0F">
        <w:rPr>
          <w:rFonts w:ascii="Times New Roman" w:hAnsi="Times New Roman" w:cs="Times New Roman"/>
        </w:rPr>
        <w:t>owing</w:t>
      </w:r>
      <w:r w:rsidRPr="000E1C30">
        <w:rPr>
          <w:rFonts w:ascii="Times New Roman" w:hAnsi="Times New Roman" w:cs="Times New Roman"/>
        </w:rPr>
        <w:t xml:space="preserve"> to exorbitant treatment, prescription, and indirect costs (e.g., </w:t>
      </w:r>
      <w:r w:rsidR="008C7A59">
        <w:rPr>
          <w:rFonts w:ascii="Times New Roman" w:hAnsi="Times New Roman" w:cs="Times New Roman"/>
        </w:rPr>
        <w:t>income loss</w:t>
      </w:r>
      <w:r w:rsidRPr="000E1C30">
        <w:rPr>
          <w:rFonts w:ascii="Times New Roman" w:hAnsi="Times New Roman" w:cs="Times New Roman"/>
        </w:rPr>
        <w:t xml:space="preserve"> due to cancer-related job loss or disability)</w:t>
      </w:r>
      <w:r>
        <w:rPr>
          <w:rFonts w:ascii="Times New Roman" w:hAnsi="Times New Roman" w:cs="Times New Roman"/>
        </w:rPr>
        <w:t xml:space="preserve"> </w:t>
      </w:r>
      <w:r w:rsidR="00284F95">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{"citationID":"iX6Ch1Zs","properties":{"formattedCitation":"[1,2]","plainCitation":"[1,2]","noteIndex":0},"citationItems":[{"id":2258,"uris":["http://zotero.org/users/local/S8X13ARX/items/Q6IGGIIQ"],"itemData":{"id":2258,"type":"article-journal","abstract":"Evidence suggests that a considerably large proportion of cancer patients are affected by treatment-related financial harm. As medical debt grows for some with cancer, the downstream effects can be catastrophic, with a recent study suggesting a link between extreme financial distress and worse mortality. At least three factors might explain the relationship between extreme financial distress and greater risk of mortality: 1) overall poorer well-being, 2) impaired health-related quality of life, and 3) sub-par quality of care. While research has described the financial harm associated with cancer treatment, little has been done to effectively intervene on the problem. Long-term solutions must focus on policy changes to reduce unsustainable drug prices and promote innovative insurance models. In the mean time, patients continue to struggle with high out-of-pocket costs. For more immediate solutions, we should look to the oncologist and patient. Oncologists should focus on the value of care delivered, encourage patient engagement on the topic of costs, and be better educated on financial resources available to patients. For their part, patients need improved cost-related health literacy so they are aware of potential costs and resources, and research should focus on how patients define high-value care. With a growing list of financial side effects induced by cancer treatment, the time has come to intervene on the “financial toxicity” of cancer care.","container-title":"JNCI: Journal of the National Cancer Institute","DOI":"10.1093/jnci/djv370","ISSN":"0027-8874","issue":"5","journalAbbreviation":"JNCI: Journal of the National Cancer Institute","page":"djv370","source":"Silverchair","title":"Financial Toxicity of Cancer Care: It’s Time to Intervene","title-short":"Financial Toxicity of Cancer Care","volume":"108","author":[{"family":"Yousuf Zafar","given":"S."}],"issued":{"date-parts":[["2016",5,1]]}}},{"id":2260,"uris":["http://zotero.org/users/local/S8X13ARX/items/399Y7VNG"],"itemData":{"id":2260,"type":"article-journal","abstract":"“Financial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00284F95">
        <w:rPr>
          <w:rFonts w:ascii="Times New Roman" w:hAnsi="Times New Roman" w:cs="Times New Roman"/>
        </w:rPr>
        <w:fldChar w:fldCharType="separate"/>
      </w:r>
      <w:r w:rsidR="0086322C">
        <w:rPr>
          <w:rFonts w:ascii="Times New Roman" w:hAnsi="Times New Roman" w:cs="Times New Roman"/>
          <w:noProof/>
        </w:rPr>
        <w:t>[1,2]</w:t>
      </w:r>
      <w:r w:rsidR="00284F95">
        <w:rPr>
          <w:rFonts w:ascii="Times New Roman" w:hAnsi="Times New Roman" w:cs="Times New Roman"/>
        </w:rPr>
        <w:fldChar w:fldCharType="end"/>
      </w:r>
      <w:r w:rsidR="00284F95">
        <w:rPr>
          <w:rFonts w:ascii="Times New Roman" w:hAnsi="Times New Roman" w:cs="Times New Roman"/>
        </w:rPr>
        <w:t xml:space="preserve">. </w:t>
      </w:r>
      <w:r w:rsidR="00EB6298">
        <w:rPr>
          <w:rFonts w:ascii="Times New Roman" w:hAnsi="Times New Roman" w:cs="Times New Roman"/>
        </w:rPr>
        <w:t>The</w:t>
      </w:r>
      <w:r w:rsidR="005F75D0">
        <w:rPr>
          <w:rFonts w:ascii="Times New Roman" w:hAnsi="Times New Roman" w:cs="Times New Roman"/>
        </w:rPr>
        <w:t>se</w:t>
      </w:r>
      <w:r w:rsidR="00EB6298">
        <w:rPr>
          <w:rFonts w:ascii="Times New Roman" w:hAnsi="Times New Roman" w:cs="Times New Roman"/>
        </w:rPr>
        <w:t xml:space="preserve"> phenomena </w:t>
      </w:r>
      <w:r w:rsidR="002F3D6E">
        <w:rPr>
          <w:rFonts w:ascii="Times New Roman" w:hAnsi="Times New Roman" w:cs="Times New Roman"/>
        </w:rPr>
        <w:t xml:space="preserve">we describe </w:t>
      </w:r>
      <w:r w:rsidR="006E1B8D">
        <w:rPr>
          <w:rFonts w:ascii="Times New Roman" w:hAnsi="Times New Roman" w:cs="Times New Roman"/>
        </w:rPr>
        <w:t>are</w:t>
      </w:r>
      <w:r w:rsidR="005F75D0">
        <w:rPr>
          <w:rFonts w:ascii="Times New Roman" w:hAnsi="Times New Roman" w:cs="Times New Roman"/>
        </w:rPr>
        <w:t xml:space="preserve"> often</w:t>
      </w:r>
      <w:r w:rsidR="00EB6298">
        <w:rPr>
          <w:rFonts w:ascii="Times New Roman" w:hAnsi="Times New Roman" w:cs="Times New Roman"/>
        </w:rPr>
        <w:t xml:space="preserve"> magnified for </w:t>
      </w:r>
      <w:r w:rsidR="006E1B8D">
        <w:rPr>
          <w:rFonts w:ascii="Times New Roman" w:hAnsi="Times New Roman" w:cs="Times New Roman"/>
        </w:rPr>
        <w:t>low-income cancer survivors</w:t>
      </w:r>
      <w:r w:rsidR="0086322C">
        <w:rPr>
          <w:rFonts w:ascii="Times New Roman" w:hAnsi="Times New Roman" w:cs="Times New Roman"/>
        </w:rPr>
        <w:t xml:space="preserve">—defined </w:t>
      </w:r>
      <w:r>
        <w:rPr>
          <w:rFonts w:ascii="Times New Roman" w:hAnsi="Times New Roman" w:cs="Times New Roman"/>
        </w:rPr>
        <w:t xml:space="preserve">as </w:t>
      </w:r>
      <w:r w:rsidR="0086322C">
        <w:rPr>
          <w:rFonts w:ascii="Times New Roman" w:hAnsi="Times New Roman" w:cs="Times New Roman"/>
        </w:rPr>
        <w:t>individuals with a history of cancer—</w:t>
      </w:r>
      <w:r w:rsidR="006E1B8D">
        <w:rPr>
          <w:rFonts w:ascii="Times New Roman" w:hAnsi="Times New Roman" w:cs="Times New Roman"/>
        </w:rPr>
        <w:t>who may lack financial reserves and workplace accommodations while navigating the treatment phase</w:t>
      </w:r>
      <w:r w:rsidR="00F02463">
        <w:rPr>
          <w:rFonts w:ascii="Times New Roman" w:hAnsi="Times New Roman" w:cs="Times New Roman"/>
        </w:rPr>
        <w:t>s</w:t>
      </w:r>
      <w:r w:rsidR="006E1B8D">
        <w:rPr>
          <w:rFonts w:ascii="Times New Roman" w:hAnsi="Times New Roman" w:cs="Times New Roman"/>
        </w:rPr>
        <w:t xml:space="preserve"> of their cancer </w:t>
      </w:r>
      <w:r w:rsidR="006E1B8D">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LAe6NlMm","properties":{"formattedCitation":"[2\\uc0\\u8211{}4]","plainCitation":"[2–4]","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J."}],"issued":{"date-parts":[["2017",2]]}}},{"id":1441,"uris":["http://zotero.org/users/local/S8X13ARX/items/PSZPHKPQ"],"itemData":{"id":1441,"type":"document","publisher":"National Cancer Institute","title":"Cancer Survivor","URL":"1.\thttps://www.cancer.gov/publications/dictionaries/cancer-terms/def/survivor"}}],"schema":"https://github.com/citation-style-language/schema/raw/master/csl-citation.json"} </w:instrText>
      </w:r>
      <w:r w:rsidR="006E1B8D">
        <w:rPr>
          <w:rFonts w:ascii="Times New Roman" w:hAnsi="Times New Roman" w:cs="Times New Roman"/>
        </w:rPr>
        <w:fldChar w:fldCharType="separate"/>
      </w:r>
      <w:r w:rsidR="0086322C" w:rsidRPr="0086322C">
        <w:rPr>
          <w:rFonts w:ascii="Times New Roman" w:hAnsi="Times New Roman" w:cs="Times New Roman"/>
          <w:kern w:val="0"/>
        </w:rPr>
        <w:t>[2–4]</w:t>
      </w:r>
      <w:r w:rsidR="006E1B8D">
        <w:rPr>
          <w:rFonts w:ascii="Times New Roman" w:hAnsi="Times New Roman" w:cs="Times New Roman"/>
        </w:rPr>
        <w:fldChar w:fldCharType="end"/>
      </w:r>
      <w:r w:rsidR="006E1B8D">
        <w:rPr>
          <w:rFonts w:ascii="Times New Roman" w:hAnsi="Times New Roman" w:cs="Times New Roman"/>
        </w:rPr>
        <w:t xml:space="preserve">. </w:t>
      </w:r>
      <w:r w:rsidR="005F75D0">
        <w:rPr>
          <w:rFonts w:ascii="Times New Roman" w:hAnsi="Times New Roman" w:cs="Times New Roman"/>
        </w:rPr>
        <w:t xml:space="preserve">Thus, critical questions arise </w:t>
      </w:r>
      <w:r w:rsidR="008C7A59">
        <w:rPr>
          <w:rFonts w:ascii="Times New Roman" w:hAnsi="Times New Roman" w:cs="Times New Roman"/>
        </w:rPr>
        <w:t>regarding</w:t>
      </w:r>
      <w:r w:rsidR="005F75D0">
        <w:rPr>
          <w:rFonts w:ascii="Times New Roman" w:hAnsi="Times New Roman" w:cs="Times New Roman"/>
        </w:rPr>
        <w:t xml:space="preserve"> how these experiences can impact cancer-related outcomes </w:t>
      </w:r>
      <w:r w:rsidR="0086322C">
        <w:rPr>
          <w:rFonts w:ascii="Times New Roman" w:hAnsi="Times New Roman" w:cs="Times New Roman"/>
        </w:rPr>
        <w:t xml:space="preserve">through dietary variables </w:t>
      </w:r>
      <w:r w:rsidR="005F75D0">
        <w:rPr>
          <w:rFonts w:ascii="Times New Roman" w:hAnsi="Times New Roman" w:cs="Times New Roman"/>
        </w:rPr>
        <w:t>in cancer survivors.</w:t>
      </w:r>
    </w:p>
    <w:p w14:paraId="583A3B1C" w14:textId="69F809F4" w:rsidR="00F446B3" w:rsidRDefault="00377C36" w:rsidP="00F40A41">
      <w:pPr>
        <w:spacing w:line="360" w:lineRule="auto"/>
        <w:ind w:firstLine="720"/>
        <w:rPr>
          <w:rFonts w:ascii="Times New Roman" w:hAnsi="Times New Roman" w:cs="Times New Roman"/>
        </w:rPr>
      </w:pPr>
      <w:r w:rsidRPr="00377C36">
        <w:rPr>
          <w:rFonts w:ascii="Times New Roman" w:hAnsi="Times New Roman" w:cs="Times New Roman"/>
        </w:rPr>
        <w:t>Food insecurity, or the lack of continuous access to healthy and nutritious foods to lead a healthy life, can be a consequence for cancer survivors facing high financial toxicity burdens</w:t>
      </w:r>
      <w:r>
        <w:rPr>
          <w:rFonts w:ascii="Times New Roman" w:hAnsi="Times New Roman" w:cs="Times New Roman"/>
        </w:rPr>
        <w:t xml:space="preserve"> </w:t>
      </w:r>
      <w:r w:rsidR="008B296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YNKOAff","properties":{"formattedCitation":"[5\\uc0\\u8211{}7]","plainCitation":"[5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C."}],"issued":{"date-parts":[["2018",5,1]]}}},{"id":2265,"uris":["http://zotero.org/users/local/S8X13ARX/items/62P7J9CU"],"itemData":{"id":2265,"type":"document","publisher":"The United States Department of Agriculture","title":"Food Security in the U.S.","URL":"https://www.ers.usda.gov/topics/food-nutrition-assistance/food-security-in-the-u-s/","issued":{"date-parts":[["2023",1,10]]}}}],"schema":"https://github.com/citation-style-language/schema/raw/master/csl-citation.json"} </w:instrText>
      </w:r>
      <w:r w:rsidR="008B2967">
        <w:rPr>
          <w:rFonts w:ascii="Times New Roman" w:hAnsi="Times New Roman" w:cs="Times New Roman"/>
        </w:rPr>
        <w:fldChar w:fldCharType="separate"/>
      </w:r>
      <w:r w:rsidR="0086322C" w:rsidRPr="0086322C">
        <w:rPr>
          <w:rFonts w:ascii="Times New Roman" w:hAnsi="Times New Roman" w:cs="Times New Roman"/>
          <w:kern w:val="0"/>
        </w:rPr>
        <w:t>[5–7]</w:t>
      </w:r>
      <w:r w:rsidR="008B2967">
        <w:rPr>
          <w:rFonts w:ascii="Times New Roman" w:hAnsi="Times New Roman" w:cs="Times New Roman"/>
        </w:rPr>
        <w:fldChar w:fldCharType="end"/>
      </w:r>
      <w:r w:rsidR="00341FFB">
        <w:rPr>
          <w:rFonts w:ascii="Times New Roman" w:hAnsi="Times New Roman" w:cs="Times New Roman"/>
        </w:rPr>
        <w:t>.</w:t>
      </w:r>
      <w:r w:rsidR="00F446B3">
        <w:rPr>
          <w:rFonts w:ascii="Times New Roman" w:hAnsi="Times New Roman" w:cs="Times New Roman"/>
        </w:rPr>
        <w:t xml:space="preserve"> </w:t>
      </w:r>
      <w:r w:rsidRPr="00377C36">
        <w:rPr>
          <w:rFonts w:ascii="Times New Roman" w:hAnsi="Times New Roman" w:cs="Times New Roman"/>
        </w:rPr>
        <w:t xml:space="preserve">A framework of competing demands conceptualizes one manifestation of food insecurity among cancer survivors, involving cancer survivors facing difficult decisions between choosing medical care or nutritious foods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QQrTs5n5","properties":{"formattedCitation":"[5]","plainCitation":"[5]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F446B3">
        <w:rPr>
          <w:rFonts w:ascii="Times New Roman" w:hAnsi="Times New Roman" w:cs="Times New Roman"/>
        </w:rPr>
        <w:fldChar w:fldCharType="separate"/>
      </w:r>
      <w:r w:rsidR="0086322C">
        <w:rPr>
          <w:rFonts w:ascii="Times New Roman" w:hAnsi="Times New Roman" w:cs="Times New Roman"/>
          <w:noProof/>
        </w:rPr>
        <w:t>[5]</w:t>
      </w:r>
      <w:r w:rsidR="00F446B3">
        <w:rPr>
          <w:rFonts w:ascii="Times New Roman" w:hAnsi="Times New Roman" w:cs="Times New Roman"/>
        </w:rPr>
        <w:fldChar w:fldCharType="end"/>
      </w:r>
      <w:r w:rsidR="00F446B3">
        <w:rPr>
          <w:rFonts w:ascii="Times New Roman" w:hAnsi="Times New Roman" w:cs="Times New Roman"/>
        </w:rPr>
        <w:t xml:space="preserve">. However, </w:t>
      </w:r>
      <w:r w:rsidR="00945375">
        <w:rPr>
          <w:rFonts w:ascii="Times New Roman" w:hAnsi="Times New Roman" w:cs="Times New Roman"/>
        </w:rPr>
        <w:t>a</w:t>
      </w:r>
      <w:r w:rsidR="00F446B3">
        <w:rPr>
          <w:rFonts w:ascii="Times New Roman" w:hAnsi="Times New Roman" w:cs="Times New Roman"/>
        </w:rPr>
        <w:t xml:space="preserve"> critical public health concern is that food insecurity is associated with </w:t>
      </w:r>
      <w:r>
        <w:rPr>
          <w:rFonts w:ascii="Times New Roman" w:hAnsi="Times New Roman" w:cs="Times New Roman"/>
        </w:rPr>
        <w:t>adverse</w:t>
      </w:r>
      <w:r w:rsidR="00F446B3">
        <w:rPr>
          <w:rFonts w:ascii="Times New Roman" w:hAnsi="Times New Roman" w:cs="Times New Roman"/>
        </w:rPr>
        <w:t xml:space="preserve"> health outcomes and lower diet</w:t>
      </w:r>
      <w:r w:rsidR="00945375">
        <w:rPr>
          <w:rFonts w:ascii="Times New Roman" w:hAnsi="Times New Roman" w:cs="Times New Roman"/>
        </w:rPr>
        <w:t>ary</w:t>
      </w:r>
      <w:r w:rsidR="00F446B3">
        <w:rPr>
          <w:rFonts w:ascii="Times New Roman" w:hAnsi="Times New Roman" w:cs="Times New Roman"/>
        </w:rPr>
        <w:t xml:space="preserve"> quality in the general </w:t>
      </w:r>
      <w:r w:rsidR="00F446B3">
        <w:rPr>
          <w:rFonts w:ascii="Times New Roman" w:hAnsi="Times New Roman" w:cs="Times New Roman"/>
        </w:rPr>
        <w:lastRenderedPageBreak/>
        <w:t xml:space="preserve">public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E2uVZng","properties":{"formattedCitation":"[8\\uc0\\u8211{}10]","plainCitation":"[8–10]","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F446B3">
        <w:rPr>
          <w:rFonts w:ascii="Times New Roman" w:hAnsi="Times New Roman" w:cs="Times New Roman"/>
        </w:rPr>
        <w:fldChar w:fldCharType="separate"/>
      </w:r>
      <w:r w:rsidR="0086322C" w:rsidRPr="0086322C">
        <w:rPr>
          <w:rFonts w:ascii="Times New Roman" w:hAnsi="Times New Roman" w:cs="Times New Roman"/>
          <w:kern w:val="0"/>
        </w:rPr>
        <w:t>[8–10]</w:t>
      </w:r>
      <w:r w:rsidR="00F446B3">
        <w:rPr>
          <w:rFonts w:ascii="Times New Roman" w:hAnsi="Times New Roman" w:cs="Times New Roman"/>
        </w:rPr>
        <w:fldChar w:fldCharType="end"/>
      </w:r>
      <w:r w:rsidR="00F446B3">
        <w:rPr>
          <w:rFonts w:ascii="Times New Roman" w:hAnsi="Times New Roman" w:cs="Times New Roman"/>
        </w:rPr>
        <w:t xml:space="preserve">. </w:t>
      </w:r>
      <w:r w:rsidRPr="00377C36">
        <w:rPr>
          <w:rFonts w:ascii="Times New Roman" w:hAnsi="Times New Roman" w:cs="Times New Roman"/>
        </w:rPr>
        <w:t>Food insecurity may predict a worse prognosis among cancer survivors</w:t>
      </w:r>
      <w:r w:rsidR="00945375">
        <w:rPr>
          <w:rFonts w:ascii="Times New Roman" w:hAnsi="Times New Roman" w:cs="Times New Roman"/>
        </w:rPr>
        <w:t>,</w:t>
      </w:r>
      <w:r w:rsidRPr="00377C36">
        <w:rPr>
          <w:rFonts w:ascii="Times New Roman" w:hAnsi="Times New Roman" w:cs="Times New Roman"/>
        </w:rPr>
        <w:t xml:space="preserve"> though more research is needed to substantiate this conjecture.</w:t>
      </w:r>
    </w:p>
    <w:p w14:paraId="7DABA6DC" w14:textId="389C5D67" w:rsidR="006E1B8D" w:rsidRDefault="00F446B3" w:rsidP="00F40A41">
      <w:pPr>
        <w:spacing w:line="360" w:lineRule="auto"/>
        <w:ind w:firstLine="720"/>
        <w:rPr>
          <w:rFonts w:ascii="Times New Roman" w:hAnsi="Times New Roman" w:cs="Times New Roman"/>
        </w:rPr>
      </w:pPr>
      <w:r>
        <w:rPr>
          <w:rFonts w:ascii="Times New Roman" w:hAnsi="Times New Roman" w:cs="Times New Roman"/>
        </w:rPr>
        <w:t xml:space="preserve">In a previous analysis, we characterized </w:t>
      </w:r>
      <w:r w:rsidR="00E22738">
        <w:rPr>
          <w:rFonts w:ascii="Times New Roman" w:hAnsi="Times New Roman" w:cs="Times New Roman"/>
        </w:rPr>
        <w:t xml:space="preserve">the </w:t>
      </w:r>
      <w:r w:rsidR="00B06D8D">
        <w:rPr>
          <w:rFonts w:ascii="Times New Roman" w:hAnsi="Times New Roman" w:cs="Times New Roman"/>
        </w:rPr>
        <w:t>prevailing</w:t>
      </w:r>
      <w:r>
        <w:rPr>
          <w:rFonts w:ascii="Times New Roman" w:hAnsi="Times New Roman" w:cs="Times New Roman"/>
        </w:rPr>
        <w:t xml:space="preserve"> dietary patterns describing dietary consumption amongst food</w:t>
      </w:r>
      <w:r w:rsidR="00377C36">
        <w:rPr>
          <w:rFonts w:ascii="Times New Roman" w:hAnsi="Times New Roman" w:cs="Times New Roman"/>
        </w:rPr>
        <w:t>-</w:t>
      </w:r>
      <w:r>
        <w:rPr>
          <w:rFonts w:ascii="Times New Roman" w:hAnsi="Times New Roman" w:cs="Times New Roman"/>
        </w:rPr>
        <w:t>insecure cancer survivors using nationally representative data from the National Health and Nutrition Examination Survey (NHANES</w:t>
      </w:r>
      <w:r w:rsidR="005F16DD">
        <w:rPr>
          <w:rFonts w:ascii="Times New Roman" w:hAnsi="Times New Roman" w:cs="Times New Roman"/>
        </w:rPr>
        <w:t>)</w:t>
      </w:r>
      <w:r>
        <w:rPr>
          <w:rFonts w:ascii="Times New Roman" w:hAnsi="Times New Roman" w:cs="Times New Roman"/>
        </w:rPr>
        <w:t xml:space="preserve"> </w:t>
      </w:r>
      <w:r w:rsidR="00C07DF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{"citationID":"VE24BCK8","properties":{"formattedCitation":"[11]","plainCitation":"[11]","noteIndex":0},"citationItems":[{"id":2018,"uris":["http://zotero.org/users/local/S8X13ARX/items/CEMPR32Z"],"itemData":{"id":2018,"type":"article-journal","abstract":"(1)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C07DF0">
        <w:rPr>
          <w:rFonts w:ascii="Times New Roman" w:hAnsi="Times New Roman" w:cs="Times New Roman"/>
        </w:rPr>
        <w:fldChar w:fldCharType="separate"/>
      </w:r>
      <w:r w:rsidR="0086322C">
        <w:rPr>
          <w:rFonts w:ascii="Times New Roman" w:hAnsi="Times New Roman" w:cs="Times New Roman"/>
          <w:noProof/>
        </w:rPr>
        <w:t>[11]</w:t>
      </w:r>
      <w:r w:rsidR="00C07DF0">
        <w:rPr>
          <w:rFonts w:ascii="Times New Roman" w:hAnsi="Times New Roman" w:cs="Times New Roman"/>
        </w:rPr>
        <w:fldChar w:fldCharType="end"/>
      </w:r>
      <w:r w:rsidR="00C07DF0">
        <w:rPr>
          <w:rFonts w:ascii="Times New Roman" w:hAnsi="Times New Roman" w:cs="Times New Roman"/>
        </w:rPr>
        <w:t>.</w:t>
      </w:r>
      <w:r>
        <w:rPr>
          <w:rFonts w:ascii="Times New Roman" w:hAnsi="Times New Roman" w:cs="Times New Roman"/>
        </w:rPr>
        <w:t xml:space="preserve"> </w:t>
      </w:r>
      <w:r w:rsidR="00377C36" w:rsidRPr="00377C36">
        <w:rPr>
          <w:rFonts w:ascii="Times New Roman" w:hAnsi="Times New Roman" w:cs="Times New Roman"/>
        </w:rPr>
        <w:t>Using penalized logistic regression as a novel supervised learning method for extracting dietary patterns from observed 24-hour recall data, we extracted two major dietary patterns strongly and positively associated with food insecurity among cancer survivors. These patterns emphasized the consumption of added sugars and processed foods and deemphasized fruit and vegetable consumption. Concurrently, we found that a “prudent” dietary pattern emerged that emphasized healthful dietary components such as fruits, vegetables, and whole grains</w:t>
      </w:r>
      <w:r w:rsidR="00E22738">
        <w:rPr>
          <w:rFonts w:ascii="Times New Roman" w:hAnsi="Times New Roman" w:cs="Times New Roman"/>
        </w:rPr>
        <w:t>,</w:t>
      </w:r>
      <w:r w:rsidR="00377C36" w:rsidRPr="00377C36">
        <w:rPr>
          <w:rFonts w:ascii="Times New Roman" w:hAnsi="Times New Roman" w:cs="Times New Roman"/>
        </w:rPr>
        <w:t xml:space="preserve"> which was inversely associated with </w:t>
      </w:r>
      <w:r w:rsidR="00E22738">
        <w:rPr>
          <w:rFonts w:ascii="Times New Roman" w:hAnsi="Times New Roman" w:cs="Times New Roman"/>
        </w:rPr>
        <w:t xml:space="preserve">food insecurity </w:t>
      </w:r>
      <w:r w:rsidR="00377C36" w:rsidRPr="00377C36">
        <w:rPr>
          <w:rFonts w:ascii="Times New Roman" w:hAnsi="Times New Roman" w:cs="Times New Roman"/>
        </w:rPr>
        <w:t xml:space="preserve">in the same population. Whether these dietary patterns </w:t>
      </w:r>
      <w:r w:rsidR="00E22738">
        <w:rPr>
          <w:rFonts w:ascii="Times New Roman" w:hAnsi="Times New Roman" w:cs="Times New Roman"/>
        </w:rPr>
        <w:t>affected</w:t>
      </w:r>
      <w:r w:rsidR="00377C36" w:rsidRPr="00377C36">
        <w:rPr>
          <w:rFonts w:ascii="Times New Roman" w:hAnsi="Times New Roman" w:cs="Times New Roman"/>
        </w:rPr>
        <w:t xml:space="preserve"> clinically meaningful outcomes for cancer survivors was left open</w:t>
      </w:r>
      <w:r w:rsidR="00E22738">
        <w:rPr>
          <w:rFonts w:ascii="Times New Roman" w:hAnsi="Times New Roman" w:cs="Times New Roman"/>
        </w:rPr>
        <w:t xml:space="preserve"> </w:t>
      </w:r>
      <w:r w:rsidR="00377C36" w:rsidRPr="00377C36">
        <w:rPr>
          <w:rFonts w:ascii="Times New Roman" w:hAnsi="Times New Roman" w:cs="Times New Roman"/>
        </w:rPr>
        <w:t>ended.</w:t>
      </w:r>
    </w:p>
    <w:p w14:paraId="5AD1D093" w14:textId="51AB3544" w:rsidR="00284F95" w:rsidRDefault="005F3910" w:rsidP="005F3910">
      <w:pPr>
        <w:spacing w:line="360" w:lineRule="auto"/>
        <w:ind w:firstLine="720"/>
        <w:rPr>
          <w:rFonts w:ascii="Times New Roman" w:hAnsi="Times New Roman" w:cs="Times New Roman"/>
        </w:rPr>
      </w:pPr>
      <w:r w:rsidRPr="005F3910">
        <w:rPr>
          <w:rFonts w:ascii="Times New Roman" w:hAnsi="Times New Roman" w:cs="Times New Roman"/>
        </w:rPr>
        <w:t xml:space="preserve">Understanding how food insecurity </w:t>
      </w:r>
      <w:r w:rsidR="00E22738">
        <w:rPr>
          <w:rFonts w:ascii="Times New Roman" w:hAnsi="Times New Roman" w:cs="Times New Roman"/>
        </w:rPr>
        <w:t>affects</w:t>
      </w:r>
      <w:r w:rsidRPr="005F3910">
        <w:rPr>
          <w:rFonts w:ascii="Times New Roman" w:hAnsi="Times New Roman" w:cs="Times New Roman"/>
        </w:rPr>
        <w:t xml:space="preserve"> different aspects of life, including dietary intake, is a means of delineating at least one potential driving factor behind the health disparities that may arise </w:t>
      </w:r>
      <w:r w:rsidR="00E22738">
        <w:rPr>
          <w:rFonts w:ascii="Times New Roman" w:hAnsi="Times New Roman" w:cs="Times New Roman"/>
        </w:rPr>
        <w:t>in</w:t>
      </w:r>
      <w:r w:rsidRPr="005F3910">
        <w:rPr>
          <w:rFonts w:ascii="Times New Roman" w:hAnsi="Times New Roman" w:cs="Times New Roman"/>
        </w:rPr>
        <w:t xml:space="preserve"> cancer survivors experiencing food insecurity. Therefore, this analysis used nationally representative data to examine associations between prevailing dietary patterns in the food-insecure cancer survivor population and the risk of mortality among the broader cancer survivor population and the food-insecure cancer survivor population. </w:t>
      </w:r>
      <w:r w:rsidR="00E22738">
        <w:rPr>
          <w:rFonts w:ascii="Times New Roman" w:hAnsi="Times New Roman" w:cs="Times New Roman"/>
        </w:rPr>
        <w:t>We hypothesized</w:t>
      </w:r>
      <w:r w:rsidRPr="005F3910">
        <w:rPr>
          <w:rFonts w:ascii="Times New Roman" w:hAnsi="Times New Roman" w:cs="Times New Roman"/>
        </w:rPr>
        <w:t xml:space="preserve"> that the dietary patterns describing consumption patterns in the food-insecure cancer survivor population would be positively associated with mortality in cancer survivor</w:t>
      </w:r>
      <w:r w:rsidR="00E22738">
        <w:rPr>
          <w:rFonts w:ascii="Times New Roman" w:hAnsi="Times New Roman" w:cs="Times New Roman"/>
        </w:rPr>
        <w:t>s</w:t>
      </w:r>
      <w:r w:rsidRPr="005F3910">
        <w:rPr>
          <w:rFonts w:ascii="Times New Roman" w:hAnsi="Times New Roman" w:cs="Times New Roman"/>
        </w:rPr>
        <w:t xml:space="preserve"> and food-insecure cancer survivo</w:t>
      </w:r>
      <w:r w:rsidR="00E22738">
        <w:rPr>
          <w:rFonts w:ascii="Times New Roman" w:hAnsi="Times New Roman" w:cs="Times New Roman"/>
        </w:rPr>
        <w:t>rs</w:t>
      </w:r>
      <w:r w:rsidRPr="005F3910">
        <w:rPr>
          <w:rFonts w:ascii="Times New Roman" w:hAnsi="Times New Roman" w:cs="Times New Roman"/>
        </w:rPr>
        <w:t>.</w:t>
      </w:r>
    </w:p>
    <w:p w14:paraId="095B9499" w14:textId="77777777" w:rsidR="005F3910" w:rsidRDefault="005F3910" w:rsidP="005F3910">
      <w:pPr>
        <w:spacing w:line="360" w:lineRule="auto"/>
        <w:rPr>
          <w:rFonts w:ascii="Times New Roman" w:hAnsi="Times New Roman" w:cs="Times New Roman"/>
          <w:b/>
          <w:bCs/>
        </w:rPr>
      </w:pPr>
    </w:p>
    <w:p w14:paraId="7BA8FF83" w14:textId="50013EC4"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02BE80DC"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We employed data from ten consecutive cycles</w:t>
      </w:r>
      <w:r w:rsidR="00A14902">
        <w:rPr>
          <w:rFonts w:ascii="Times New Roman" w:hAnsi="Times New Roman" w:cs="Times New Roman"/>
        </w:rPr>
        <w:t xml:space="preserve"> (1999-2018)</w:t>
      </w:r>
      <w:r>
        <w:rPr>
          <w:rFonts w:ascii="Times New Roman" w:hAnsi="Times New Roman" w:cs="Times New Roman"/>
        </w:rPr>
        <w:t xml:space="preserve"> from the NHANES</w:t>
      </w:r>
      <w:r w:rsidR="00F446B3">
        <w:rPr>
          <w:rFonts w:ascii="Times New Roman" w:hAnsi="Times New Roman" w:cs="Times New Roman"/>
        </w:rPr>
        <w:t>,</w:t>
      </w:r>
      <w:r>
        <w:rPr>
          <w:rFonts w:ascii="Times New Roman" w:hAnsi="Times New Roman" w:cs="Times New Roman"/>
        </w:rPr>
        <w:t xml:space="preserve"> a biennial cross-sectional study implemented by the Centers for Disease Control and Prevention (CDC) and the National Center for Health Statistics</w:t>
      </w:r>
      <w:r w:rsidR="003E12C0">
        <w:rPr>
          <w:rFonts w:ascii="Times New Roman" w:hAnsi="Times New Roman" w:cs="Times New Roman"/>
        </w:rPr>
        <w:t xml:space="preserve"> (NCHS)</w:t>
      </w:r>
      <w:r w:rsidR="00E22738">
        <w:rPr>
          <w:rFonts w:ascii="Times New Roman" w:hAnsi="Times New Roman" w:cs="Times New Roman"/>
        </w:rPr>
        <w:t xml:space="preserve">, which sampled </w:t>
      </w:r>
      <w:r>
        <w:rPr>
          <w:rFonts w:ascii="Times New Roman" w:hAnsi="Times New Roman" w:cs="Times New Roman"/>
        </w:rPr>
        <w:t>civilian and non-institutionalized community dwellers in the United States</w:t>
      </w:r>
      <w:r w:rsidR="00F446B3">
        <w:rPr>
          <w:rFonts w:ascii="Times New Roman" w:hAnsi="Times New Roman" w:cs="Times New Roman"/>
        </w:rPr>
        <w:t xml:space="preserve">. The study implements </w:t>
      </w:r>
      <w:r>
        <w:rPr>
          <w:rFonts w:ascii="Times New Roman" w:hAnsi="Times New Roman" w:cs="Times New Roman"/>
        </w:rPr>
        <w:t>a complex multi-stage sampling design that generates a nationally representative sample</w:t>
      </w:r>
      <w:r w:rsidR="008918EB">
        <w:rPr>
          <w:rFonts w:ascii="Times New Roman" w:hAnsi="Times New Roman" w:cs="Times New Roman"/>
        </w:rPr>
        <w:t xml:space="preserve"> and</w:t>
      </w:r>
      <w:r>
        <w:rPr>
          <w:rFonts w:ascii="Times New Roman" w:hAnsi="Times New Roman" w:cs="Times New Roman"/>
        </w:rPr>
        <w:t xml:space="preserve"> </w:t>
      </w:r>
      <w:r w:rsidR="005E6B5F">
        <w:rPr>
          <w:rFonts w:ascii="Times New Roman" w:hAnsi="Times New Roman" w:cs="Times New Roman"/>
        </w:rPr>
        <w:t>aims</w:t>
      </w:r>
      <w:r>
        <w:rPr>
          <w:rFonts w:ascii="Times New Roman" w:hAnsi="Times New Roman" w:cs="Times New Roman"/>
        </w:rPr>
        <w:t xml:space="preserve"> to </w:t>
      </w:r>
      <w:r>
        <w:rPr>
          <w:rFonts w:ascii="Times New Roman" w:hAnsi="Times New Roman" w:cs="Times New Roman"/>
        </w:rPr>
        <w:lastRenderedPageBreak/>
        <w:t xml:space="preserve">characterize </w:t>
      </w:r>
      <w:r w:rsidR="00E22738">
        <w:rPr>
          <w:rFonts w:ascii="Times New Roman" w:hAnsi="Times New Roman" w:cs="Times New Roman"/>
        </w:rPr>
        <w:t xml:space="preserve">the </w:t>
      </w:r>
      <w:r>
        <w:rPr>
          <w:rFonts w:ascii="Times New Roman" w:hAnsi="Times New Roman" w:cs="Times New Roman"/>
        </w:rPr>
        <w:t xml:space="preserve">relationships between lifestyle, medical, </w:t>
      </w:r>
      <w:r w:rsidR="00E22738">
        <w:rPr>
          <w:rFonts w:ascii="Times New Roman" w:hAnsi="Times New Roman" w:cs="Times New Roman"/>
        </w:rPr>
        <w:t>environmental</w:t>
      </w:r>
      <w:r w:rsidR="00A14902">
        <w:rPr>
          <w:rFonts w:ascii="Times New Roman" w:hAnsi="Times New Roman" w:cs="Times New Roman"/>
        </w:rPr>
        <w:t>,</w:t>
      </w:r>
      <w:r>
        <w:rPr>
          <w:rFonts w:ascii="Times New Roman" w:hAnsi="Times New Roman" w:cs="Times New Roman"/>
        </w:rPr>
        <w:t xml:space="preserve"> and other </w:t>
      </w:r>
      <w:r w:rsidR="00004653">
        <w:rPr>
          <w:rFonts w:ascii="Times New Roman" w:hAnsi="Times New Roman" w:cs="Times New Roman"/>
        </w:rPr>
        <w:t>factors</w:t>
      </w:r>
      <w:r>
        <w:rPr>
          <w:rFonts w:ascii="Times New Roman" w:hAnsi="Times New Roman" w:cs="Times New Roman"/>
        </w:rPr>
        <w:t xml:space="preserve"> and health outcomes. </w:t>
      </w:r>
      <w:r w:rsidR="008918EB">
        <w:rPr>
          <w:rFonts w:ascii="Times New Roman" w:hAnsi="Times New Roman" w:cs="Times New Roman"/>
        </w:rPr>
        <w:t>It</w:t>
      </w:r>
      <w:r>
        <w:rPr>
          <w:rFonts w:ascii="Times New Roman" w:hAnsi="Times New Roman" w:cs="Times New Roman"/>
        </w:rPr>
        <w:t xml:space="preserve"> </w:t>
      </w:r>
      <w:r w:rsidR="003C5F3C">
        <w:rPr>
          <w:rFonts w:ascii="Times New Roman" w:hAnsi="Times New Roman" w:cs="Times New Roman"/>
        </w:rPr>
        <w:t>uses</w:t>
      </w:r>
      <w:r>
        <w:rPr>
          <w:rFonts w:ascii="Times New Roman" w:hAnsi="Times New Roman" w:cs="Times New Roman"/>
        </w:rPr>
        <w:t xml:space="preserve"> surveys that span numerous facets of health and lifestyle</w:t>
      </w:r>
      <w:r w:rsidR="00CF01DB">
        <w:rPr>
          <w:rFonts w:ascii="Times New Roman" w:hAnsi="Times New Roman" w:cs="Times New Roman"/>
        </w:rPr>
        <w:t xml:space="preserve"> and includes a medical examination for a subset of participants</w:t>
      </w:r>
      <w:r>
        <w:rPr>
          <w:rFonts w:ascii="Times New Roman" w:hAnsi="Times New Roman" w:cs="Times New Roman"/>
        </w:rPr>
        <w:t>.</w:t>
      </w:r>
      <w:r w:rsidR="001B0695">
        <w:rPr>
          <w:rFonts w:ascii="Times New Roman" w:hAnsi="Times New Roman" w:cs="Times New Roman"/>
        </w:rPr>
        <w:t xml:space="preserve"> All </w:t>
      </w:r>
      <w:r w:rsidR="005E0A90">
        <w:rPr>
          <w:rFonts w:ascii="Times New Roman" w:hAnsi="Times New Roman" w:cs="Times New Roman"/>
        </w:rPr>
        <w:t>participants</w:t>
      </w:r>
      <w:r w:rsidR="001B0695">
        <w:rPr>
          <w:rFonts w:ascii="Times New Roman" w:hAnsi="Times New Roman" w:cs="Times New Roman"/>
        </w:rPr>
        <w:t xml:space="preserve"> provided</w:t>
      </w:r>
      <w:r w:rsidR="00E22738">
        <w:rPr>
          <w:rFonts w:ascii="Times New Roman" w:hAnsi="Times New Roman" w:cs="Times New Roman"/>
        </w:rPr>
        <w:t xml:space="preserve"> written</w:t>
      </w:r>
      <w:r w:rsidR="001B0695">
        <w:rPr>
          <w:rFonts w:ascii="Times New Roman" w:hAnsi="Times New Roman" w:cs="Times New Roman"/>
        </w:rPr>
        <w:t xml:space="preserve"> informed consent</w:t>
      </w:r>
      <w:r w:rsidR="005E6B5F">
        <w:rPr>
          <w:rFonts w:ascii="Times New Roman" w:hAnsi="Times New Roman" w:cs="Times New Roman"/>
        </w:rPr>
        <w:t>,</w:t>
      </w:r>
      <w:r w:rsidR="001B0695">
        <w:rPr>
          <w:rFonts w:ascii="Times New Roman" w:hAnsi="Times New Roman" w:cs="Times New Roman"/>
        </w:rPr>
        <w:t xml:space="preserve"> and</w:t>
      </w:r>
      <w:r w:rsidR="00E22738">
        <w:rPr>
          <w:rFonts w:ascii="Times New Roman" w:hAnsi="Times New Roman" w:cs="Times New Roman"/>
        </w:rPr>
        <w:t xml:space="preserve"> the</w:t>
      </w:r>
      <w:r w:rsidR="001B0695">
        <w:rPr>
          <w:rFonts w:ascii="Times New Roman" w:hAnsi="Times New Roman" w:cs="Times New Roman"/>
        </w:rPr>
        <w:t xml:space="preserve">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{"citationID":"9zjFzyEd","properties":{"formattedCitation":"[12]","plainCitation":"[12]","noteIndex":0},"citationItems":[{"id":1619,"uris":["http://zotero.org/users/local/S8X13ARX/items/AHI59TS5"],"itemData":{"id":1619,"type":"document","publisher":"Centers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[12]</w:t>
      </w:r>
      <w:r w:rsidR="00221EC2">
        <w:rPr>
          <w:rFonts w:ascii="Times New Roman" w:hAnsi="Times New Roman" w:cs="Times New Roman"/>
        </w:rPr>
        <w:fldChar w:fldCharType="end"/>
      </w:r>
      <w:r w:rsidR="001B0695">
        <w:rPr>
          <w:rFonts w:ascii="Times New Roman" w:hAnsi="Times New Roman" w:cs="Times New Roman"/>
        </w:rPr>
        <w:t>. Because this analysis involved de</w:t>
      </w:r>
      <w:r w:rsidR="00E22738">
        <w:rPr>
          <w:rFonts w:ascii="Times New Roman" w:hAnsi="Times New Roman" w:cs="Times New Roman"/>
        </w:rPr>
        <w:t>-</w:t>
      </w:r>
      <w:r w:rsidR="001B0695">
        <w:rPr>
          <w:rFonts w:ascii="Times New Roman" w:hAnsi="Times New Roman" w:cs="Times New Roman"/>
        </w:rPr>
        <w:t>identified secondary data, it was exempt from Institutional Review Board approval at the University of Illinois Urbana-Champaign.</w:t>
      </w:r>
    </w:p>
    <w:p w14:paraId="7DEA42EB" w14:textId="382AF10B"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w:t>
      </w:r>
      <w:r w:rsidR="005E6B5F">
        <w:rPr>
          <w:rFonts w:ascii="Times New Roman" w:hAnsi="Times New Roman" w:cs="Times New Roman"/>
        </w:rPr>
        <w:t>,</w:t>
      </w:r>
      <w:r>
        <w:rPr>
          <w:rFonts w:ascii="Times New Roman" w:hAnsi="Times New Roman" w:cs="Times New Roman"/>
        </w:rPr>
        <w:t xml:space="preserve"> we detail the sample flow that arrive</w:t>
      </w:r>
      <w:r w:rsidR="00E22738">
        <w:rPr>
          <w:rFonts w:ascii="Times New Roman" w:hAnsi="Times New Roman" w:cs="Times New Roman"/>
        </w:rPr>
        <w:t>d</w:t>
      </w:r>
      <w:r>
        <w:rPr>
          <w:rFonts w:ascii="Times New Roman" w:hAnsi="Times New Roman" w:cs="Times New Roman"/>
        </w:rPr>
        <w:t xml:space="preserve"> at the final analytical sample size of cancer survivors (</w:t>
      </w:r>
      <w:r>
        <w:rPr>
          <w:rFonts w:ascii="Times New Roman" w:hAnsi="Times New Roman" w:cs="Times New Roman"/>
          <w:i/>
          <w:iCs/>
        </w:rPr>
        <w:t>n</w:t>
      </w:r>
      <w:r>
        <w:rPr>
          <w:rFonts w:ascii="Times New Roman" w:hAnsi="Times New Roman" w:cs="Times New Roman"/>
        </w:rPr>
        <w:t xml:space="preserve"> = 2493), divided into </w:t>
      </w:r>
      <w:r w:rsidR="00377C36">
        <w:rPr>
          <w:rFonts w:ascii="Times New Roman" w:hAnsi="Times New Roman" w:cs="Times New Roman"/>
        </w:rPr>
        <w:t>food-secure</w:t>
      </w:r>
      <w:r>
        <w:rPr>
          <w:rFonts w:ascii="Times New Roman" w:hAnsi="Times New Roman" w:cs="Times New Roman"/>
        </w:rPr>
        <w:t xml:space="preserv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2176) and </w:t>
      </w:r>
      <w:r w:rsidR="00377C36">
        <w:rPr>
          <w:rFonts w:ascii="Times New Roman" w:hAnsi="Times New Roman" w:cs="Times New Roman"/>
        </w:rPr>
        <w:t>food-insecure</w:t>
      </w:r>
      <w:r>
        <w:rPr>
          <w:rFonts w:ascii="Times New Roman" w:hAnsi="Times New Roman" w:cs="Times New Roman"/>
        </w:rPr>
        <w:t xml:space="preserv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 xml:space="preserve">the </w:t>
      </w:r>
      <w:r w:rsidR="00E22738">
        <w:rPr>
          <w:rFonts w:ascii="Times New Roman" w:hAnsi="Times New Roman" w:cs="Times New Roman"/>
        </w:rPr>
        <w:t>U.S.</w:t>
      </w:r>
      <w:r w:rsidR="00334684">
        <w:rPr>
          <w:rFonts w:ascii="Times New Roman" w:hAnsi="Times New Roman" w:cs="Times New Roman"/>
        </w:rPr>
        <w:t xml:space="preserve"> Department of Agriculture </w:t>
      </w:r>
      <w:r w:rsidR="008918EB">
        <w:rPr>
          <w:rFonts w:ascii="Times New Roman" w:hAnsi="Times New Roman" w:cs="Times New Roman"/>
        </w:rPr>
        <w:t xml:space="preserve">(USDA) </w:t>
      </w:r>
      <w:r w:rsidR="00334684">
        <w:rPr>
          <w:rFonts w:ascii="Times New Roman" w:hAnsi="Times New Roman" w:cs="Times New Roman"/>
        </w:rPr>
        <w:t>U.S. Food Security Survey Module (U.S. FSSM)</w:t>
      </w:r>
      <w:r w:rsidR="00B06D8D">
        <w:rPr>
          <w:rFonts w:ascii="Times New Roman" w:hAnsi="Times New Roman" w:cs="Times New Roman"/>
        </w:rPr>
        <w:t xml:space="preserve">, which </w:t>
      </w:r>
      <w:r w:rsidR="00334684">
        <w:rPr>
          <w:rFonts w:ascii="Times New Roman" w:hAnsi="Times New Roman" w:cs="Times New Roman"/>
        </w:rPr>
        <w:t>consist</w:t>
      </w:r>
      <w:r w:rsidR="00B06D8D">
        <w:rPr>
          <w:rFonts w:ascii="Times New Roman" w:hAnsi="Times New Roman" w:cs="Times New Roman"/>
        </w:rPr>
        <w:t>s</w:t>
      </w:r>
      <w:r w:rsidR="00334684">
        <w:rPr>
          <w:rFonts w:ascii="Times New Roman" w:hAnsi="Times New Roman" w:cs="Times New Roman"/>
        </w:rPr>
        <w:t xml:space="preserve"> of 18 items designed to evaluate the degree of food insecurity experienced by a </w:t>
      </w:r>
      <w:r w:rsidR="005E0A90">
        <w:rPr>
          <w:rFonts w:ascii="Times New Roman" w:hAnsi="Times New Roman" w:cs="Times New Roman"/>
        </w:rPr>
        <w:t>participant’s</w:t>
      </w:r>
      <w:r w:rsidR="00334684">
        <w:rPr>
          <w:rFonts w:ascii="Times New Roman" w:hAnsi="Times New Roman" w:cs="Times New Roman"/>
        </w:rPr>
        <w:t xml:space="preserve">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{"citationID":"pOlc4X2J","properties":{"formattedCitation":"[13,14]","plainCitation":"[13,14]","noteIndex":0},"citationItems":[{"id":1383,"uris":["http://zotero.org/users/local/S8X13ARX/items/3WGIUSZL"],"itemData":{"id":1383,"type":"document","publisher":"U.S.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[13,14]</w:t>
      </w:r>
      <w:r w:rsidR="00221EC2">
        <w:rPr>
          <w:rFonts w:ascii="Times New Roman" w:hAnsi="Times New Roman" w:cs="Times New Roman"/>
        </w:rPr>
        <w:fldChar w:fldCharType="end"/>
      </w:r>
      <w:r w:rsidR="00334684">
        <w:rPr>
          <w:rFonts w:ascii="Times New Roman" w:hAnsi="Times New Roman" w:cs="Times New Roman"/>
        </w:rPr>
        <w:t>. The survey consists of a series of “yes/no” questions</w:t>
      </w:r>
      <w:r w:rsidR="008918EB">
        <w:rPr>
          <w:rFonts w:ascii="Times New Roman" w:hAnsi="Times New Roman" w:cs="Times New Roman"/>
        </w:rPr>
        <w:t>,</w:t>
      </w:r>
      <w:r w:rsidR="00334684">
        <w:rPr>
          <w:rFonts w:ascii="Times New Roman" w:hAnsi="Times New Roman" w:cs="Times New Roman"/>
        </w:rPr>
        <w:t xml:space="preserve"> and responses in the affirmative are used to categorize a household as </w:t>
      </w:r>
      <w:r w:rsidR="00377C36">
        <w:rPr>
          <w:rFonts w:ascii="Times New Roman" w:hAnsi="Times New Roman" w:cs="Times New Roman"/>
        </w:rPr>
        <w:t>food-insecure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w:t>
      </w:r>
      <w:r w:rsidR="00E22738">
        <w:rPr>
          <w:rFonts w:ascii="Times New Roman" w:hAnsi="Times New Roman" w:cs="Times New Roman"/>
        </w:rPr>
        <w:t>three</w:t>
      </w:r>
      <w:r w:rsidR="00334684">
        <w:rPr>
          <w:rFonts w:ascii="Times New Roman" w:hAnsi="Times New Roman" w:cs="Times New Roman"/>
        </w:rPr>
        <w:t xml:space="preserve"> items) or </w:t>
      </w:r>
      <w:r w:rsidR="00377C36">
        <w:rPr>
          <w:rFonts w:ascii="Times New Roman" w:hAnsi="Times New Roman" w:cs="Times New Roman"/>
        </w:rPr>
        <w:t>food-secure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w:t>
      </w:r>
      <w:r w:rsidR="00E22738">
        <w:rPr>
          <w:rFonts w:ascii="Times New Roman" w:hAnsi="Times New Roman" w:cs="Times New Roman"/>
        </w:rPr>
        <w:t>two</w:t>
      </w:r>
      <w:r w:rsidR="00334684">
        <w:rPr>
          <w:rFonts w:ascii="Times New Roman" w:hAnsi="Times New Roman" w:cs="Times New Roman"/>
        </w:rPr>
        <w:t xml:space="preserve"> items). Cancer </w:t>
      </w:r>
      <w:r w:rsidR="008918EB">
        <w:rPr>
          <w:rFonts w:ascii="Times New Roman" w:hAnsi="Times New Roman" w:cs="Times New Roman"/>
        </w:rPr>
        <w:t>history</w:t>
      </w:r>
      <w:r w:rsidR="00334684">
        <w:rPr>
          <w:rFonts w:ascii="Times New Roman" w:hAnsi="Times New Roman" w:cs="Times New Roman"/>
        </w:rPr>
        <w:t xml:space="preserve"> was ascertained via self-report</w:t>
      </w:r>
      <w:r w:rsidR="00E22738">
        <w:rPr>
          <w:rFonts w:ascii="Times New Roman" w:hAnsi="Times New Roman" w:cs="Times New Roman"/>
        </w:rPr>
        <w:t>ing</w:t>
      </w:r>
      <w:r w:rsidR="00334684">
        <w:rPr>
          <w:rFonts w:ascii="Times New Roman" w:hAnsi="Times New Roman" w:cs="Times New Roman"/>
        </w:rPr>
        <w:t xml:space="preserve"> </w:t>
      </w:r>
      <w:r w:rsidR="00E22738">
        <w:rPr>
          <w:rFonts w:ascii="Times New Roman" w:hAnsi="Times New Roman" w:cs="Times New Roman"/>
        </w:rPr>
        <w:t>using</w:t>
      </w:r>
      <w:r w:rsidR="00334684">
        <w:rPr>
          <w:rFonts w:ascii="Times New Roman" w:hAnsi="Times New Roman" w:cs="Times New Roman"/>
        </w:rPr>
        <w:t xml:space="preserve"> the Medical Conditions Questionnaire (MCQ). </w:t>
      </w:r>
      <w:r w:rsidR="00F977CF">
        <w:rPr>
          <w:rFonts w:ascii="Times New Roman" w:hAnsi="Times New Roman" w:cs="Times New Roman"/>
        </w:rPr>
        <w:t xml:space="preserve">Individuals </w:t>
      </w:r>
      <w:r w:rsidR="008918EB">
        <w:rPr>
          <w:rFonts w:ascii="Times New Roman" w:hAnsi="Times New Roman" w:cs="Times New Roman"/>
        </w:rPr>
        <w:t>diagnosed with</w:t>
      </w:r>
      <w:r w:rsidR="00221EC2">
        <w:rPr>
          <w:rFonts w:ascii="Times New Roman" w:hAnsi="Times New Roman" w:cs="Times New Roman"/>
        </w:rPr>
        <w:t xml:space="preserve"> non-melanoma skin cancer and no other cancer were coded as having </w:t>
      </w:r>
      <w:r w:rsidR="00980B78">
        <w:rPr>
          <w:rFonts w:ascii="Times New Roman" w:hAnsi="Times New Roman" w:cs="Times New Roman"/>
        </w:rPr>
        <w:t xml:space="preserve">no </w:t>
      </w:r>
      <w:r w:rsidR="00221EC2">
        <w:rPr>
          <w:rFonts w:ascii="Times New Roman" w:hAnsi="Times New Roman" w:cs="Times New Roman"/>
        </w:rPr>
        <w:t>history of cancer</w:t>
      </w:r>
      <w:r w:rsidR="008918EB">
        <w:rPr>
          <w:rFonts w:ascii="Times New Roman" w:hAnsi="Times New Roman" w:cs="Times New Roman"/>
        </w:rPr>
        <w:t>,</w:t>
      </w:r>
      <w:r w:rsidR="00221EC2">
        <w:rPr>
          <w:rFonts w:ascii="Times New Roman" w:hAnsi="Times New Roman" w:cs="Times New Roman"/>
        </w:rPr>
        <w:t xml:space="preserve">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{"citationID":"iorgfBdO","properties":{"formattedCitation":"[15]","plainCitation":"[15]","noteIndex":0},"citationItems":[{"id":1748,"uris":["http://zotero.org/users/local/S8X13ARX/items/EJVBAQYE"],"itemData":{"id":1748,"type":"article-journal","container-title":"JNCI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[15]</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66E44A63" w14:textId="643ACCA4" w:rsidR="0027484B" w:rsidRPr="00C6784D" w:rsidRDefault="00FF5EB9" w:rsidP="008918EB">
      <w:pPr>
        <w:spacing w:line="360"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660288" behindDoc="0" locked="0" layoutInCell="1" allowOverlap="1" wp14:anchorId="71415951" wp14:editId="2F191544">
                <wp:simplePos x="0" y="0"/>
                <wp:positionH relativeFrom="column">
                  <wp:posOffset>154224</wp:posOffset>
                </wp:positionH>
                <wp:positionV relativeFrom="paragraph">
                  <wp:posOffset>4064378</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334E9129" w:rsidR="0027484B" w:rsidRPr="008918EB" w:rsidRDefault="0027484B" w:rsidP="0027484B">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sidR="00D90248" w:rsidRPr="008918EB">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12.15pt;margin-top:320.0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AiiZQi5AAAAA8BAAAPAAAAAAAAAAAAAAAAAHAEAABkcnMvZG93bnJldi54bWxQ&#13;&#10;SwUGAAAAAAQABADzAAAAgQUAAAAA&#13;&#10;" stroked="f">
                <v:textbox style="mso-fit-shape-to-text:t" inset="0,0,0,0">
                  <w:txbxContent>
                    <w:p w14:paraId="6FA4E2F9" w14:textId="334E9129" w:rsidR="0027484B" w:rsidRPr="008918EB" w:rsidRDefault="0027484B" w:rsidP="0027484B">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sidR="00D90248" w:rsidRPr="008918EB">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02EDABAB">
            <wp:simplePos x="0" y="0"/>
            <wp:positionH relativeFrom="column">
              <wp:posOffset>0</wp:posOffset>
            </wp:positionH>
            <wp:positionV relativeFrom="paragraph">
              <wp:posOffset>0</wp:posOffset>
            </wp:positionV>
            <wp:extent cx="6010275" cy="401701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1638" t="6042" r="1009" b="43668"/>
                    <a:stretch/>
                  </pic:blipFill>
                  <pic:spPr bwMode="auto">
                    <a:xfrm>
                      <a:off x="0" y="0"/>
                      <a:ext cx="6010275" cy="4017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3506EEAD"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diet quality indices used in the analysis is described elsewhere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{"citationID":"kuurcpQc","properties":{"formattedCitation":"[11]","plainCitation":"[11]","noteIndex":0},"citationItems":[{"id":2018,"uris":["http://zotero.org/users/local/S8X13ARX/items/CEMPR32Z"],"itemData":{"id":2018,"type":"article-journal","abstract":"(1)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r w:rsidR="00004653">
        <w:rPr>
          <w:rFonts w:ascii="Times New Roman" w:hAnsi="Times New Roman" w:cs="Times New Roman"/>
        </w:rPr>
        <w:t xml:space="preserve">Briefly, </w:t>
      </w:r>
      <w:r>
        <w:rPr>
          <w:rFonts w:ascii="Times New Roman" w:hAnsi="Times New Roman" w:cs="Times New Roman"/>
        </w:rPr>
        <w:t xml:space="preserve">NHANES study staff </w:t>
      </w:r>
      <w:r w:rsidR="009D24E0">
        <w:rPr>
          <w:rFonts w:ascii="Times New Roman" w:hAnsi="Times New Roman" w:cs="Times New Roman"/>
        </w:rPr>
        <w:t xml:space="preserve">assessed dietary intake </w:t>
      </w:r>
      <w:r>
        <w:rPr>
          <w:rFonts w:ascii="Times New Roman" w:hAnsi="Times New Roman" w:cs="Times New Roman"/>
        </w:rPr>
        <w:t>through two 24-hour recalls using the USDA Automated Multiple-Pass Method</w:t>
      </w:r>
      <w:r w:rsidR="003E12C0">
        <w:rPr>
          <w:rFonts w:ascii="Times New Roman" w:hAnsi="Times New Roman" w:cs="Times New Roman"/>
        </w:rPr>
        <w:t>—</w:t>
      </w:r>
      <w:r>
        <w:rPr>
          <w:rFonts w:ascii="Times New Roman" w:hAnsi="Times New Roman" w:cs="Times New Roman"/>
        </w:rPr>
        <w:t xml:space="preserve">for cycles between 1999-2002, only a single 24-hour recall was performed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{"citationID":"hdxE1Qrz","properties":{"formattedCitation":"[16,17]","plainCitation":"[16,17]","noteIndex":0},"citationItems":[{"id":808,"uris":["http://zotero.org/users/local/S8X13ARX/items/QXTB5EYL"],"itemData":{"id":808,"type":"article-journal","container-title":"The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[16,17]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Food and Nutrient Database for Dietary Studies</w:t>
      </w:r>
      <w:r w:rsidR="003E12C0">
        <w:rPr>
          <w:rFonts w:ascii="Times New Roman" w:hAnsi="Times New Roman" w:cs="Times New Roman"/>
        </w:rPr>
        <w:t xml:space="preserve"> (FNDDS)</w:t>
      </w:r>
      <w:r w:rsidR="00E171A4" w:rsidRPr="00E171A4">
        <w:rPr>
          <w:rFonts w:ascii="Times New Roman" w:hAnsi="Times New Roman" w:cs="Times New Roman"/>
        </w:rPr>
        <w:t xml:space="preserve"> </w:t>
      </w:r>
      <w:r w:rsidR="00E12DE6">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{"citationID":"fURiteP1","properties":{"formattedCitation":"[18]","plainCitation":"[18]","noteIndex":0},"citationItems":[{"id":1304,"uris":["http://zotero.org/users/local/S8X13ARX/items/92BRNILY"],"itemData":{"id":1304,"type":"article-journal","container-title":"Procedia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86322C">
        <w:rPr>
          <w:rFonts w:ascii="Times New Roman" w:hAnsi="Times New Roman" w:cs="Times New Roman"/>
          <w:noProof/>
        </w:rPr>
        <w:t>[18]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w:t>
      </w:r>
      <w:r w:rsidR="0014127A">
        <w:rPr>
          <w:rFonts w:ascii="Times New Roman" w:hAnsi="Times New Roman" w:cs="Times New Roman"/>
        </w:rPr>
        <w:t xml:space="preserve">intake </w:t>
      </w:r>
      <w:r w:rsidR="00FF0378">
        <w:rPr>
          <w:rFonts w:ascii="Times New Roman" w:hAnsi="Times New Roman" w:cs="Times New Roman"/>
        </w:rPr>
        <w:t xml:space="preserve">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{"citationID":"0H1pMQjE","properties":{"formattedCitation":"[11,19,20]","plainCitation":"[11,19,20]","noteIndex":0},"citationItems":[{"id":2018,"uris":["http://zotero.org/users/local/S8X13ARX/items/CEMPR32Z"],"itemData":{"id":2018,"type":"article-journal","abstract":"(1)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86322C">
        <w:rPr>
          <w:rFonts w:ascii="Times New Roman" w:hAnsi="Times New Roman" w:cs="Times New Roman"/>
          <w:noProof/>
        </w:rPr>
        <w:t>[11,19,20]</w:t>
      </w:r>
      <w:r w:rsidR="00E171A4">
        <w:rPr>
          <w:rFonts w:ascii="Times New Roman" w:hAnsi="Times New Roman" w:cs="Times New Roman"/>
        </w:rPr>
        <w:fldChar w:fldCharType="end"/>
      </w:r>
      <w:r w:rsidR="00E171A4">
        <w:rPr>
          <w:rFonts w:ascii="Times New Roman" w:hAnsi="Times New Roman" w:cs="Times New Roman"/>
        </w:rPr>
        <w:t xml:space="preserve">. </w:t>
      </w:r>
      <w:r w:rsidR="0014127A" w:rsidRPr="0014127A">
        <w:rPr>
          <w:rFonts w:ascii="Times New Roman" w:hAnsi="Times New Roman" w:cs="Times New Roman"/>
        </w:rPr>
        <w:t xml:space="preserve">We used the USDA Food Patterns Equivalents Database (FPED) and </w:t>
      </w:r>
      <w:r w:rsidR="009D24E0">
        <w:rPr>
          <w:rFonts w:ascii="Times New Roman" w:hAnsi="Times New Roman" w:cs="Times New Roman"/>
        </w:rPr>
        <w:t xml:space="preserve">the </w:t>
      </w:r>
      <w:r w:rsidR="0014127A" w:rsidRPr="0014127A">
        <w:rPr>
          <w:rFonts w:ascii="Times New Roman" w:hAnsi="Times New Roman" w:cs="Times New Roman"/>
        </w:rPr>
        <w:t>MyPyramid Equivalents Database (MPED) to obtain intake equivalents of 37 USDA food pattern components, collapsed further into 26 groups, as previously described</w:t>
      </w:r>
      <w:r w:rsidR="0014127A">
        <w:rPr>
          <w:rFonts w:ascii="Times New Roman" w:hAnsi="Times New Roman" w:cs="Times New Roman"/>
        </w:rPr>
        <w:t xml:space="preserve"> </w:t>
      </w:r>
      <w:r w:rsidR="00E06C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{"citationID":"vYdeJca8","properties":{"formattedCitation":"[11]","plainCitation":"[11]","noteIndex":0},"citationItems":[{"id":2018,"uris":["http://zotero.org/users/local/S8X13ARX/items/CEMPR32Z"],"itemData":{"id":2018,"type":"article-journal","abstract":"(1)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86322C">
        <w:rPr>
          <w:rFonts w:ascii="Times New Roman" w:hAnsi="Times New Roman" w:cs="Times New Roman"/>
          <w:noProof/>
        </w:rPr>
        <w:t>[11]</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observed dietary data </w:t>
      </w:r>
      <w:r w:rsidR="009D24E0">
        <w:rPr>
          <w:rFonts w:ascii="Times New Roman" w:hAnsi="Times New Roman" w:cs="Times New Roman"/>
        </w:rPr>
        <w:t>using</w:t>
      </w:r>
      <w:r w:rsidR="008C4819">
        <w:rPr>
          <w:rFonts w:ascii="Times New Roman" w:hAnsi="Times New Roman" w:cs="Times New Roman"/>
        </w:rPr>
        <w:t xml:space="preserve">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The</w:t>
      </w:r>
      <w:r w:rsidR="009D24E0">
        <w:rPr>
          <w:rFonts w:ascii="Times New Roman" w:hAnsi="Times New Roman" w:cs="Times New Roman"/>
        </w:rPr>
        <w:t>se</w:t>
      </w:r>
      <w:r w:rsidR="00120671">
        <w:rPr>
          <w:rFonts w:ascii="Times New Roman" w:hAnsi="Times New Roman" w:cs="Times New Roman"/>
        </w:rPr>
        <w:t xml:space="preserve"> 26 food groups were the </w:t>
      </w:r>
      <w:r w:rsidR="00953990">
        <w:rPr>
          <w:rFonts w:ascii="Times New Roman" w:hAnsi="Times New Roman" w:cs="Times New Roman"/>
        </w:rPr>
        <w:t>explanatory variables in these models</w:t>
      </w:r>
      <w:r w:rsidR="0004655D">
        <w:rPr>
          <w:rFonts w:ascii="Times New Roman" w:hAnsi="Times New Roman" w:cs="Times New Roman"/>
        </w:rPr>
        <w:t xml:space="preserve"> (see Table 2 for the food groups used in this analysis)</w:t>
      </w:r>
      <w:r w:rsidR="00953990">
        <w:rPr>
          <w:rFonts w:ascii="Times New Roman" w:hAnsi="Times New Roman" w:cs="Times New Roman"/>
        </w:rPr>
        <w:t xml:space="preserve">. In the case of penalized logit models, four binary outcomes were regressed on the </w:t>
      </w:r>
      <w:r w:rsidR="0026524B">
        <w:rPr>
          <w:rFonts w:ascii="Times New Roman" w:hAnsi="Times New Roman" w:cs="Times New Roman"/>
        </w:rPr>
        <w:t xml:space="preserve">centered and </w:t>
      </w:r>
      <w:r w:rsidR="0026524B">
        <w:rPr>
          <w:rFonts w:ascii="Times New Roman" w:hAnsi="Times New Roman" w:cs="Times New Roman"/>
        </w:rPr>
        <w:lastRenderedPageBreak/>
        <w:t xml:space="preserve">scaled transformations of the </w:t>
      </w:r>
      <w:r w:rsidR="00A24ABE">
        <w:rPr>
          <w:rFonts w:ascii="Times New Roman" w:hAnsi="Times New Roman" w:cs="Times New Roman"/>
        </w:rPr>
        <w:t>explanatory variables</w:t>
      </w:r>
      <w:r w:rsidR="009D24E0">
        <w:rPr>
          <w:rFonts w:ascii="Times New Roman" w:hAnsi="Times New Roman" w:cs="Times New Roman"/>
        </w:rPr>
        <w:t xml:space="preserve">. These outcomes </w:t>
      </w:r>
      <w:r w:rsidR="00953990">
        <w:rPr>
          <w:rFonts w:ascii="Times New Roman" w:hAnsi="Times New Roman" w:cs="Times New Roman"/>
        </w:rPr>
        <w:t xml:space="preserve">included: </w:t>
      </w:r>
      <w:r w:rsidR="00A24ABE" w:rsidRPr="00A24ABE">
        <w:rPr>
          <w:rFonts w:ascii="Times New Roman" w:hAnsi="Times New Roman" w:cs="Times New Roman"/>
        </w:rPr>
        <w:t>food insecurity status (</w:t>
      </w:r>
      <w:r w:rsidR="00377C36">
        <w:rPr>
          <w:rFonts w:ascii="Times New Roman" w:hAnsi="Times New Roman" w:cs="Times New Roman"/>
        </w:rPr>
        <w:t>food-insecure</w:t>
      </w:r>
      <w:r w:rsidR="00A24ABE" w:rsidRPr="00A24ABE">
        <w:rPr>
          <w:rFonts w:ascii="Times New Roman" w:hAnsi="Times New Roman" w:cs="Times New Roman"/>
        </w:rPr>
        <w:t xml:space="preserve"> vs. </w:t>
      </w:r>
      <w:r w:rsidR="00377C36">
        <w:rPr>
          <w:rFonts w:ascii="Times New Roman" w:hAnsi="Times New Roman" w:cs="Times New Roman"/>
        </w:rPr>
        <w:t>food-secure</w:t>
      </w:r>
      <w:r w:rsidR="00A24ABE" w:rsidRPr="00A24ABE">
        <w:rPr>
          <w:rFonts w:ascii="Times New Roman" w:hAnsi="Times New Roman" w:cs="Times New Roman"/>
        </w:rPr>
        <w:t>),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{"citationID":"2nJJ1D0G","properties":{"formattedCitation":"[21,22]","plainCitation":"[21,22]","noteIndex":0},"citationItems":[{"id":1373,"uris":["http://zotero.org/users/local/S8X13ARX/items/F9TXRSSS"],"itemData":{"id":1373,"type":"article-journal","container-title":"The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86322C">
        <w:rPr>
          <w:rFonts w:ascii="Times New Roman" w:hAnsi="Times New Roman" w:cs="Times New Roman"/>
          <w:noProof/>
        </w:rPr>
        <w:t>[21,22]</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w:t>
      </w:r>
      <w:r w:rsidR="00216026">
        <w:rPr>
          <w:rFonts w:ascii="Times New Roman" w:hAnsi="Times New Roman" w:cs="Times New Roman"/>
        </w:rPr>
        <w:t xml:space="preserve">(2022) </w:t>
      </w:r>
      <w:r w:rsidR="00B42F81">
        <w:rPr>
          <w:rFonts w:ascii="Times New Roman" w:hAnsi="Times New Roman" w:cs="Times New Roman"/>
        </w:rPr>
        <w:t>for a</w:t>
      </w:r>
      <w:r w:rsidR="00F40A41">
        <w:rPr>
          <w:rFonts w:ascii="Times New Roman" w:hAnsi="Times New Roman" w:cs="Times New Roman"/>
        </w:rPr>
        <w:t xml:space="preserve">n expanded narrative on these procedures </w:t>
      </w:r>
      <w:r w:rsidR="00B42F81">
        <w:rPr>
          <w:rFonts w:ascii="Times New Roman" w:hAnsi="Times New Roman" w:cs="Times New Roman"/>
        </w:rPr>
        <w:t xml:space="preserve">and a discussion </w:t>
      </w:r>
      <w:r w:rsidR="009D24E0">
        <w:rPr>
          <w:rFonts w:ascii="Times New Roman" w:hAnsi="Times New Roman" w:cs="Times New Roman"/>
        </w:rPr>
        <w:t>of</w:t>
      </w:r>
      <w:r w:rsidR="00B42F81">
        <w:rPr>
          <w:rFonts w:ascii="Times New Roman" w:hAnsi="Times New Roman" w:cs="Times New Roman"/>
        </w:rPr>
        <w:t xml:space="preserve"> the component retention process for the PCA </w:t>
      </w:r>
      <w:r w:rsidR="00B42F8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{"citationID":"6vJRQApU","properties":{"formattedCitation":"[11]","plainCitation":"[11]","noteIndex":0},"citationItems":[{"id":2018,"uris":["http://zotero.org/users/local/S8X13ARX/items/CEMPR32Z"],"itemData":{"id":2018,"type":"article-journal","abstract":"(1)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86322C">
        <w:rPr>
          <w:rFonts w:ascii="Times New Roman" w:hAnsi="Times New Roman" w:cs="Times New Roman"/>
          <w:noProof/>
        </w:rPr>
        <w:t>[11]</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3F8E3FD6"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w:t>
      </w:r>
      <w:r w:rsidR="009D24E0">
        <w:rPr>
          <w:rFonts w:ascii="Times New Roman" w:hAnsi="Times New Roman" w:cs="Times New Roman"/>
        </w:rPr>
        <w:t>was</w:t>
      </w:r>
      <w:r w:rsidRPr="0026524B">
        <w:rPr>
          <w:rFonts w:ascii="Times New Roman" w:hAnsi="Times New Roman" w:cs="Times New Roman"/>
        </w:rPr>
        <w:t xml:space="preserve">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t>
      </w:r>
      <w:r w:rsidR="000E5296">
        <w:rPr>
          <w:rFonts w:ascii="Times New Roman" w:hAnsi="Times New Roman" w:cs="Times New Roman"/>
        </w:rPr>
        <w:t>to</w:t>
      </w:r>
      <w:r w:rsidRPr="0026524B">
        <w:rPr>
          <w:rFonts w:ascii="Times New Roman" w:hAnsi="Times New Roman" w:cs="Times New Roman"/>
        </w:rPr>
        <w:t xml:space="preserve"> the National Death Index, </w:t>
      </w:r>
      <w:r w:rsidR="009D24E0">
        <w:rPr>
          <w:rFonts w:ascii="Times New Roman" w:hAnsi="Times New Roman" w:cs="Times New Roman"/>
        </w:rPr>
        <w:t xml:space="preserve">as </w:t>
      </w:r>
      <w:r w:rsidRPr="0026524B">
        <w:rPr>
          <w:rFonts w:ascii="Times New Roman" w:hAnsi="Times New Roman" w:cs="Times New Roman"/>
        </w:rPr>
        <w:t xml:space="preserve">described elsewhere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cfWBH0n","properties":{"formattedCitation":"[23,24]","plainCitation":"[23,24]","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86322C">
        <w:rPr>
          <w:rFonts w:ascii="Times New Roman" w:hAnsi="Times New Roman" w:cs="Times New Roman"/>
        </w:rPr>
        <w:t>[23,24]</w:t>
      </w:r>
      <w:r w:rsidRPr="0026524B">
        <w:rPr>
          <w:rFonts w:ascii="Times New Roman" w:hAnsi="Times New Roman" w:cs="Times New Roman"/>
        </w:rPr>
        <w:fldChar w:fldCharType="end"/>
      </w:r>
      <w:r w:rsidRPr="0026524B">
        <w:rPr>
          <w:rFonts w:ascii="Times New Roman" w:hAnsi="Times New Roman" w:cs="Times New Roman"/>
        </w:rPr>
        <w:t>. We computed time</w:t>
      </w:r>
      <w:r w:rsidR="00A358D5">
        <w:rPr>
          <w:rFonts w:ascii="Times New Roman" w:hAnsi="Times New Roman" w:cs="Times New Roman"/>
        </w:rPr>
        <w:t xml:space="preserve"> </w:t>
      </w:r>
      <w:r w:rsidRPr="0026524B">
        <w:rPr>
          <w:rFonts w:ascii="Times New Roman" w:hAnsi="Times New Roman" w:cs="Times New Roman"/>
        </w:rPr>
        <w:t>since</w:t>
      </w:r>
      <w:r w:rsidR="00A358D5">
        <w:rPr>
          <w:rFonts w:ascii="Times New Roman" w:hAnsi="Times New Roman" w:cs="Times New Roman"/>
        </w:rPr>
        <w:t xml:space="preserve"> </w:t>
      </w:r>
      <w:r w:rsidRPr="0026524B">
        <w:rPr>
          <w:rFonts w:ascii="Times New Roman" w:hAnsi="Times New Roman" w:cs="Times New Roman"/>
        </w:rPr>
        <w:t>diagnosis and used it as the time scale in our models to minimize potential bias by accounting for left</w:t>
      </w:r>
      <w:r w:rsidR="00A358D5">
        <w:rPr>
          <w:rFonts w:ascii="Times New Roman" w:hAnsi="Times New Roman" w:cs="Times New Roman"/>
        </w:rPr>
        <w:t xml:space="preserve"> </w:t>
      </w:r>
      <w:r w:rsidRPr="0026524B">
        <w:rPr>
          <w:rFonts w:ascii="Times New Roman" w:hAnsi="Times New Roman" w:cs="Times New Roman"/>
        </w:rPr>
        <w:t xml:space="preserve">truncation due to delayed </w:t>
      </w:r>
      <w:r w:rsidR="009D24E0">
        <w:rPr>
          <w:rFonts w:ascii="Times New Roman" w:hAnsi="Times New Roman" w:cs="Times New Roman"/>
        </w:rPr>
        <w:t xml:space="preserve">study </w:t>
      </w:r>
      <w:r w:rsidRPr="0026524B">
        <w:rPr>
          <w:rFonts w:ascii="Times New Roman" w:hAnsi="Times New Roman" w:cs="Times New Roman"/>
        </w:rPr>
        <w:t xml:space="preserve">enrollment following diagnosis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UwgYTqK","properties":{"formattedCitation":"[25\\uc0\\u8211{}27]","plainCitation":"[25–27]","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86322C" w:rsidRPr="0086322C">
        <w:rPr>
          <w:rFonts w:ascii="Times New Roman" w:hAnsi="Times New Roman" w:cs="Times New Roman"/>
          <w:kern w:val="0"/>
        </w:rPr>
        <w:t>[25–27]</w:t>
      </w:r>
      <w:r w:rsidRPr="0026524B">
        <w:rPr>
          <w:rFonts w:ascii="Times New Roman" w:hAnsi="Times New Roman" w:cs="Times New Roman"/>
        </w:rPr>
        <w:fldChar w:fldCharType="end"/>
      </w:r>
      <w:r w:rsidRPr="0026524B">
        <w:rPr>
          <w:rFonts w:ascii="Times New Roman" w:hAnsi="Times New Roman" w:cs="Times New Roman"/>
        </w:rPr>
        <w:t xml:space="preserve">. Data were </w:t>
      </w:r>
      <w:r w:rsidR="00004653" w:rsidRPr="0026524B">
        <w:rPr>
          <w:rFonts w:ascii="Times New Roman" w:hAnsi="Times New Roman" w:cs="Times New Roman"/>
        </w:rPr>
        <w:t>right</w:t>
      </w:r>
      <w:r w:rsidR="00A358D5">
        <w:rPr>
          <w:rFonts w:ascii="Times New Roman" w:hAnsi="Times New Roman" w:cs="Times New Roman"/>
        </w:rPr>
        <w:t>-</w:t>
      </w:r>
      <w:r w:rsidR="00004653" w:rsidRPr="0026524B">
        <w:rPr>
          <w:rFonts w:ascii="Times New Roman" w:hAnsi="Times New Roman" w:cs="Times New Roman"/>
        </w:rPr>
        <w:t>censored</w:t>
      </w:r>
      <w:r w:rsidRPr="0026524B">
        <w:rPr>
          <w:rFonts w:ascii="Times New Roman" w:hAnsi="Times New Roman" w:cs="Times New Roman"/>
        </w:rPr>
        <w:t xml:space="preserve"> to </w:t>
      </w:r>
      <w:r w:rsidR="00EA7805">
        <w:rPr>
          <w:rFonts w:ascii="Times New Roman" w:hAnsi="Times New Roman" w:cs="Times New Roman"/>
        </w:rPr>
        <w:t xml:space="preserve">either the last known date alive or </w:t>
      </w:r>
      <w:r w:rsidR="009D24E0">
        <w:rPr>
          <w:rFonts w:ascii="Times New Roman" w:hAnsi="Times New Roman" w:cs="Times New Roman"/>
        </w:rPr>
        <w:t>the</w:t>
      </w:r>
      <w:r w:rsidRPr="0026524B">
        <w:rPr>
          <w:rFonts w:ascii="Times New Roman" w:hAnsi="Times New Roman" w:cs="Times New Roman"/>
        </w:rPr>
        <w:t xml:space="preserve"> administrative censoring date o</w:t>
      </w:r>
      <w:r w:rsidR="009D24E0">
        <w:rPr>
          <w:rFonts w:ascii="Times New Roman" w:hAnsi="Times New Roman" w:cs="Times New Roman"/>
        </w:rPr>
        <w:t>n</w:t>
      </w:r>
      <w:r w:rsidRPr="0026524B">
        <w:rPr>
          <w:rFonts w:ascii="Times New Roman" w:hAnsi="Times New Roman" w:cs="Times New Roman"/>
        </w:rPr>
        <w:t xml:space="preserve"> December 31, 201</w:t>
      </w:r>
      <w:r>
        <w:rPr>
          <w:rFonts w:ascii="Times New Roman" w:hAnsi="Times New Roman" w:cs="Times New Roman"/>
        </w:rPr>
        <w:t>9</w:t>
      </w:r>
      <w:r w:rsidRPr="0026524B">
        <w:rPr>
          <w:rFonts w:ascii="Times New Roman" w:hAnsi="Times New Roman" w:cs="Times New Roman"/>
        </w:rPr>
        <w:t xml:space="preserve">. </w:t>
      </w:r>
      <w:r w:rsidR="00A358D5">
        <w:rPr>
          <w:rFonts w:ascii="Times New Roman" w:hAnsi="Times New Roman" w:cs="Times New Roman"/>
        </w:rPr>
        <w:t xml:space="preserve">We used the </w:t>
      </w:r>
      <w:r w:rsidR="00756082">
        <w:rPr>
          <w:rFonts w:ascii="Times New Roman" w:hAnsi="Times New Roman" w:cs="Times New Roman"/>
        </w:rPr>
        <w:t>International Classification of Disease</w:t>
      </w:r>
      <w:r w:rsidR="009D24E0">
        <w:rPr>
          <w:rFonts w:ascii="Times New Roman" w:hAnsi="Times New Roman" w:cs="Times New Roman"/>
        </w:rPr>
        <w:t>s</w:t>
      </w:r>
      <w:r w:rsidR="00756082">
        <w:rPr>
          <w:rFonts w:ascii="Times New Roman" w:hAnsi="Times New Roman" w:cs="Times New Roman"/>
        </w:rPr>
        <w:t>, Tenth Revision (ICD-10) codes</w:t>
      </w:r>
      <w:r w:rsidR="00A358D5">
        <w:rPr>
          <w:rFonts w:ascii="Times New Roman" w:hAnsi="Times New Roman" w:cs="Times New Roman"/>
        </w:rPr>
        <w:t xml:space="preserve"> to classify </w:t>
      </w:r>
      <w:r w:rsidR="009D24E0">
        <w:rPr>
          <w:rFonts w:ascii="Times New Roman" w:hAnsi="Times New Roman" w:cs="Times New Roman"/>
        </w:rPr>
        <w:t xml:space="preserve">the </w:t>
      </w:r>
      <w:r w:rsidR="00A358D5">
        <w:rPr>
          <w:rFonts w:ascii="Times New Roman" w:hAnsi="Times New Roman" w:cs="Times New Roman"/>
        </w:rPr>
        <w:t>causes of death</w:t>
      </w:r>
      <w:r w:rsidR="00756082">
        <w:rPr>
          <w:rFonts w:ascii="Times New Roman" w:hAnsi="Times New Roman" w:cs="Times New Roman"/>
        </w:rPr>
        <w:t xml:space="preserve">. </w:t>
      </w:r>
      <w:r w:rsidR="009D24E0">
        <w:rPr>
          <w:rFonts w:ascii="Times New Roman" w:hAnsi="Times New Roman" w:cs="Times New Roman"/>
        </w:rPr>
        <w:t>S</w:t>
      </w:r>
      <w:r w:rsidR="00BF5784">
        <w:rPr>
          <w:rFonts w:ascii="Times New Roman" w:hAnsi="Times New Roman" w:cs="Times New Roman"/>
        </w:rPr>
        <w:t>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3C361C08"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t>
      </w:r>
      <w:r w:rsidR="00570CDF">
        <w:rPr>
          <w:rFonts w:ascii="Times New Roman" w:hAnsi="Times New Roman" w:cs="Times New Roman"/>
        </w:rPr>
        <w:t xml:space="preserve">data </w:t>
      </w:r>
      <w:r>
        <w:rPr>
          <w:rFonts w:ascii="Times New Roman" w:hAnsi="Times New Roman" w:cs="Times New Roman"/>
        </w:rPr>
        <w:t xml:space="preserve">were obtained </w:t>
      </w:r>
      <w:r w:rsidR="009D24E0">
        <w:rPr>
          <w:rFonts w:ascii="Times New Roman" w:hAnsi="Times New Roman" w:cs="Times New Roman"/>
        </w:rPr>
        <w:t>during</w:t>
      </w:r>
      <w:r>
        <w:rPr>
          <w:rFonts w:ascii="Times New Roman" w:hAnsi="Times New Roman" w:cs="Times New Roman"/>
        </w:rPr>
        <w:t xml:space="preserve">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w:t>
      </w:r>
      <w:r w:rsidR="009D24E0">
        <w:rPr>
          <w:rFonts w:ascii="Times New Roman" w:hAnsi="Times New Roman" w:cs="Times New Roman"/>
        </w:rPr>
        <w:t>H</w:t>
      </w:r>
      <w:r>
        <w:rPr>
          <w:rFonts w:ascii="Times New Roman" w:hAnsi="Times New Roman" w:cs="Times New Roman"/>
        </w:rPr>
        <w:t xml:space="preserve">ealth </w:t>
      </w:r>
      <w:r w:rsidR="009D24E0">
        <w:rPr>
          <w:rFonts w:ascii="Times New Roman" w:hAnsi="Times New Roman" w:cs="Times New Roman"/>
        </w:rPr>
        <w:t>I</w:t>
      </w:r>
      <w:r>
        <w:rPr>
          <w:rFonts w:ascii="Times New Roman" w:hAnsi="Times New Roman" w:cs="Times New Roman"/>
        </w:rPr>
        <w:t xml:space="preserve">nsurance </w:t>
      </w:r>
      <w:r w:rsidR="009D24E0">
        <w:rPr>
          <w:rFonts w:ascii="Times New Roman" w:hAnsi="Times New Roman" w:cs="Times New Roman"/>
        </w:rPr>
        <w:t>Q</w:t>
      </w:r>
      <w:r>
        <w:rPr>
          <w:rFonts w:ascii="Times New Roman" w:hAnsi="Times New Roman" w:cs="Times New Roman"/>
        </w:rPr>
        <w:t>uestionnaire (HIQ/HID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w:t>
      </w:r>
      <w:r w:rsidR="008D429C">
        <w:rPr>
          <w:rFonts w:ascii="Times New Roman" w:hAnsi="Times New Roman" w:cs="Times New Roman"/>
        </w:rPr>
        <w:t xml:space="preserve">, </w:t>
      </w:r>
      <w:r w:rsidR="000143D6" w:rsidRPr="000143D6">
        <w:rPr>
          <w:rFonts w:ascii="Times New Roman" w:hAnsi="Times New Roman" w:cs="Times New Roman"/>
        </w:rPr>
        <w:t xml:space="preserve">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662128">
        <w:rPr>
          <w:rFonts w:ascii="Times New Roman" w:hAnsi="Times New Roman" w:cs="Times New Roman"/>
        </w:rPr>
        <w:t xml:space="preserve">. These </w:t>
      </w:r>
      <w:r w:rsidR="00662128">
        <w:rPr>
          <w:rFonts w:ascii="Times New Roman" w:hAnsi="Times New Roman" w:cs="Times New Roman"/>
        </w:rPr>
        <w:lastRenderedPageBreak/>
        <w:t>data</w:t>
      </w:r>
      <w:r w:rsidR="00EA5E74">
        <w:rPr>
          <w:rFonts w:ascii="Times New Roman" w:hAnsi="Times New Roman" w:cs="Times New Roman"/>
        </w:rPr>
        <w:t xml:space="preserve"> </w:t>
      </w:r>
      <w:r w:rsidR="000143D6">
        <w:rPr>
          <w:rFonts w:ascii="Times New Roman" w:hAnsi="Times New Roman" w:cs="Times New Roman"/>
        </w:rPr>
        <w:t xml:space="preserve">were obtained from the </w:t>
      </w:r>
      <w:r w:rsidR="008D429C">
        <w:rPr>
          <w:rFonts w:ascii="Times New Roman" w:hAnsi="Times New Roman" w:cs="Times New Roman"/>
        </w:rPr>
        <w:t>S</w:t>
      </w:r>
      <w:r w:rsidR="000143D6">
        <w:rPr>
          <w:rFonts w:ascii="Times New Roman" w:hAnsi="Times New Roman" w:cs="Times New Roman"/>
        </w:rPr>
        <w:t xml:space="preserve">moking </w:t>
      </w:r>
      <w:r w:rsidR="008D429C">
        <w:rPr>
          <w:rFonts w:ascii="Times New Roman" w:hAnsi="Times New Roman" w:cs="Times New Roman"/>
        </w:rPr>
        <w:t>Q</w:t>
      </w:r>
      <w:r w:rsidR="000143D6">
        <w:rPr>
          <w:rFonts w:ascii="Times New Roman" w:hAnsi="Times New Roman" w:cs="Times New Roman"/>
        </w:rPr>
        <w:t>uestionnaire</w:t>
      </w:r>
      <w:r w:rsidR="008D429C">
        <w:rPr>
          <w:rFonts w:ascii="Times New Roman" w:hAnsi="Times New Roman" w:cs="Times New Roman"/>
        </w:rPr>
        <w:t xml:space="preserve"> (SMQ)</w:t>
      </w:r>
      <w:r w:rsidR="007709E0">
        <w:rPr>
          <w:rFonts w:ascii="Times New Roman" w:hAnsi="Times New Roman" w:cs="Times New Roman"/>
        </w:rPr>
        <w:t xml:space="preserve">, </w:t>
      </w:r>
      <w:r w:rsidR="008D429C">
        <w:rPr>
          <w:rFonts w:ascii="Times New Roman" w:hAnsi="Times New Roman" w:cs="Times New Roman"/>
        </w:rPr>
        <w:t>24-hour recalls</w:t>
      </w:r>
      <w:r w:rsidR="000143D6">
        <w:rPr>
          <w:rFonts w:ascii="Times New Roman" w:hAnsi="Times New Roman" w:cs="Times New Roman"/>
        </w:rPr>
        <w:t xml:space="preserve">, </w:t>
      </w:r>
      <w:r w:rsidR="007709E0">
        <w:rPr>
          <w:rFonts w:ascii="Times New Roman" w:hAnsi="Times New Roman" w:cs="Times New Roman"/>
        </w:rPr>
        <w:t xml:space="preserve">and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{"citationID":"EE6Ujfdy","properties":{"formattedCitation":"[28\\uc0\\u8211{}30]","plainCitation":"[28–30]","noteIndex":0},"citationItems":[{"id":1389,"uris":["http://zotero.org/users/local/S8X13ARX/items/LCL7BTPS"],"itemData":{"id":1389,"type":"article-journal","abstract":"We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86322C" w:rsidRPr="0086322C">
        <w:rPr>
          <w:rFonts w:ascii="Times New Roman" w:hAnsi="Times New Roman" w:cs="Times New Roman"/>
          <w:kern w:val="0"/>
        </w:rPr>
        <w:t>[28–30]</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w:t>
      </w:r>
      <w:r w:rsidR="00004653">
        <w:rPr>
          <w:rFonts w:ascii="Times New Roman" w:hAnsi="Times New Roman" w:cs="Times New Roman"/>
        </w:rPr>
        <w:t>the</w:t>
      </w:r>
      <w:r w:rsidR="00E4546C">
        <w:rPr>
          <w:rFonts w:ascii="Times New Roman" w:hAnsi="Times New Roman" w:cs="Times New Roman"/>
        </w:rPr>
        <w:t xml:space="preserve">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B06D8D">
        <w:rPr>
          <w:rFonts w:ascii="Times New Roman" w:hAnsi="Times New Roman" w:cs="Times New Roman"/>
        </w:rPr>
        <w:t>(BMI—kilograms/m</w:t>
      </w:r>
      <w:r w:rsidR="00B06D8D">
        <w:rPr>
          <w:rFonts w:ascii="Times New Roman" w:hAnsi="Times New Roman" w:cs="Times New Roman"/>
          <w:vertAlign w:val="superscript"/>
        </w:rPr>
        <w:t>2</w:t>
      </w:r>
      <w:r w:rsidR="00B06D8D">
        <w:rPr>
          <w:rFonts w:ascii="Times New Roman" w:hAnsi="Times New Roman" w:cs="Times New Roman"/>
        </w:rPr>
        <w:t xml:space="preserve">) </w:t>
      </w:r>
      <w:r w:rsidR="00CD1B64">
        <w:rPr>
          <w:rFonts w:ascii="Times New Roman" w:hAnsi="Times New Roman" w:cs="Times New Roman"/>
        </w:rPr>
        <w:t xml:space="preserve">measured during the physical examination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{"citationID":"Ka9GpFw8","properties":{"formattedCitation":"[11,31]","plainCitation":"[11,31]","noteIndex":0},"citationItems":[{"id":2018,"uris":["http://zotero.org/users/local/S8X13ARX/items/CEMPR32Z"],"itemData":{"id":2018,"type":"article-journal","abstract":"(1)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86322C">
        <w:rPr>
          <w:rFonts w:ascii="Times New Roman" w:hAnsi="Times New Roman" w:cs="Times New Roman"/>
          <w:noProof/>
        </w:rPr>
        <w:t>[11,31]</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xml:space="preserve"> </w:t>
      </w:r>
      <w:r w:rsidR="008D429C">
        <w:rPr>
          <w:rFonts w:ascii="Times New Roman" w:hAnsi="Times New Roman" w:cs="Times New Roman"/>
        </w:rPr>
        <w:t>from</w:t>
      </w:r>
      <w:r w:rsidR="0028265E">
        <w:rPr>
          <w:rFonts w:ascii="Times New Roman" w:hAnsi="Times New Roman" w:cs="Times New Roman"/>
        </w:rPr>
        <w:t xml:space="preserve"> the </w:t>
      </w:r>
      <w:r w:rsidR="008D429C">
        <w:rPr>
          <w:rFonts w:ascii="Times New Roman" w:hAnsi="Times New Roman" w:cs="Times New Roman"/>
        </w:rPr>
        <w:t>P</w:t>
      </w:r>
      <w:r w:rsidR="0028265E">
        <w:rPr>
          <w:rFonts w:ascii="Times New Roman" w:hAnsi="Times New Roman" w:cs="Times New Roman"/>
        </w:rPr>
        <w:t xml:space="preserve">hysical </w:t>
      </w:r>
      <w:r w:rsidR="008D429C">
        <w:rPr>
          <w:rFonts w:ascii="Times New Roman" w:hAnsi="Times New Roman" w:cs="Times New Roman"/>
        </w:rPr>
        <w:t>F</w:t>
      </w:r>
      <w:r w:rsidR="0028265E">
        <w:rPr>
          <w:rFonts w:ascii="Times New Roman" w:hAnsi="Times New Roman" w:cs="Times New Roman"/>
        </w:rPr>
        <w:t xml:space="preserve">unctioning </w:t>
      </w:r>
      <w:r w:rsidR="008D429C">
        <w:rPr>
          <w:rFonts w:ascii="Times New Roman" w:hAnsi="Times New Roman" w:cs="Times New Roman"/>
        </w:rPr>
        <w:t>Q</w:t>
      </w:r>
      <w:r w:rsidR="0028265E">
        <w:rPr>
          <w:rFonts w:ascii="Times New Roman" w:hAnsi="Times New Roman" w:cs="Times New Roman"/>
        </w:rPr>
        <w:t>uestionnaire (PFQ)</w:t>
      </w:r>
      <w:r w:rsidR="00662128">
        <w:rPr>
          <w:rFonts w:ascii="Times New Roman" w:hAnsi="Times New Roman" w:cs="Times New Roman"/>
        </w:rPr>
        <w:t xml:space="preserve">, which </w:t>
      </w:r>
      <w:r w:rsidR="006956C7">
        <w:rPr>
          <w:rFonts w:ascii="Times New Roman" w:hAnsi="Times New Roman" w:cs="Times New Roman"/>
        </w:rPr>
        <w:t xml:space="preserve">is described in detail elsewhere </w:t>
      </w:r>
      <w:r w:rsidR="006956C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{"citationID":"9tl7qrUn","properties":{"formattedCitation":"[32,33]","plainCitation":"[32,33]","noteIndex":0},"citationItems":[{"id":2196,"uris":["http://zotero.org/users/local/S8X13ARX/items/7M7AI77M"],"itemData":{"id":2196,"type":"article-journal","abstract":"Background.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86322C">
        <w:rPr>
          <w:rFonts w:ascii="Cambria Math" w:hAnsi="Cambria Math" w:cs="Cambria Math"/>
        </w:rPr>
        <w:instrText>∼</w:instrText>
      </w:r>
      <w:r w:rsidR="0086322C">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86322C">
        <w:rPr>
          <w:rFonts w:ascii="Times New Roman" w:hAnsi="Times New Roman" w:cs="Times New Roman"/>
          <w:noProof/>
        </w:rPr>
        <w:t>[32,33]</w:t>
      </w:r>
      <w:r w:rsidR="006956C7">
        <w:rPr>
          <w:rFonts w:ascii="Times New Roman" w:hAnsi="Times New Roman" w:cs="Times New Roman"/>
        </w:rPr>
        <w:fldChar w:fldCharType="end"/>
      </w:r>
      <w:r w:rsidR="006956C7">
        <w:rPr>
          <w:rFonts w:ascii="Times New Roman" w:hAnsi="Times New Roman" w:cs="Times New Roman"/>
        </w:rPr>
        <w:t xml:space="preserve">. </w:t>
      </w:r>
      <w:r w:rsidR="00662128" w:rsidRPr="00662128">
        <w:rPr>
          <w:rFonts w:ascii="Times New Roman" w:hAnsi="Times New Roman" w:cs="Times New Roman"/>
        </w:rPr>
        <w:t>Cancer-related covariates were obtained from the MCQ, and the time since diagnosis was</w:t>
      </w:r>
      <w:r w:rsidR="008D429C">
        <w:rPr>
          <w:rFonts w:ascii="Times New Roman" w:hAnsi="Times New Roman" w:cs="Times New Roman"/>
        </w:rPr>
        <w:t xml:space="preserve"> defined as</w:t>
      </w:r>
      <w:r w:rsidR="00662128" w:rsidRPr="00662128">
        <w:rPr>
          <w:rFonts w:ascii="Times New Roman" w:hAnsi="Times New Roman" w:cs="Times New Roman"/>
        </w:rPr>
        <w:t xml:space="preserve"> the difference between the age at the time of the survey and the age at the first cancer diagnosis.</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51157F00"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We assessed </w:t>
      </w:r>
      <w:r w:rsidR="005474D4">
        <w:rPr>
          <w:rFonts w:ascii="Times New Roman" w:hAnsi="Times New Roman" w:cs="Times New Roman"/>
        </w:rPr>
        <w:t>the relationship</w:t>
      </w:r>
      <w:r w:rsidR="00AB3643">
        <w:rPr>
          <w:rFonts w:ascii="Times New Roman" w:hAnsi="Times New Roman" w:cs="Times New Roman"/>
        </w:rPr>
        <w:t xml:space="preserve"> between diet quality measures and all-cause and cause-specific mortalit</w:t>
      </w:r>
      <w:r w:rsidR="005474D4">
        <w:rPr>
          <w:rFonts w:ascii="Times New Roman" w:hAnsi="Times New Roman" w:cs="Times New Roman"/>
        </w:rPr>
        <w:t>y</w:t>
      </w:r>
      <w:r w:rsidR="00AB3643">
        <w:rPr>
          <w:rFonts w:ascii="Times New Roman" w:hAnsi="Times New Roman" w:cs="Times New Roman"/>
        </w:rPr>
        <w:t xml:space="preserve"> </w:t>
      </w:r>
      <w:r w:rsidR="005474D4">
        <w:rPr>
          <w:rFonts w:ascii="Times New Roman" w:hAnsi="Times New Roman" w:cs="Times New Roman"/>
        </w:rPr>
        <w:t>using</w:t>
      </w:r>
      <w:r w:rsidR="00AB3643">
        <w:rPr>
          <w:rFonts w:ascii="Times New Roman" w:hAnsi="Times New Roman" w:cs="Times New Roman"/>
        </w:rPr>
        <w:t xml:space="preserve"> Cox Proportional Hazards models. We </w:t>
      </w:r>
      <w:r w:rsidR="00454C2F">
        <w:rPr>
          <w:rFonts w:ascii="Times New Roman" w:hAnsi="Times New Roman" w:cs="Times New Roman"/>
        </w:rPr>
        <w:t>implemented</w:t>
      </w:r>
      <w:r w:rsidR="00AB3643">
        <w:rPr>
          <w:rFonts w:ascii="Times New Roman" w:hAnsi="Times New Roman" w:cs="Times New Roman"/>
        </w:rPr>
        <w:t xml:space="preserve"> </w:t>
      </w:r>
      <w:r w:rsidR="00662128">
        <w:rPr>
          <w:rFonts w:ascii="Times New Roman" w:hAnsi="Times New Roman" w:cs="Times New Roman"/>
        </w:rPr>
        <w:t>several</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r w:rsidR="002C675E">
        <w:rPr>
          <w:rFonts w:ascii="Times New Roman" w:hAnsi="Times New Roman" w:cs="Times New Roman"/>
        </w:rPr>
        <w:t xml:space="preserve"> (</w:t>
      </w:r>
      <w:r w:rsidR="005474D4">
        <w:rPr>
          <w:rFonts w:ascii="Times New Roman" w:hAnsi="Times New Roman" w:cs="Times New Roman"/>
        </w:rPr>
        <w:t>E</w:t>
      </w:r>
      <w:r w:rsidR="002C675E">
        <w:rPr>
          <w:rFonts w:ascii="Times New Roman" w:hAnsi="Times New Roman" w:cs="Times New Roman"/>
        </w:rPr>
        <w:t>quations 1-4)</w:t>
      </w:r>
      <w:r w:rsidR="00AB3643">
        <w:rPr>
          <w:rFonts w:ascii="Times New Roman" w:hAnsi="Times New Roman" w:cs="Times New Roman"/>
        </w:rPr>
        <w:t>.</w:t>
      </w:r>
    </w:p>
    <w:p w14:paraId="4EACA47D" w14:textId="48E94121" w:rsidR="00F5018F" w:rsidRPr="00936BFB"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K-1</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502F2EF1" w14:textId="434A6DEA" w:rsidR="00F5018F" w:rsidRPr="00745280"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3D28C418" w14:textId="0758B77B" w:rsidR="00F5018F" w:rsidRPr="00745280" w:rsidRDefault="00F5018F" w:rsidP="00F5018F">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r>
            <w:rPr>
              <w:rFonts w:ascii="Cambria Math" w:eastAsiaTheme="minorEastAsia" w:hAnsi="Cambria Math" w:cs="Times New Roman"/>
              <w:vertAlign w:val="subscript"/>
            </w:rPr>
            <m:t xml:space="preserve">⊆x </m:t>
          </m:r>
        </m:oMath>
      </m:oMathPara>
    </w:p>
    <w:p w14:paraId="55C92219" w14:textId="02A1CB91" w:rsidR="00544BCA" w:rsidRPr="00544BCA"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δ</m:t>
                      </m:r>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(3)</m:t>
          </m:r>
        </m:oMath>
      </m:oMathPara>
    </w:p>
    <w:p w14:paraId="5FF79FD0" w14:textId="60D223D5" w:rsidR="00F5018F" w:rsidRPr="00CC62DA" w:rsidRDefault="00544BCA"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where δ=SD</m:t>
          </m:r>
          <m:d>
            <m:dPr>
              <m:ctrlPr>
                <w:rPr>
                  <w:rFonts w:ascii="Cambria Math" w:hAnsi="Cambria Math" w:cs="Times New Roman"/>
                  <w:i/>
                </w:rPr>
              </m:ctrlPr>
            </m:dPr>
            <m:e>
              <m:r>
                <w:rPr>
                  <w:rFonts w:ascii="Cambria Math" w:hAnsi="Cambria Math" w:cs="Times New Roman"/>
                </w:rPr>
                <m:t>x</m:t>
              </m:r>
              <m:ctrlPr>
                <w:rPr>
                  <w:rFonts w:ascii="Cambria Math" w:hAnsi="Cambria Math" w:cs="Times New Roman"/>
                  <w:b/>
                  <w:bCs/>
                  <w:i/>
                </w:rPr>
              </m:ctrlPr>
            </m:e>
          </m:d>
          <m:r>
            <w:rPr>
              <w:rFonts w:ascii="Cambria Math" w:hAnsi="Cambria Math" w:cs="Times New Roman"/>
            </w:rPr>
            <m:t xml:space="preserve">                                                                                  </m:t>
          </m:r>
        </m:oMath>
      </m:oMathPara>
    </w:p>
    <w:p w14:paraId="39BAD943" w14:textId="6555C918" w:rsidR="00F5018F" w:rsidRPr="00AB3643" w:rsidRDefault="00F5018F" w:rsidP="00F5018F">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m:t>
          </m:r>
        </m:oMath>
      </m:oMathPara>
    </w:p>
    <w:p w14:paraId="410DEC18" w14:textId="5982B74D" w:rsidR="00CC62DA" w:rsidRPr="00332B65" w:rsidRDefault="00F5018F"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The model in </w:t>
      </w:r>
      <w:r w:rsidR="005474D4">
        <w:rPr>
          <w:rFonts w:ascii="Times New Roman" w:eastAsiaTheme="minorEastAsia" w:hAnsi="Times New Roman" w:cs="Times New Roman"/>
        </w:rPr>
        <w:t>E</w:t>
      </w:r>
      <w:r>
        <w:rPr>
          <w:rFonts w:ascii="Times New Roman" w:eastAsiaTheme="minorEastAsia" w:hAnsi="Times New Roman" w:cs="Times New Roman"/>
        </w:rPr>
        <w:t xml:space="preserve">quation 1 specifies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ascii="Times New Roman" w:eastAsiaTheme="minorEastAsia" w:hAnsi="Times New Roman" w:cs="Times New Roman"/>
        </w:rPr>
        <w:t xml:space="preserve">, using </w:t>
      </w:r>
      <m:oMath>
        <m:r>
          <w:rPr>
            <w:rFonts w:ascii="Cambria Math" w:eastAsiaTheme="minorEastAsia" w:hAnsi="Cambria Math" w:cs="Times New Roman"/>
          </w:rPr>
          <m:t>K-</m:t>
        </m:r>
      </m:oMath>
      <w:r w:rsidR="00DA4EBC">
        <w:rPr>
          <w:rFonts w:ascii="Times New Roman" w:eastAsiaTheme="minorEastAsia" w:hAnsi="Times New Roman" w:cs="Times New Roman"/>
        </w:rPr>
        <w:t xml:space="preserve"> 1</w:t>
      </w:r>
      <w:r>
        <w:rPr>
          <w:rFonts w:ascii="Times New Roman" w:eastAsiaTheme="minorEastAsia" w:hAnsi="Times New Roman" w:cs="Times New Roman"/>
        </w:rPr>
        <w:t xml:space="preserve"> 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Pr>
          <w:rFonts w:ascii="Times New Roman" w:eastAsiaTheme="minorEastAsia" w:hAnsi="Times New Roman" w:cs="Times New Roman"/>
        </w:rPr>
        <w:t xml:space="preserve">, </w:t>
      </w:r>
      <w:r w:rsidR="005474D4">
        <w:rPr>
          <w:rFonts w:ascii="Times New Roman" w:eastAsiaTheme="minorEastAsia" w:hAnsi="Times New Roman" w:cs="Times New Roman"/>
        </w:rPr>
        <w:t>which</w:t>
      </w:r>
      <w:r>
        <w:rPr>
          <w:rFonts w:ascii="Times New Roman" w:eastAsiaTheme="minorEastAsia" w:hAnsi="Times New Roman" w:cs="Times New Roman"/>
        </w:rPr>
        <w:t xml:space="preserve"> indicate</w:t>
      </w:r>
      <w:r w:rsidR="005474D4">
        <w:rPr>
          <w:rFonts w:ascii="Times New Roman" w:eastAsiaTheme="minorEastAsia" w:hAnsi="Times New Roman" w:cs="Times New Roman"/>
        </w:rPr>
        <w:t>s</w:t>
      </w:r>
      <w:r>
        <w:rPr>
          <w:rFonts w:ascii="Times New Roman" w:eastAsiaTheme="minorEastAsia" w:hAnsi="Times New Roman" w:cs="Times New Roman"/>
        </w:rPr>
        <w:t xml:space="preserve">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subject’s membership in one of the quintiles</w:t>
      </w:r>
      <w:r w:rsidR="00DA4EBC">
        <w:rPr>
          <w:rFonts w:ascii="Times New Roman" w:eastAsiaTheme="minorEastAsia" w:hAnsi="Times New Roman" w:cs="Times New Roman"/>
        </w:rPr>
        <w:t xml:space="preserve"> (</w:t>
      </w:r>
      <m:oMath>
        <m:r>
          <w:rPr>
            <w:rFonts w:ascii="Cambria Math" w:eastAsiaTheme="minorEastAsia" w:hAnsi="Cambria Math" w:cs="Times New Roman"/>
          </w:rPr>
          <m:t>K=5</m:t>
        </m:r>
      </m:oMath>
      <w:r w:rsidR="00DA4EBC">
        <w:rPr>
          <w:rFonts w:ascii="Times New Roman" w:eastAsiaTheme="minorEastAsia" w:hAnsi="Times New Roman" w:cs="Times New Roman"/>
        </w:rPr>
        <w:t>)</w:t>
      </w:r>
      <w:r>
        <w:rPr>
          <w:rFonts w:ascii="Times New Roman" w:eastAsiaTheme="minorEastAsia" w:hAnsi="Times New Roman" w:cs="Times New Roman"/>
        </w:rPr>
        <w:t xml:space="preserve"> of the diet</w:t>
      </w:r>
      <w:r w:rsidR="00786AC2">
        <w:rPr>
          <w:rFonts w:ascii="Times New Roman" w:eastAsiaTheme="minorEastAsia" w:hAnsi="Times New Roman" w:cs="Times New Roman"/>
        </w:rPr>
        <w:t>ary</w:t>
      </w:r>
      <w:r>
        <w:rPr>
          <w:rFonts w:ascii="Times New Roman" w:eastAsiaTheme="minorEastAsia" w:hAnsi="Times New Roman" w:cs="Times New Roman"/>
        </w:rPr>
        <w:t xml:space="preserve"> pattern index score. In </w:t>
      </w:r>
      <w:r w:rsidR="005474D4">
        <w:rPr>
          <w:rFonts w:ascii="Times New Roman" w:eastAsiaTheme="minorEastAsia" w:hAnsi="Times New Roman" w:cs="Times New Roman"/>
        </w:rPr>
        <w:t>E</w:t>
      </w:r>
      <w:r>
        <w:rPr>
          <w:rFonts w:ascii="Times New Roman" w:eastAsiaTheme="minorEastAsia" w:hAnsi="Times New Roman" w:cs="Times New Roman"/>
        </w:rPr>
        <w:t>quation 2</w:t>
      </w:r>
      <w:r w:rsidR="005474D4">
        <w:rPr>
          <w:rFonts w:ascii="Times New Roman" w:eastAsiaTheme="minorEastAsia" w:hAnsi="Times New Roman" w:cs="Times New Roman"/>
        </w:rPr>
        <w:t>,</w:t>
      </w:r>
      <w:r>
        <w:rPr>
          <w:rFonts w:ascii="Times New Roman" w:eastAsiaTheme="minorEastAsia" w:hAnsi="Times New Roman" w:cs="Times New Roman"/>
        </w:rPr>
        <w:t xml:space="preserve"> we conduct a trend test by assigning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subject the median of their respective quintile</w:t>
      </w:r>
      <w:r w:rsidR="003C736A">
        <w:rPr>
          <w:rFonts w:ascii="Times New Roman" w:eastAsiaTheme="minorEastAsia" w:hAnsi="Times New Roman" w:cs="Times New Roman"/>
        </w:rPr>
        <w:t xml:space="preserve"> (</w:t>
      </w:r>
      <w:r w:rsidR="00786AC2">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x</m:t>
            </m:r>
            <m:ctrlPr>
              <w:rPr>
                <w:rFonts w:ascii="Cambria Math" w:eastAsiaTheme="minorEastAsia" w:hAnsi="Cambria Math" w:cs="Times New Roman"/>
                <w:b/>
                <w:bCs/>
                <w:i/>
              </w:rPr>
            </m:ctrlPr>
          </m:e>
          <m:sub>
            <m:r>
              <w:rPr>
                <w:rFonts w:ascii="Cambria Math" w:eastAsiaTheme="minorEastAsia" w:hAnsi="Cambria Math" w:cs="Times New Roman"/>
              </w:rPr>
              <m:t>k</m:t>
            </m:r>
          </m:sub>
        </m:sSub>
      </m:oMath>
      <w:r w:rsidR="00786AC2">
        <w:rPr>
          <w:rFonts w:ascii="Times New Roman" w:eastAsiaTheme="minorEastAsia" w:hAnsi="Times New Roman" w:cs="Times New Roman"/>
        </w:rPr>
        <w:t xml:space="preserve"> </w:t>
      </w:r>
      <w:r w:rsidR="00C25CA0">
        <w:rPr>
          <w:rFonts w:ascii="Times New Roman" w:eastAsiaTheme="minorEastAsia" w:hAnsi="Times New Roman" w:cs="Times New Roman"/>
        </w:rPr>
        <w:t>is the set of diet quality</w:t>
      </w:r>
      <w:r w:rsidR="003959F7">
        <w:rPr>
          <w:rFonts w:ascii="Times New Roman" w:eastAsiaTheme="minorEastAsia" w:hAnsi="Times New Roman" w:cs="Times New Roman"/>
        </w:rPr>
        <w:t xml:space="preserve"> </w:t>
      </w:r>
      <w:r w:rsidR="00786AC2">
        <w:rPr>
          <w:rFonts w:ascii="Times New Roman" w:eastAsiaTheme="minorEastAsia" w:hAnsi="Times New Roman" w:cs="Times New Roman"/>
        </w:rPr>
        <w:t xml:space="preserve">index </w:t>
      </w:r>
      <w:r w:rsidR="003959F7">
        <w:rPr>
          <w:rFonts w:ascii="Times New Roman" w:eastAsiaTheme="minorEastAsia" w:hAnsi="Times New Roman" w:cs="Times New Roman"/>
        </w:rPr>
        <w:t xml:space="preserve">scores </w:t>
      </w:r>
      <w:r w:rsidR="00786AC2">
        <w:rPr>
          <w:rFonts w:ascii="Times New Roman" w:eastAsiaTheme="minorEastAsia" w:hAnsi="Times New Roman" w:cs="Times New Roman"/>
        </w:rPr>
        <w:t xml:space="preserve">for subjects </w:t>
      </w:r>
      <w:r w:rsidR="003959F7">
        <w:rPr>
          <w:rFonts w:ascii="Times New Roman" w:eastAsiaTheme="minorEastAsia" w:hAnsi="Times New Roman" w:cs="Times New Roman"/>
        </w:rPr>
        <w:t xml:space="preserve">in the </w:t>
      </w:r>
      <m:oMath>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th</m:t>
            </m:r>
          </m:sup>
        </m:sSup>
      </m:oMath>
      <w:r w:rsidR="00786AC2">
        <w:rPr>
          <w:rFonts w:ascii="Times New Roman" w:eastAsiaTheme="minorEastAsia" w:hAnsi="Times New Roman" w:cs="Times New Roman"/>
        </w:rPr>
        <w:t xml:space="preserve"> quintile</w:t>
      </w:r>
      <w:r w:rsidR="003C736A">
        <w:rPr>
          <w:rFonts w:ascii="Times New Roman" w:eastAsiaTheme="minorEastAsia" w:hAnsi="Times New Roman" w:cs="Times New Roman"/>
        </w:rPr>
        <w:t>)</w:t>
      </w:r>
      <w:r>
        <w:rPr>
          <w:rFonts w:ascii="Times New Roman" w:eastAsiaTheme="minorEastAsia" w:hAnsi="Times New Roman" w:cs="Times New Roman"/>
        </w:rPr>
        <w:t xml:space="preserve"> and then modeling </w:t>
      </w:r>
      <w:r w:rsidR="005474D4">
        <w:rPr>
          <w:rFonts w:ascii="Times New Roman" w:eastAsiaTheme="minorEastAsia" w:hAnsi="Times New Roman" w:cs="Times New Roman"/>
        </w:rPr>
        <w:t xml:space="preserve">it </w:t>
      </w:r>
      <w:r>
        <w:rPr>
          <w:rFonts w:ascii="Times New Roman" w:eastAsiaTheme="minorEastAsia" w:hAnsi="Times New Roman" w:cs="Times New Roman"/>
        </w:rPr>
        <w:t>as a continuous variable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Pr>
          <w:rFonts w:ascii="Times New Roman" w:eastAsiaTheme="minorEastAsia" w:hAnsi="Times New Roman" w:cs="Times New Roman"/>
        </w:rPr>
        <w:t xml:space="preserve">). In </w:t>
      </w:r>
      <w:r w:rsidR="005474D4">
        <w:rPr>
          <w:rFonts w:ascii="Times New Roman" w:eastAsiaTheme="minorEastAsia" w:hAnsi="Times New Roman" w:cs="Times New Roman"/>
        </w:rPr>
        <w:t>E</w:t>
      </w:r>
      <w:r>
        <w:rPr>
          <w:rFonts w:ascii="Times New Roman" w:eastAsiaTheme="minorEastAsia" w:hAnsi="Times New Roman" w:cs="Times New Roman"/>
        </w:rPr>
        <w:t>quation 3</w:t>
      </w:r>
      <w:r w:rsidR="005474D4">
        <w:rPr>
          <w:rFonts w:ascii="Times New Roman" w:eastAsiaTheme="minorEastAsia" w:hAnsi="Times New Roman" w:cs="Times New Roman"/>
        </w:rPr>
        <w:t>,</w:t>
      </w:r>
      <w:r>
        <w:rPr>
          <w:rFonts w:ascii="Times New Roman" w:eastAsiaTheme="minorEastAsia" w:hAnsi="Times New Roman" w:cs="Times New Roman"/>
        </w:rPr>
        <w:t xml:space="preserve"> we specify the diet index as a continuous variable scaled by the standard deviation of the index and in equation </w:t>
      </w:r>
      <w:r>
        <w:rPr>
          <w:rFonts w:ascii="Times New Roman" w:eastAsiaTheme="minorEastAsia" w:hAnsi="Times New Roman" w:cs="Times New Roman"/>
        </w:rPr>
        <w:lastRenderedPageBreak/>
        <w:t xml:space="preserve">4 we specify the diet index with a basis expansion of </w:t>
      </w:r>
      <m:oMath>
        <m:r>
          <w:rPr>
            <w:rFonts w:ascii="Cambria Math" w:eastAsiaTheme="minorEastAsia" w:hAnsi="Cambria Math" w:cs="Times New Roman"/>
          </w:rPr>
          <m:t>M=4</m:t>
        </m:r>
      </m:oMath>
      <w:r>
        <w:rPr>
          <w:rFonts w:ascii="Times New Roman" w:eastAsiaTheme="minorEastAsia" w:hAnsi="Times New Roman" w:cs="Times New Roman"/>
        </w:rPr>
        <w:t xml:space="preserve"> basis functions (</w:t>
      </w:r>
      <w:r w:rsidR="0054569D">
        <w:rPr>
          <w:rFonts w:ascii="Times New Roman" w:eastAsiaTheme="minorEastAsia" w:hAnsi="Times New Roman" w:cs="Times New Roman"/>
        </w:rPr>
        <w:t xml:space="preserve">see supplementary </w:t>
      </w:r>
      <w:r w:rsidR="00552F28">
        <w:rPr>
          <w:rFonts w:ascii="Times New Roman" w:eastAsiaTheme="minorEastAsia" w:hAnsi="Times New Roman" w:cs="Times New Roman"/>
        </w:rPr>
        <w:t>materials</w:t>
      </w:r>
      <w:r>
        <w:rPr>
          <w:rFonts w:ascii="Times New Roman" w:eastAsiaTheme="minorEastAsia" w:hAnsi="Times New Roman" w:cs="Times New Roman"/>
        </w:rPr>
        <w:t xml:space="preserve">) for </w:t>
      </w:r>
      <w:r w:rsidR="003473C4">
        <w:rPr>
          <w:rFonts w:ascii="Times New Roman" w:eastAsiaTheme="minorEastAsia" w:hAnsi="Times New Roman" w:cs="Times New Roman"/>
        </w:rPr>
        <w:t xml:space="preserve">a </w:t>
      </w:r>
      <w:r>
        <w:rPr>
          <w:rFonts w:ascii="Times New Roman" w:eastAsiaTheme="minorEastAsia" w:hAnsi="Times New Roman" w:cs="Times New Roman"/>
        </w:rPr>
        <w:t xml:space="preserve">natural cubic spline. </w:t>
      </w:r>
      <w:r w:rsidR="005474D4">
        <w:rPr>
          <w:rFonts w:ascii="Times New Roman" w:eastAsiaTheme="minorEastAsia" w:hAnsi="Times New Roman" w:cs="Times New Roman"/>
        </w:rPr>
        <w:t xml:space="preserve">The model </w:t>
      </w:r>
      <w:r>
        <w:rPr>
          <w:rFonts w:ascii="Times New Roman" w:eastAsiaTheme="minorEastAsia" w:hAnsi="Times New Roman" w:cs="Times New Roman"/>
        </w:rPr>
        <w:t xml:space="preserve">fit using </w:t>
      </w:r>
      <w:r w:rsidR="005474D4">
        <w:rPr>
          <w:rFonts w:ascii="Times New Roman" w:eastAsiaTheme="minorEastAsia" w:hAnsi="Times New Roman" w:cs="Times New Roman"/>
        </w:rPr>
        <w:t>E</w:t>
      </w:r>
      <w:r>
        <w:rPr>
          <w:rFonts w:ascii="Times New Roman" w:eastAsiaTheme="minorEastAsia" w:hAnsi="Times New Roman" w:cs="Times New Roman"/>
        </w:rPr>
        <w:t xml:space="preserve">quation 4 used </w:t>
      </w:r>
      <w:r w:rsidR="009B5A8A">
        <w:rPr>
          <w:rFonts w:ascii="Times New Roman" w:eastAsiaTheme="minorEastAsia" w:hAnsi="Times New Roman" w:cs="Times New Roman"/>
        </w:rPr>
        <w:t>two</w:t>
      </w:r>
      <w:r>
        <w:rPr>
          <w:rFonts w:ascii="Times New Roman" w:eastAsiaTheme="minorEastAsia" w:hAnsi="Times New Roman" w:cs="Times New Roman"/>
        </w:rPr>
        <w:t xml:space="preserve">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Pr>
          <w:rFonts w:ascii="Times New Roman" w:eastAsiaTheme="minorEastAsia" w:hAnsi="Times New Roman" w:cs="Times New Roman"/>
        </w:rPr>
        <w:t xml:space="preserve">).  Given that </w:t>
      </w:r>
      <w:r w:rsidR="005474D4">
        <w:rPr>
          <w:rFonts w:ascii="Times New Roman" w:eastAsiaTheme="minorEastAsia" w:hAnsi="Times New Roman" w:cs="Times New Roman"/>
        </w:rPr>
        <w:t>M</w:t>
      </w:r>
      <w:r>
        <w:rPr>
          <w:rFonts w:ascii="Times New Roman" w:eastAsiaTheme="minorEastAsia" w:hAnsi="Times New Roman" w:cs="Times New Roman"/>
        </w:rPr>
        <w:t xml:space="preserve">odel 3 is nested in </w:t>
      </w:r>
      <w:r w:rsidR="005474D4">
        <w:rPr>
          <w:rFonts w:ascii="Times New Roman" w:eastAsiaTheme="minorEastAsia" w:hAnsi="Times New Roman" w:cs="Times New Roman"/>
        </w:rPr>
        <w:t>M</w:t>
      </w:r>
      <w:r>
        <w:rPr>
          <w:rFonts w:ascii="Times New Roman" w:eastAsiaTheme="minorEastAsia" w:hAnsi="Times New Roman" w:cs="Times New Roman"/>
        </w:rPr>
        <w:t xml:space="preserve">odel 4, we used the likelihood ratio test to assess for non-linearity </w:t>
      </w:r>
      <w:r>
        <w:rPr>
          <w:rFonts w:ascii="Times New Roman" w:eastAsiaTheme="minorEastAsia" w:hAnsi="Times New Roman" w:cs="Times New Roman"/>
        </w:rPr>
        <w:fldChar w:fldCharType="begin"/>
      </w:r>
      <w:r w:rsidR="0093425D">
        <w:rPr>
          <w:rFonts w:ascii="Times New Roman" w:eastAsiaTheme="minorEastAsia" w:hAnsi="Times New Roman" w:cs="Times New Roman"/>
        </w:rPr>
        <w:instrText xml:space="preserve"> ADDIN ZOTERO_ITEM CSL_CITATION {"citationID":"CKzgviSM","properties":{"formattedCitation":"[34,35]","plainCitation":"[34,35]","noteIndex":0},"citationItems":[{"id":1975,"uris":["http://zotero.org/users/local/S8X13ARX/items/L9BVZ5BN"],"itemData":{"id":1975,"type":"article-journal","container-title":"Annals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Pr>
          <w:rFonts w:ascii="Times New Roman" w:eastAsiaTheme="minorEastAsia" w:hAnsi="Times New Roman" w:cs="Times New Roman"/>
        </w:rPr>
        <w:fldChar w:fldCharType="separate"/>
      </w:r>
      <w:r w:rsidR="0093425D">
        <w:rPr>
          <w:rFonts w:ascii="Times New Roman" w:eastAsiaTheme="minorEastAsia" w:hAnsi="Times New Roman" w:cs="Times New Roman"/>
          <w:noProof/>
        </w:rPr>
        <w:t>[34,35]</w:t>
      </w:r>
      <w:r>
        <w:rPr>
          <w:rFonts w:ascii="Times New Roman" w:eastAsiaTheme="minorEastAsia" w:hAnsi="Times New Roman" w:cs="Times New Roman"/>
        </w:rPr>
        <w:fldChar w:fldCharType="end"/>
      </w:r>
      <w:r>
        <w:rPr>
          <w:rFonts w:ascii="Times New Roman" w:eastAsiaTheme="minorEastAsia" w:hAnsi="Times New Roman" w:cs="Times New Roman"/>
        </w:rPr>
        <w:t>. Additionally, all models included terms (</w:t>
      </w:r>
      <m:oMath>
        <m:r>
          <w:rPr>
            <w:rFonts w:ascii="Cambria Math" w:eastAsiaTheme="minorEastAsia" w:hAnsi="Cambria Math" w:cs="Times New Roman"/>
          </w:rPr>
          <m:t>γ</m:t>
        </m:r>
      </m:oMath>
      <w:r>
        <w:rPr>
          <w:rFonts w:ascii="Times New Roman" w:eastAsiaTheme="minorEastAsia" w:hAnsi="Times New Roman" w:cs="Times New Roman"/>
        </w:rPr>
        <w:t>) for covariates (</w:t>
      </w:r>
      <m:oMath>
        <m:r>
          <w:rPr>
            <w:rFonts w:ascii="Cambria Math" w:eastAsiaTheme="minorEastAsia" w:hAnsi="Cambria Math" w:cs="Times New Roman"/>
          </w:rPr>
          <m:t>v</m:t>
        </m:r>
      </m:oMath>
      <w:r>
        <w:rPr>
          <w:rFonts w:ascii="Times New Roman" w:eastAsiaTheme="minorEastAsia" w:hAnsi="Times New Roman" w:cs="Times New Roman"/>
        </w:rPr>
        <w:t xml:space="preserve">). We fit </w:t>
      </w:r>
      <w:r w:rsidR="00D33B18">
        <w:rPr>
          <w:rFonts w:ascii="Times New Roman" w:eastAsiaTheme="minorEastAsia" w:hAnsi="Times New Roman" w:cs="Times New Roman"/>
        </w:rPr>
        <w:t>these</w:t>
      </w:r>
      <w:r>
        <w:rPr>
          <w:rFonts w:ascii="Times New Roman" w:eastAsiaTheme="minorEastAsia" w:hAnsi="Times New Roman" w:cs="Times New Roman"/>
        </w:rPr>
        <w:t xml:space="preserve"> models to data for the entire sample of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 2493) and separately </w:t>
      </w:r>
      <w:r w:rsidR="005474D4">
        <w:rPr>
          <w:rFonts w:ascii="Times New Roman" w:eastAsiaTheme="minorEastAsia" w:hAnsi="Times New Roman" w:cs="Times New Roman"/>
        </w:rPr>
        <w:t>for</w:t>
      </w:r>
      <w:r>
        <w:rPr>
          <w:rFonts w:ascii="Times New Roman" w:eastAsiaTheme="minorEastAsia" w:hAnsi="Times New Roman" w:cs="Times New Roman"/>
        </w:rPr>
        <w:t xml:space="preserve"> </w:t>
      </w:r>
      <w:r w:rsidR="00377C36">
        <w:rPr>
          <w:rFonts w:ascii="Times New Roman" w:eastAsiaTheme="minorEastAsia" w:hAnsi="Times New Roman" w:cs="Times New Roman"/>
        </w:rPr>
        <w:t>food-insecure</w:t>
      </w:r>
      <w:r>
        <w:rPr>
          <w:rFonts w:ascii="Times New Roman" w:eastAsiaTheme="minorEastAsia" w:hAnsi="Times New Roman" w:cs="Times New Roman"/>
        </w:rPr>
        <w:t xml:space="preserve">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317). </w:t>
      </w:r>
      <w:r w:rsidR="00D33B18">
        <w:rPr>
          <w:rFonts w:ascii="Times New Roman" w:eastAsiaTheme="minorEastAsia" w:hAnsi="Times New Roman" w:cs="Times New Roman"/>
        </w:rPr>
        <w:t>Model covariates</w:t>
      </w:r>
      <w:r w:rsidR="00332B65">
        <w:rPr>
          <w:rFonts w:ascii="Times New Roman" w:eastAsiaTheme="minorEastAsia" w:hAnsi="Times New Roman" w:cs="Times New Roman"/>
        </w:rPr>
        <w:t xml:space="preserve"> included </w:t>
      </w:r>
      <w:r w:rsidR="009B4C78">
        <w:rPr>
          <w:rFonts w:ascii="Times New Roman" w:eastAsiaTheme="minorEastAsia" w:hAnsi="Times New Roman" w:cs="Times New Roman"/>
        </w:rPr>
        <w:t>age, sex, race</w:t>
      </w:r>
      <w:r w:rsidR="00B06D8D">
        <w:rPr>
          <w:rFonts w:ascii="Times New Roman" w:eastAsiaTheme="minorEastAsia" w:hAnsi="Times New Roman" w:cs="Times New Roman"/>
        </w:rPr>
        <w:t>/ethnicity</w:t>
      </w:r>
      <w:r w:rsidR="00332B65">
        <w:rPr>
          <w:rFonts w:ascii="Times New Roman" w:eastAsiaTheme="minorEastAsia" w:hAnsi="Times New Roman" w:cs="Times New Roman"/>
        </w:rPr>
        <w:t xml:space="preserve">, </w:t>
      </w:r>
      <w:bookmarkStart w:id="0"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24408E">
        <w:rPr>
          <w:rFonts w:ascii="Times New Roman" w:hAnsi="Times New Roman" w:cs="Times New Roman"/>
        </w:rPr>
        <w:t>, food insecurity status, and receipt of SNAP benefits</w:t>
      </w:r>
      <w:r w:rsidR="003E7C7C">
        <w:rPr>
          <w:rFonts w:ascii="Times New Roman" w:hAnsi="Times New Roman" w:cs="Times New Roman"/>
        </w:rPr>
        <w:t xml:space="preserve"> </w:t>
      </w:r>
      <w:bookmarkEnd w:id="0"/>
      <w:r w:rsidR="003E7C7C">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{"citationID":"okh7BtQR","properties":{"formattedCitation":"[36,37]","plainCitation":"[36,37]","noteIndex":0},"citationItems":[{"id":835,"uris":["http://zotero.org/users/local/S8X13ARX/items/HK3ZM8V9"],"itemData":{"id":835,"type":"article-journal","container-title":"The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3E7C7C">
        <w:rPr>
          <w:rFonts w:ascii="Times New Roman" w:hAnsi="Times New Roman" w:cs="Times New Roman"/>
        </w:rPr>
        <w:fldChar w:fldCharType="separate"/>
      </w:r>
      <w:r w:rsidR="0086322C">
        <w:rPr>
          <w:rFonts w:ascii="Times New Roman" w:hAnsi="Times New Roman" w:cs="Times New Roman"/>
          <w:noProof/>
        </w:rPr>
        <w:t>[36,37]</w:t>
      </w:r>
      <w:r w:rsidR="003E7C7C">
        <w:rPr>
          <w:rFonts w:ascii="Times New Roman" w:hAnsi="Times New Roman" w:cs="Times New Roman"/>
        </w:rPr>
        <w:fldChar w:fldCharType="end"/>
      </w:r>
      <w:r w:rsidR="00332B65">
        <w:rPr>
          <w:rFonts w:ascii="Times New Roman" w:hAnsi="Times New Roman" w:cs="Times New Roman"/>
        </w:rPr>
        <w:t>.</w:t>
      </w:r>
      <w:r w:rsidR="00567D55">
        <w:rPr>
          <w:rFonts w:ascii="Times New Roman" w:hAnsi="Times New Roman" w:cs="Times New Roman"/>
        </w:rPr>
        <w:t xml:space="preserve"> Covariates were selected </w:t>
      </w:r>
      <w:r w:rsidR="00567D55">
        <w:rPr>
          <w:rFonts w:ascii="Times New Roman" w:hAnsi="Times New Roman" w:cs="Times New Roman"/>
          <w:i/>
          <w:iCs/>
        </w:rPr>
        <w:t>a priori</w:t>
      </w:r>
      <w:r w:rsidR="00567D55">
        <w:rPr>
          <w:rFonts w:ascii="Times New Roman" w:hAnsi="Times New Roman" w:cs="Times New Roman"/>
        </w:rPr>
        <w:t xml:space="preserve"> based on previous literature</w:t>
      </w:r>
      <w:r w:rsidR="00586A40">
        <w:rPr>
          <w:rFonts w:ascii="Times New Roman" w:hAnsi="Times New Roman" w:cs="Times New Roman"/>
        </w:rPr>
        <w:t xml:space="preserve"> and working knowledge </w:t>
      </w:r>
      <w:r w:rsidR="00340F34">
        <w:rPr>
          <w:rFonts w:ascii="Times New Roman" w:hAnsi="Times New Roman" w:cs="Times New Roman"/>
        </w:rPr>
        <w:t>of</w:t>
      </w:r>
      <w:r w:rsidR="00586A40">
        <w:rPr>
          <w:rFonts w:ascii="Times New Roman" w:hAnsi="Times New Roman" w:cs="Times New Roman"/>
        </w:rPr>
        <w:t xml:space="preserve"> potential confounders in the hypothesized pathway</w:t>
      </w:r>
      <w:r w:rsidR="00567D55">
        <w:rPr>
          <w:rFonts w:ascii="Times New Roman" w:hAnsi="Times New Roman" w:cs="Times New Roman"/>
        </w:rPr>
        <w:t>.</w:t>
      </w:r>
      <w:r w:rsidR="00332B65">
        <w:rPr>
          <w:rFonts w:ascii="Times New Roman" w:hAnsi="Times New Roman" w:cs="Times New Roman"/>
        </w:rPr>
        <w:t xml:space="preserve"> </w:t>
      </w:r>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w:t>
      </w:r>
      <w:r w:rsidR="005E0A90">
        <w:rPr>
          <w:rFonts w:ascii="Times New Roman" w:hAnsi="Times New Roman" w:cs="Times New Roman"/>
        </w:rPr>
        <w:t>participants</w:t>
      </w:r>
      <w:r w:rsidR="00E21C9A">
        <w:rPr>
          <w:rFonts w:ascii="Times New Roman" w:hAnsi="Times New Roman" w:cs="Times New Roman"/>
        </w:rPr>
        <w:t xml:space="preserve"> distantly removed from a cancer diagnosis to the risk set, we conducted a sensitivity analysis including only </w:t>
      </w:r>
      <w:r w:rsidR="00D33B18">
        <w:rPr>
          <w:rFonts w:ascii="Times New Roman" w:hAnsi="Times New Roman" w:cs="Times New Roman"/>
        </w:rPr>
        <w:t>participants</w:t>
      </w:r>
      <w:r w:rsidR="00E21C9A">
        <w:rPr>
          <w:rFonts w:ascii="Times New Roman" w:hAnsi="Times New Roman" w:cs="Times New Roman"/>
        </w:rPr>
        <w:t xml:space="preserve">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r w:rsidR="006F4653" w:rsidRPr="006F4653">
        <w:t xml:space="preserve"> </w:t>
      </w:r>
      <w:r w:rsidR="006F4653" w:rsidRPr="006F4653">
        <w:rPr>
          <w:rFonts w:ascii="Times New Roman" w:hAnsi="Times New Roman" w:cs="Times New Roman"/>
        </w:rPr>
        <w:t xml:space="preserve">We also considered </w:t>
      </w:r>
      <w:r w:rsidR="00340F34">
        <w:rPr>
          <w:rFonts w:ascii="Times New Roman" w:hAnsi="Times New Roman" w:cs="Times New Roman"/>
        </w:rPr>
        <w:t xml:space="preserve">the </w:t>
      </w:r>
      <w:r w:rsidR="006F4653" w:rsidRPr="006F4653">
        <w:rPr>
          <w:rFonts w:ascii="Times New Roman" w:hAnsi="Times New Roman" w:cs="Times New Roman"/>
        </w:rPr>
        <w:t xml:space="preserve">NHANES ADL </w:t>
      </w:r>
      <w:r w:rsidR="00340F34">
        <w:rPr>
          <w:rFonts w:ascii="Times New Roman" w:hAnsi="Times New Roman" w:cs="Times New Roman"/>
        </w:rPr>
        <w:t xml:space="preserve">score </w:t>
      </w:r>
      <w:r w:rsidR="006F4653" w:rsidRPr="006F4653">
        <w:rPr>
          <w:rFonts w:ascii="Times New Roman" w:hAnsi="Times New Roman" w:cs="Times New Roman"/>
        </w:rPr>
        <w:t>as a covariate, given that food security can be associated with physical disability and functional deficit</w:t>
      </w:r>
      <w:r w:rsidR="00340F34">
        <w:rPr>
          <w:rFonts w:ascii="Times New Roman" w:hAnsi="Times New Roman" w:cs="Times New Roman"/>
        </w:rPr>
        <w:t>s</w:t>
      </w:r>
      <w:r w:rsidR="006F4653" w:rsidRPr="006F4653">
        <w:rPr>
          <w:rFonts w:ascii="Times New Roman" w:hAnsi="Times New Roman" w:cs="Times New Roman"/>
        </w:rPr>
        <w:t xml:space="preserve">. However, we did not include it in our primary models, given </w:t>
      </w:r>
      <w:r w:rsidR="00340F34">
        <w:rPr>
          <w:rFonts w:ascii="Times New Roman" w:hAnsi="Times New Roman" w:cs="Times New Roman"/>
        </w:rPr>
        <w:t xml:space="preserve">the </w:t>
      </w:r>
      <w:r w:rsidR="006F4653" w:rsidRPr="006F4653">
        <w:rPr>
          <w:rFonts w:ascii="Times New Roman" w:hAnsi="Times New Roman" w:cs="Times New Roman"/>
        </w:rPr>
        <w:t>significant missingness in this variable</w:t>
      </w:r>
      <w:r w:rsidR="00567D55">
        <w:rPr>
          <w:rFonts w:ascii="Times New Roman" w:hAnsi="Times New Roman" w:cs="Times New Roman"/>
        </w:rPr>
        <w:t>. Instead,</w:t>
      </w:r>
      <w:r w:rsidR="00E21C9A">
        <w:rPr>
          <w:rFonts w:ascii="Times New Roman" w:hAnsi="Times New Roman" w:cs="Times New Roman"/>
        </w:rPr>
        <w:t xml:space="preserve"> </w:t>
      </w:r>
      <w:r w:rsidR="00567D55">
        <w:rPr>
          <w:rFonts w:ascii="Times New Roman" w:hAnsi="Times New Roman" w:cs="Times New Roman"/>
        </w:rPr>
        <w:t>we</w:t>
      </w:r>
      <w:r w:rsidR="00E21C9A">
        <w:rPr>
          <w:rFonts w:ascii="Times New Roman" w:hAnsi="Times New Roman" w:cs="Times New Roman"/>
        </w:rPr>
        <w:t xml:space="preserve"> conducted a s</w:t>
      </w:r>
      <w:r w:rsidR="00D33B18">
        <w:rPr>
          <w:rFonts w:ascii="Times New Roman" w:hAnsi="Times New Roman" w:cs="Times New Roman"/>
        </w:rPr>
        <w:t>ub</w:t>
      </w:r>
      <w:r w:rsidR="00340F34">
        <w:rPr>
          <w:rFonts w:ascii="Times New Roman" w:hAnsi="Times New Roman" w:cs="Times New Roman"/>
        </w:rPr>
        <w:t>-</w:t>
      </w:r>
      <w:r w:rsidR="00E21C9A">
        <w:rPr>
          <w:rFonts w:ascii="Times New Roman" w:hAnsi="Times New Roman" w:cs="Times New Roman"/>
        </w:rPr>
        <w:t xml:space="preserve">analysis where we further adjusted for </w:t>
      </w:r>
      <w:r w:rsidR="00567D55">
        <w:rPr>
          <w:rFonts w:ascii="Times New Roman" w:hAnsi="Times New Roman" w:cs="Times New Roman"/>
        </w:rPr>
        <w:t>physical disability</w:t>
      </w:r>
      <w:r w:rsidR="00E21C9A">
        <w:rPr>
          <w:rFonts w:ascii="Times New Roman" w:hAnsi="Times New Roman" w:cs="Times New Roman"/>
        </w:rPr>
        <w: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provided by the NCHS and weighting the</w:t>
      </w:r>
      <w:r w:rsidR="00340F34">
        <w:rPr>
          <w:rFonts w:ascii="Times New Roman" w:hAnsi="Times New Roman" w:cs="Times New Roman"/>
        </w:rPr>
        <w:t>m</w:t>
      </w:r>
      <w:r w:rsidR="003E7C7C">
        <w:rPr>
          <w:rFonts w:ascii="Times New Roman" w:hAnsi="Times New Roman" w:cs="Times New Roman"/>
        </w:rPr>
        <w:t xml:space="preserve"> accordingly. We used </w:t>
      </w:r>
      <m:oMath>
        <m:r>
          <w:rPr>
            <w:rFonts w:ascii="Cambria Math" w:hAnsi="Cambria Math" w:cs="Times New Roman"/>
          </w:rPr>
          <m:t>α</m:t>
        </m:r>
      </m:oMath>
      <w:r w:rsidR="00E466A6">
        <w:rPr>
          <w:rFonts w:ascii="Times New Roman" w:eastAsiaTheme="minorEastAsia" w:hAnsi="Times New Roman" w:cs="Times New Roman"/>
        </w:rPr>
        <w:t xml:space="preserve"> =</w:t>
      </w:r>
      <w:r w:rsidR="003E7C7C">
        <w:rPr>
          <w:rFonts w:ascii="Times New Roman" w:eastAsiaTheme="minorEastAsia" w:hAnsi="Times New Roman" w:cs="Times New Roman"/>
        </w:rPr>
        <w:t xml:space="preserve"> 0.05 as our threshold level for statistical significance and performed all analyses in R v4.2.2 (The R Foundation, Vienna, Austria).</w:t>
      </w:r>
      <w:r w:rsidR="00247025">
        <w:rPr>
          <w:rFonts w:ascii="Times New Roman" w:eastAsiaTheme="minorEastAsia" w:hAnsi="Times New Roman" w:cs="Times New Roman"/>
        </w:rPr>
        <w:t xml:space="preserve"> </w:t>
      </w:r>
      <w:r w:rsidR="00340F34">
        <w:rPr>
          <w:rFonts w:ascii="Times New Roman" w:eastAsiaTheme="minorEastAsia" w:hAnsi="Times New Roman" w:cs="Times New Roman"/>
        </w:rPr>
        <w:t>The R c</w:t>
      </w:r>
      <w:r w:rsidR="003E7C7C">
        <w:rPr>
          <w:rFonts w:ascii="Times New Roman" w:eastAsiaTheme="minorEastAsia" w:hAnsi="Times New Roman" w:cs="Times New Roman"/>
        </w:rPr>
        <w:t xml:space="preserve">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w:t>
      </w:r>
      <w:r w:rsidR="00247025">
        <w:rPr>
          <w:rFonts w:ascii="Times New Roman" w:eastAsiaTheme="minorEastAsia" w:hAnsi="Times New Roman" w:cs="Times New Roman"/>
        </w:rPr>
        <w:t xml:space="preserve">publicly </w:t>
      </w:r>
      <w:r w:rsidR="003E7C7C">
        <w:rPr>
          <w:rFonts w:ascii="Times New Roman" w:eastAsiaTheme="minorEastAsia" w:hAnsi="Times New Roman" w:cs="Times New Roman"/>
        </w:rPr>
        <w:t xml:space="preserve">accessible at: </w:t>
      </w:r>
      <w:hyperlink r:id="rId12"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33C513FE"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t>The analysis included</w:t>
      </w:r>
      <w:r w:rsidR="001F6316">
        <w:rPr>
          <w:rFonts w:ascii="Times New Roman" w:hAnsi="Times New Roman" w:cs="Times New Roman"/>
        </w:rPr>
        <w:t xml:space="preserve"> </w:t>
      </w:r>
      <w:r w:rsidR="003D6DB0">
        <w:rPr>
          <w:rFonts w:ascii="Times New Roman" w:hAnsi="Times New Roman" w:cs="Times New Roman"/>
        </w:rPr>
        <w:t>603,</w:t>
      </w:r>
      <w:r w:rsidR="009377F4">
        <w:rPr>
          <w:rFonts w:ascii="Times New Roman" w:hAnsi="Times New Roman" w:cs="Times New Roman"/>
        </w:rPr>
        <w:t>9</w:t>
      </w:r>
      <w:r w:rsidR="003D6DB0">
        <w:rPr>
          <w:rFonts w:ascii="Times New Roman" w:hAnsi="Times New Roman" w:cs="Times New Roman"/>
        </w:rPr>
        <w:t>60 person-months of contribution to the risk set</w:t>
      </w:r>
      <w:r w:rsidR="002E02CB">
        <w:rPr>
          <w:rFonts w:ascii="Times New Roman" w:hAnsi="Times New Roman" w:cs="Times New Roman"/>
        </w:rPr>
        <w:t>,</w:t>
      </w:r>
      <w:r w:rsidR="003D6DB0">
        <w:rPr>
          <w:rFonts w:ascii="Times New Roman" w:hAnsi="Times New Roman" w:cs="Times New Roman"/>
        </w:rPr>
        <w:t xml:space="preserve">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AA50B7">
        <w:rPr>
          <w:rFonts w:ascii="Times New Roman" w:hAnsi="Times New Roman" w:cs="Times New Roman"/>
        </w:rPr>
        <w:t xml:space="preserve">On average, </w:t>
      </w:r>
      <w:r w:rsidR="00377C36">
        <w:rPr>
          <w:rFonts w:ascii="Times New Roman" w:hAnsi="Times New Roman" w:cs="Times New Roman"/>
        </w:rPr>
        <w:t>food-insecure</w:t>
      </w:r>
      <w:r w:rsidR="00AA50B7">
        <w:rPr>
          <w:rFonts w:ascii="Times New Roman" w:hAnsi="Times New Roman" w:cs="Times New Roman"/>
        </w:rPr>
        <w:t xml:space="preserve"> cancer survivors in this sample were younger than </w:t>
      </w:r>
      <w:r w:rsidR="00377C36">
        <w:rPr>
          <w:rFonts w:ascii="Times New Roman" w:hAnsi="Times New Roman" w:cs="Times New Roman"/>
        </w:rPr>
        <w:t>food-secure</w:t>
      </w:r>
      <w:r w:rsidR="00AA50B7">
        <w:rPr>
          <w:rFonts w:ascii="Times New Roman" w:hAnsi="Times New Roman" w:cs="Times New Roman"/>
        </w:rPr>
        <w:t xml:space="preserve"> survivors, more likely to be female, non-White, have a lower educational status, live under the poverty line, and less likely to be covered </w:t>
      </w:r>
      <w:r w:rsidR="002E02CB">
        <w:rPr>
          <w:rFonts w:ascii="Times New Roman" w:hAnsi="Times New Roman" w:cs="Times New Roman"/>
        </w:rPr>
        <w:t>by</w:t>
      </w:r>
      <w:r w:rsidR="00AA50B7">
        <w:rPr>
          <w:rFonts w:ascii="Times New Roman" w:hAnsi="Times New Roman" w:cs="Times New Roman"/>
        </w:rPr>
        <w:t xml:space="preserve"> health insurance. </w:t>
      </w:r>
      <w:r w:rsidR="00377C36">
        <w:rPr>
          <w:rFonts w:ascii="Times New Roman" w:hAnsi="Times New Roman" w:cs="Times New Roman"/>
        </w:rPr>
        <w:t>Food-insecure</w:t>
      </w:r>
      <w:r w:rsidR="00332B47">
        <w:rPr>
          <w:rFonts w:ascii="Times New Roman" w:hAnsi="Times New Roman" w:cs="Times New Roman"/>
        </w:rPr>
        <w:t xml:space="preserve"> </w:t>
      </w:r>
      <w:r w:rsidR="00332B47">
        <w:rPr>
          <w:rFonts w:ascii="Times New Roman" w:hAnsi="Times New Roman" w:cs="Times New Roman"/>
        </w:rPr>
        <w:lastRenderedPageBreak/>
        <w:t xml:space="preserve">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identify as current smoker</w:t>
      </w:r>
      <w:r w:rsidR="00F92EA2">
        <w:rPr>
          <w:rFonts w:ascii="Times New Roman" w:hAnsi="Times New Roman" w:cs="Times New Roman"/>
        </w:rPr>
        <w:t>s</w:t>
      </w:r>
      <w:r w:rsidR="00D25ED6">
        <w:rPr>
          <w:rFonts w:ascii="Times New Roman" w:hAnsi="Times New Roman" w:cs="Times New Roman"/>
        </w:rPr>
        <w:t>,</w:t>
      </w:r>
      <w:r w:rsidR="00332B47">
        <w:rPr>
          <w:rFonts w:ascii="Times New Roman" w:hAnsi="Times New Roman" w:cs="Times New Roman"/>
        </w:rPr>
        <w:t xml:space="preserve"> </w:t>
      </w:r>
      <w:r w:rsidR="00AA50B7">
        <w:rPr>
          <w:rFonts w:ascii="Times New Roman" w:hAnsi="Times New Roman" w:cs="Times New Roman"/>
        </w:rPr>
        <w:t>have</w:t>
      </w:r>
      <w:r w:rsidR="00332B47">
        <w:rPr>
          <w:rFonts w:ascii="Times New Roman" w:hAnsi="Times New Roman" w:cs="Times New Roman"/>
        </w:rPr>
        <w:t xml:space="preserve"> a greater comorbidity burden</w:t>
      </w:r>
      <w:r w:rsidR="00F92EA2">
        <w:rPr>
          <w:rFonts w:ascii="Times New Roman" w:hAnsi="Times New Roman" w:cs="Times New Roman"/>
        </w:rPr>
        <w:t>, and were less likely to be heavy drinkers than their food-secure counterparts.</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4AE8F94E" w:rsidR="00D25ED6" w:rsidRPr="00190925" w:rsidRDefault="00377C36" w:rsidP="00202226">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00D25ED6" w:rsidRPr="00190925">
              <w:rPr>
                <w:rFonts w:ascii="Times New Roman" w:hAnsi="Times New Roman" w:cs="Times New Roman"/>
                <w:b/>
                <w:bCs/>
                <w:sz w:val="20"/>
                <w:szCs w:val="20"/>
              </w:rPr>
              <w:t xml:space="preserve"> </w:t>
            </w:r>
            <w:r w:rsidR="00202226">
              <w:rPr>
                <w:rFonts w:ascii="Times New Roman" w:hAnsi="Times New Roman" w:cs="Times New Roman"/>
                <w:b/>
                <w:bCs/>
                <w:sz w:val="20"/>
                <w:szCs w:val="20"/>
              </w:rPr>
              <w:t xml:space="preserve">      </w:t>
            </w:r>
            <w:r w:rsidR="00D25ED6" w:rsidRPr="00202226">
              <w:rPr>
                <w:rFonts w:ascii="Times New Roman" w:hAnsi="Times New Roman" w:cs="Times New Roman"/>
                <w:sz w:val="20"/>
                <w:szCs w:val="20"/>
              </w:rPr>
              <w:t>(</w:t>
            </w:r>
            <w:r w:rsidR="00D25ED6" w:rsidRPr="00202226">
              <w:rPr>
                <w:rFonts w:ascii="Times New Roman" w:hAnsi="Times New Roman" w:cs="Times New Roman"/>
                <w:i/>
                <w:iCs/>
                <w:sz w:val="20"/>
                <w:szCs w:val="20"/>
              </w:rPr>
              <w:t>n</w:t>
            </w:r>
            <w:r w:rsidR="00D25ED6"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583F351" w:rsidR="00D25ED6" w:rsidRPr="00190925" w:rsidRDefault="00377C36" w:rsidP="00202226">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00D25ED6" w:rsidRPr="00190925">
              <w:rPr>
                <w:rFonts w:ascii="Times New Roman" w:hAnsi="Times New Roman" w:cs="Times New Roman"/>
                <w:b/>
                <w:bCs/>
                <w:sz w:val="20"/>
                <w:szCs w:val="20"/>
              </w:rPr>
              <w:t xml:space="preserve"> </w:t>
            </w:r>
            <w:r w:rsidR="00202226">
              <w:rPr>
                <w:rFonts w:ascii="Times New Roman" w:hAnsi="Times New Roman" w:cs="Times New Roman"/>
                <w:b/>
                <w:bCs/>
                <w:sz w:val="20"/>
                <w:szCs w:val="20"/>
              </w:rPr>
              <w:t xml:space="preserve">        </w:t>
            </w:r>
            <w:r w:rsidR="00D25ED6" w:rsidRPr="00202226">
              <w:rPr>
                <w:rFonts w:ascii="Times New Roman" w:hAnsi="Times New Roman" w:cs="Times New Roman"/>
                <w:sz w:val="20"/>
                <w:szCs w:val="20"/>
              </w:rPr>
              <w:t>(</w:t>
            </w:r>
            <w:r w:rsidR="00D25ED6" w:rsidRPr="00202226">
              <w:rPr>
                <w:rFonts w:ascii="Times New Roman" w:hAnsi="Times New Roman" w:cs="Times New Roman"/>
                <w:i/>
                <w:iCs/>
                <w:sz w:val="20"/>
                <w:szCs w:val="20"/>
              </w:rPr>
              <w:t>n</w:t>
            </w:r>
            <w:r w:rsidR="00D25ED6"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1210E83F"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 xml:space="preserve">P </w:t>
            </w:r>
            <w:r w:rsidR="0086322C">
              <w:rPr>
                <w:rFonts w:ascii="Times New Roman" w:hAnsi="Times New Roman" w:cs="Times New Roman"/>
                <w:sz w:val="20"/>
                <w:szCs w:val="20"/>
              </w:rPr>
              <w:t>Benefits</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lastRenderedPageBreak/>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3073B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1701DD60"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Cardiovascular D</w:t>
            </w:r>
            <w:r w:rsidR="0086322C">
              <w:rPr>
                <w:rFonts w:ascii="Times New Roman" w:hAnsi="Times New Roman" w:cs="Times New Roman"/>
                <w:sz w:val="20"/>
                <w:szCs w:val="20"/>
              </w:rPr>
              <w:t>is.</w:t>
            </w:r>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20D0225C" w14:textId="77777777" w:rsidR="001604AA" w:rsidRDefault="00190925" w:rsidP="00190925">
            <w:pPr>
              <w:rPr>
                <w:rFonts w:ascii="Times New Roman" w:eastAsia="Calibri" w:hAnsi="Times New Roman" w:cs="Times New Roman"/>
                <w:sz w:val="20"/>
                <w:szCs w:val="20"/>
              </w:rPr>
            </w:pPr>
            <w:r w:rsidRPr="00190925">
              <w:rPr>
                <w:rFonts w:ascii="Times New Roman" w:eastAsia="Calibri" w:hAnsi="Times New Roman" w:cs="Times New Roman"/>
                <w:sz w:val="20"/>
                <w:szCs w:val="20"/>
              </w:rPr>
              <w:t>Percentages may not add to 100% given rounding</w:t>
            </w:r>
            <w:r w:rsidR="001604AA">
              <w:rPr>
                <w:rFonts w:ascii="Times New Roman" w:eastAsia="Calibri" w:hAnsi="Times New Roman" w:cs="Times New Roman"/>
                <w:sz w:val="20"/>
                <w:szCs w:val="20"/>
              </w:rPr>
              <w:t>.</w:t>
            </w:r>
          </w:p>
          <w:p w14:paraId="1F9EAB6E" w14:textId="5CEF958C" w:rsidR="00190925" w:rsidRDefault="00190925" w:rsidP="00190925">
            <w:pPr>
              <w:rPr>
                <w:rFonts w:ascii="Times New Roman" w:eastAsia="+mn-ea" w:hAnsi="Times New Roman" w:cs="Times New Roman"/>
                <w:sz w:val="20"/>
                <w:szCs w:val="20"/>
              </w:rPr>
            </w:pP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w:t>
            </w:r>
            <m:oMath>
              <m:sSup>
                <m:sSupPr>
                  <m:ctrlPr>
                    <w:rPr>
                      <w:rFonts w:ascii="Cambria Math" w:eastAsia="+mn-ea" w:hAnsi="Cambria Math" w:cs="Times New Roman"/>
                      <w:i/>
                      <w:sz w:val="20"/>
                      <w:szCs w:val="20"/>
                    </w:rPr>
                  </m:ctrlPr>
                </m:sSupPr>
                <m:e>
                  <m:r>
                    <w:rPr>
                      <w:rFonts w:ascii="Cambria Math" w:eastAsia="+mn-ea" w:hAnsi="Cambria Math" w:cs="Times New Roman"/>
                      <w:sz w:val="20"/>
                      <w:szCs w:val="20"/>
                    </w:rPr>
                    <m:t>χ</m:t>
                  </m:r>
                </m:e>
                <m:sup>
                  <m:r>
                    <w:rPr>
                      <w:rFonts w:ascii="Cambria Math" w:eastAsia="+mn-ea" w:hAnsi="Cambria Math" w:cs="Times New Roman"/>
                      <w:sz w:val="20"/>
                      <w:szCs w:val="20"/>
                    </w:rPr>
                    <m:t>2</m:t>
                  </m:r>
                </m:sup>
              </m:sSup>
              <m:r>
                <w:rPr>
                  <w:rFonts w:ascii="Cambria Math" w:eastAsia="+mn-ea" w:hAnsi="Cambria Math" w:cs="Times New Roman"/>
                  <w:sz w:val="20"/>
                  <w:szCs w:val="20"/>
                </w:rPr>
                <m:t xml:space="preserve"> </m:t>
              </m:r>
            </m:oMath>
            <w:r w:rsidRPr="00190925">
              <w:rPr>
                <w:rFonts w:ascii="Times New Roman" w:eastAsia="+mn-ea" w:hAnsi="Times New Roman" w:cs="Times New Roman"/>
                <w:sz w:val="20"/>
                <w:szCs w:val="20"/>
              </w:rPr>
              <w:t xml:space="preserve">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p w14:paraId="6AD5AB00" w14:textId="3A8A75A3" w:rsidR="003A60E7" w:rsidRPr="00190925" w:rsidRDefault="003A60E7" w:rsidP="00190925">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c>
      </w:tr>
    </w:tbl>
    <w:p w14:paraId="6583FD9E" w14:textId="13A57C14" w:rsidR="00B51CDF" w:rsidRDefault="00B51CDF" w:rsidP="00B51CDF">
      <w:pPr>
        <w:spacing w:line="360" w:lineRule="auto"/>
        <w:rPr>
          <w:rFonts w:ascii="Times New Roman" w:hAnsi="Times New Roman" w:cs="Times New Roman"/>
        </w:rPr>
      </w:pPr>
    </w:p>
    <w:p w14:paraId="6ED44C3C" w14:textId="0FAA7296" w:rsidR="00AA50B7" w:rsidRDefault="002E02CB" w:rsidP="00AC7AA9">
      <w:pPr>
        <w:spacing w:line="360" w:lineRule="auto"/>
        <w:ind w:firstLine="720"/>
        <w:rPr>
          <w:rFonts w:ascii="Times New Roman" w:hAnsi="Times New Roman" w:cs="Times New Roman"/>
        </w:rPr>
      </w:pPr>
      <w:r w:rsidRPr="002E02CB">
        <w:rPr>
          <w:rFonts w:ascii="Times New Roman" w:hAnsi="Times New Roman" w:cs="Times New Roman"/>
        </w:rPr>
        <w:t>Table 2 and Figure 2 present weighted Pearson correlation coefficients between the extracted dietary patterns and the individual food groups comprising them</w:t>
      </w:r>
      <w:r w:rsidR="00C01DD8">
        <w:rPr>
          <w:rFonts w:ascii="Times New Roman" w:hAnsi="Times New Roman" w:cs="Times New Roman"/>
        </w:rPr>
        <w:t>.</w:t>
      </w:r>
      <w:r w:rsidR="00D03E1F">
        <w:rPr>
          <w:rFonts w:ascii="Times New Roman" w:hAnsi="Times New Roman" w:cs="Times New Roman"/>
        </w:rPr>
        <w:t xml:space="preserve"> </w:t>
      </w:r>
      <w:r w:rsidR="00AA50B7">
        <w:rPr>
          <w:rFonts w:ascii="Times New Roman" w:hAnsi="Times New Roman" w:cs="Times New Roman"/>
        </w:rPr>
        <w:t xml:space="preserve">The Food Insecurity </w:t>
      </w:r>
      <w:r w:rsidR="002263B5">
        <w:rPr>
          <w:rFonts w:ascii="Times New Roman" w:hAnsi="Times New Roman" w:cs="Times New Roman"/>
        </w:rPr>
        <w:t xml:space="preserve">(FI) </w:t>
      </w:r>
      <w:r w:rsidR="00AA50B7">
        <w:rPr>
          <w:rFonts w:ascii="Times New Roman" w:hAnsi="Times New Roman" w:cs="Times New Roman"/>
        </w:rPr>
        <w:t xml:space="preserve">and </w:t>
      </w:r>
      <w:r w:rsidR="002263B5">
        <w:rPr>
          <w:rFonts w:ascii="Times New Roman" w:hAnsi="Times New Roman" w:cs="Times New Roman"/>
        </w:rPr>
        <w:t>Food Assistance (</w:t>
      </w:r>
      <w:r w:rsidR="00AA50B7">
        <w:rPr>
          <w:rFonts w:ascii="Times New Roman" w:hAnsi="Times New Roman" w:cs="Times New Roman"/>
        </w:rPr>
        <w:t>SNAP</w:t>
      </w:r>
      <w:r w:rsidR="002263B5">
        <w:rPr>
          <w:rFonts w:ascii="Times New Roman" w:hAnsi="Times New Roman" w:cs="Times New Roman"/>
        </w:rPr>
        <w:t>)</w:t>
      </w:r>
      <w:r w:rsidR="00AA50B7">
        <w:rPr>
          <w:rFonts w:ascii="Times New Roman" w:hAnsi="Times New Roman" w:cs="Times New Roman"/>
        </w:rPr>
        <w:t xml:space="preserve"> patterns </w:t>
      </w:r>
      <w:r>
        <w:rPr>
          <w:rFonts w:ascii="Times New Roman" w:hAnsi="Times New Roman" w:cs="Times New Roman"/>
        </w:rPr>
        <w:t>suggested</w:t>
      </w:r>
      <w:r w:rsidR="00AA50B7">
        <w:rPr>
          <w:rFonts w:ascii="Times New Roman" w:hAnsi="Times New Roman" w:cs="Times New Roman"/>
        </w:rPr>
        <w:t xml:space="preserve"> “unhealthy” dietary intake behavior. </w:t>
      </w:r>
      <w:r w:rsidR="00D03E1F">
        <w:rPr>
          <w:rFonts w:ascii="Times New Roman" w:hAnsi="Times New Roman" w:cs="Times New Roman"/>
        </w:rPr>
        <w:t xml:space="preserve">Within the sample of all cancer survivors, the </w:t>
      </w:r>
      <w:r w:rsidR="002263B5">
        <w:rPr>
          <w:rFonts w:ascii="Times New Roman" w:hAnsi="Times New Roman" w:cs="Times New Roman"/>
        </w:rPr>
        <w:t>FI</w:t>
      </w:r>
      <w:r w:rsidR="00D03E1F">
        <w:rPr>
          <w:rFonts w:ascii="Times New Roman" w:hAnsi="Times New Roman" w:cs="Times New Roman"/>
        </w:rPr>
        <w:t xml:space="preserve"> pattern was characterized by negative correlations with fruits, vegetables, nuts, and whole grains, a high correlation with added sugars, and a weak-to-moderate positive correlation with meat consumption. </w:t>
      </w:r>
      <w:r w:rsidR="002263B5" w:rsidRPr="002263B5">
        <w:rPr>
          <w:rFonts w:ascii="Times New Roman" w:hAnsi="Times New Roman" w:cs="Times New Roman"/>
        </w:rPr>
        <w:t>The SNAP pattern was negatively correlated with fruit and vegetable intake and positively correlated with added sugar consumption, similar to the FI pattern (</w:t>
      </w:r>
      <w:r w:rsidR="002263B5" w:rsidRPr="002263B5">
        <w:rPr>
          <w:rFonts w:ascii="Times New Roman" w:hAnsi="Times New Roman" w:cs="Times New Roman"/>
          <w:i/>
          <w:iCs/>
        </w:rPr>
        <w:t>r </w:t>
      </w:r>
      <w:r w:rsidR="002263B5" w:rsidRPr="002263B5">
        <w:rPr>
          <w:rFonts w:ascii="Times New Roman" w:hAnsi="Times New Roman" w:cs="Times New Roman"/>
        </w:rPr>
        <w:t>= 0.81).</w:t>
      </w:r>
      <w:r w:rsidR="002263B5">
        <w:rPr>
          <w:rFonts w:ascii="Times New Roman" w:hAnsi="Times New Roman" w:cs="Times New Roman"/>
        </w:rPr>
        <w:t xml:space="preserve"> </w:t>
      </w:r>
      <w:r w:rsidR="00AA50B7">
        <w:rPr>
          <w:rFonts w:ascii="Times New Roman" w:hAnsi="Times New Roman" w:cs="Times New Roman"/>
        </w:rPr>
        <w:t xml:space="preserve">The pattern of correlation coefficients for the household size pattern was also similar to those from the FI and SNAP patterns and shared a moderate correlation with </w:t>
      </w:r>
      <w:r w:rsidR="00950F87">
        <w:rPr>
          <w:rFonts w:ascii="Times New Roman" w:hAnsi="Times New Roman" w:cs="Times New Roman"/>
        </w:rPr>
        <w:t>FI</w:t>
      </w:r>
      <w:r w:rsidR="00AA50B7">
        <w:rPr>
          <w:rFonts w:ascii="Times New Roman" w:hAnsi="Times New Roman" w:cs="Times New Roman"/>
        </w:rPr>
        <w:t xml:space="preserve"> (</w:t>
      </w:r>
      <w:r w:rsidR="00AA50B7">
        <w:rPr>
          <w:rFonts w:ascii="Times New Roman" w:hAnsi="Times New Roman" w:cs="Times New Roman"/>
          <w:i/>
          <w:iCs/>
        </w:rPr>
        <w:t xml:space="preserve">r </w:t>
      </w:r>
      <w:r w:rsidR="00AA50B7">
        <w:rPr>
          <w:rFonts w:ascii="Times New Roman" w:hAnsi="Times New Roman" w:cs="Times New Roman"/>
        </w:rPr>
        <w:t>= 0.63) and SNAP (</w:t>
      </w:r>
      <w:r w:rsidR="00AA50B7">
        <w:rPr>
          <w:rFonts w:ascii="Times New Roman" w:hAnsi="Times New Roman" w:cs="Times New Roman"/>
          <w:i/>
          <w:iCs/>
        </w:rPr>
        <w:t xml:space="preserve">r </w:t>
      </w:r>
      <w:r w:rsidR="00AA50B7">
        <w:rPr>
          <w:rFonts w:ascii="Times New Roman" w:hAnsi="Times New Roman" w:cs="Times New Roman"/>
        </w:rPr>
        <w:t xml:space="preserve">= 0.60) patterns. </w:t>
      </w:r>
      <w:r w:rsidR="002263B5" w:rsidRPr="002263B5">
        <w:rPr>
          <w:rFonts w:ascii="Times New Roman" w:hAnsi="Times New Roman" w:cs="Times New Roman"/>
        </w:rPr>
        <w:t>Finally, the two patterns extracted with PCA, in general, appeared to reflect “prudent” patterns emphasizing fruit and vegetable intake while de-emphasizing added sugars and were negatively correlated with the FI, SNAP, and Household size patterns.</w:t>
      </w:r>
      <w:r w:rsidR="00AA50B7">
        <w:rPr>
          <w:rFonts w:ascii="Times New Roman" w:hAnsi="Times New Roman" w:cs="Times New Roman"/>
        </w:rPr>
        <w:t xml:space="preserve"> On average, </w:t>
      </w:r>
      <w:r w:rsidR="00377C36">
        <w:rPr>
          <w:rFonts w:ascii="Times New Roman" w:hAnsi="Times New Roman" w:cs="Times New Roman"/>
        </w:rPr>
        <w:t>food-insecure</w:t>
      </w:r>
      <w:r w:rsidR="00AA50B7">
        <w:rPr>
          <w:rFonts w:ascii="Times New Roman" w:hAnsi="Times New Roman" w:cs="Times New Roman"/>
        </w:rPr>
        <w:t xml:space="preserve"> subjects had significantly higher scores on </w:t>
      </w:r>
      <w:r w:rsidR="002263B5">
        <w:rPr>
          <w:rFonts w:ascii="Times New Roman" w:hAnsi="Times New Roman" w:cs="Times New Roman"/>
        </w:rPr>
        <w:t>the FI</w:t>
      </w:r>
      <w:r w:rsidR="00AA50B7">
        <w:rPr>
          <w:rFonts w:ascii="Times New Roman" w:hAnsi="Times New Roman" w:cs="Times New Roman"/>
        </w:rPr>
        <w:t xml:space="preserve"> and SNAP patterns, with a smaller effect size noted for the household size</w:t>
      </w:r>
      <w:r w:rsidR="00AC7AA9">
        <w:rPr>
          <w:rFonts w:ascii="Times New Roman" w:hAnsi="Times New Roman" w:cs="Times New Roman"/>
        </w:rPr>
        <w:t xml:space="preserve"> </w:t>
      </w:r>
      <w:r w:rsidR="00AA50B7">
        <w:rPr>
          <w:rFonts w:ascii="Times New Roman" w:hAnsi="Times New Roman" w:cs="Times New Roman"/>
        </w:rPr>
        <w:t xml:space="preserve">pattern, and lower scores on the Age, Prudent #1, and Prudent #2 patterns compared to </w:t>
      </w:r>
      <w:r w:rsidR="00377C36">
        <w:rPr>
          <w:rFonts w:ascii="Times New Roman" w:hAnsi="Times New Roman" w:cs="Times New Roman"/>
        </w:rPr>
        <w:t>food-secure</w:t>
      </w:r>
      <w:r w:rsidR="00AA50B7">
        <w:rPr>
          <w:rFonts w:ascii="Times New Roman" w:hAnsi="Times New Roman" w:cs="Times New Roman"/>
        </w:rPr>
        <w:t xml:space="preserve"> subjects (</w:t>
      </w:r>
      <w:r w:rsidR="00E60A93">
        <w:rPr>
          <w:rFonts w:ascii="Times New Roman" w:hAnsi="Times New Roman" w:cs="Times New Roman"/>
        </w:rPr>
        <w:t>Supplementary Table 1</w:t>
      </w:r>
      <w:r w:rsidR="00AA50B7">
        <w:rPr>
          <w:rFonts w:ascii="Times New Roman" w:hAnsi="Times New Roman" w:cs="Times New Roman"/>
        </w:rPr>
        <w:t xml:space="preserve">). </w:t>
      </w:r>
    </w:p>
    <w:p w14:paraId="24ECB142" w14:textId="7673AEDE" w:rsidR="0024408E" w:rsidRDefault="0024408E" w:rsidP="00E43C36">
      <w:pPr>
        <w:spacing w:line="360" w:lineRule="auto"/>
        <w:rPr>
          <w:rFonts w:ascii="Times New Roman" w:hAnsi="Times New Roman" w:cs="Times New Roman"/>
        </w:rPr>
      </w:pPr>
    </w:p>
    <w:p w14:paraId="15604957" w14:textId="4E8F9C80" w:rsidR="00387D8D" w:rsidRDefault="00387D8D" w:rsidP="00E43C36">
      <w:pPr>
        <w:spacing w:line="360" w:lineRule="auto"/>
        <w:rPr>
          <w:rFonts w:ascii="Times New Roman" w:hAnsi="Times New Roman" w:cs="Times New Roman"/>
        </w:rPr>
      </w:pPr>
    </w:p>
    <w:p w14:paraId="1B660C42" w14:textId="03A96B27" w:rsidR="00387D8D" w:rsidRDefault="00387D8D" w:rsidP="00E43C36">
      <w:pPr>
        <w:spacing w:line="360" w:lineRule="auto"/>
        <w:rPr>
          <w:rFonts w:ascii="Times New Roman" w:hAnsi="Times New Roman" w:cs="Times New Roman"/>
        </w:rPr>
      </w:pPr>
    </w:p>
    <w:p w14:paraId="1F5025EC" w14:textId="10E85C1E" w:rsidR="00387D8D" w:rsidRDefault="00B23F70" w:rsidP="00E43C36">
      <w:pPr>
        <w:spacing w:line="36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84864" behindDoc="0" locked="0" layoutInCell="1" allowOverlap="1" wp14:anchorId="0644C7C1" wp14:editId="7787CF6C">
            <wp:simplePos x="0" y="0"/>
            <wp:positionH relativeFrom="column">
              <wp:posOffset>0</wp:posOffset>
            </wp:positionH>
            <wp:positionV relativeFrom="paragraph">
              <wp:posOffset>377217</wp:posOffset>
            </wp:positionV>
            <wp:extent cx="5651500" cy="4542790"/>
            <wp:effectExtent l="0" t="0" r="0" b="3810"/>
            <wp:wrapSquare wrapText="bothSides"/>
            <wp:docPr id="17847196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19670" name="Picture 1784719670"/>
                    <pic:cNvPicPr/>
                  </pic:nvPicPr>
                  <pic:blipFill rotWithShape="1">
                    <a:blip r:embed="rId13" cstate="print">
                      <a:extLst>
                        <a:ext uri="{28A0092B-C50C-407E-A947-70E740481C1C}">
                          <a14:useLocalDpi xmlns:a14="http://schemas.microsoft.com/office/drawing/2010/main" val="0"/>
                        </a:ext>
                      </a:extLst>
                    </a:blip>
                    <a:srcRect l="14894" t="1018" b="13864"/>
                    <a:stretch/>
                  </pic:blipFill>
                  <pic:spPr bwMode="auto">
                    <a:xfrm>
                      <a:off x="0" y="0"/>
                      <a:ext cx="5651500" cy="4542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9C164C" w14:textId="3D2293E2" w:rsidR="00387D8D" w:rsidRDefault="00B23F70" w:rsidP="00B51CDF">
      <w:pPr>
        <w:spacing w:line="360" w:lineRule="auto"/>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08884C1B" wp14:editId="7D268F16">
                <wp:simplePos x="0" y="0"/>
                <wp:positionH relativeFrom="column">
                  <wp:posOffset>86360</wp:posOffset>
                </wp:positionH>
                <wp:positionV relativeFrom="paragraph">
                  <wp:posOffset>4756150</wp:posOffset>
                </wp:positionV>
                <wp:extent cx="5095875" cy="797560"/>
                <wp:effectExtent l="0" t="0" r="0" b="2540"/>
                <wp:wrapSquare wrapText="bothSides"/>
                <wp:docPr id="1390552329" name="Text Box 1"/>
                <wp:cNvGraphicFramePr/>
                <a:graphic xmlns:a="http://schemas.openxmlformats.org/drawingml/2006/main">
                  <a:graphicData uri="http://schemas.microsoft.com/office/word/2010/wordprocessingShape">
                    <wps:wsp>
                      <wps:cNvSpPr txBox="1"/>
                      <wps:spPr>
                        <a:xfrm>
                          <a:off x="0" y="0"/>
                          <a:ext cx="5095875" cy="797560"/>
                        </a:xfrm>
                        <a:prstGeom prst="rect">
                          <a:avLst/>
                        </a:prstGeom>
                        <a:solidFill>
                          <a:prstClr val="white"/>
                        </a:solidFill>
                        <a:ln>
                          <a:noFill/>
                        </a:ln>
                      </wps:spPr>
                      <wps:txbx>
                        <w:txbxContent>
                          <w:p w14:paraId="322E4913" w14:textId="77777777" w:rsidR="000D7240" w:rsidRDefault="00D90248" w:rsidP="000D7240">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r w:rsidR="00DF1912">
                              <w:rPr>
                                <w:rFonts w:ascii="Times New Roman" w:hAnsi="Times New Roman" w:cs="Times New Roman"/>
                                <w:i w:val="0"/>
                                <w:iCs w:val="0"/>
                                <w:color w:val="auto"/>
                                <w:sz w:val="20"/>
                                <w:szCs w:val="20"/>
                              </w:rPr>
                              <w:t xml:space="preserve"> </w:t>
                            </w:r>
                          </w:p>
                          <w:p w14:paraId="3DE5B48D" w14:textId="58363223" w:rsidR="00D90248" w:rsidRDefault="00DF1912" w:rsidP="000D7240">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sidR="000D7240">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0F150AE7" w14:textId="591C92E6" w:rsidR="003A60E7" w:rsidRPr="003A60E7" w:rsidRDefault="003A60E7" w:rsidP="003A60E7">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884C1B" id="_x0000_t202" coordsize="21600,21600" o:spt="202" path="m,l,21600r21600,l21600,xe">
                <v:stroke joinstyle="miter"/>
                <v:path gradientshapeok="t" o:connecttype="rect"/>
              </v:shapetype>
              <v:shape id="_x0000_s1027" type="#_x0000_t202" style="position:absolute;margin-left:6.8pt;margin-top:374.5pt;width:401.25pt;height:6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" stroked="f">
                <v:textbox inset="0,0,0,0">
                  <w:txbxContent>
                    <w:p w14:paraId="322E4913" w14:textId="77777777" w:rsidR="000D7240" w:rsidRDefault="00D90248" w:rsidP="000D7240">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r w:rsidR="00DF1912">
                        <w:rPr>
                          <w:rFonts w:ascii="Times New Roman" w:hAnsi="Times New Roman" w:cs="Times New Roman"/>
                          <w:i w:val="0"/>
                          <w:iCs w:val="0"/>
                          <w:color w:val="auto"/>
                          <w:sz w:val="20"/>
                          <w:szCs w:val="20"/>
                        </w:rPr>
                        <w:t xml:space="preserve"> </w:t>
                      </w:r>
                    </w:p>
                    <w:p w14:paraId="3DE5B48D" w14:textId="58363223" w:rsidR="00D90248" w:rsidRDefault="00DF1912" w:rsidP="000D7240">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sidR="000D7240">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0F150AE7" w14:textId="591C92E6" w:rsidR="003A60E7" w:rsidRPr="003A60E7" w:rsidRDefault="003A60E7" w:rsidP="003A60E7">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v:textbox>
                <w10:wrap type="square"/>
              </v:shape>
            </w:pict>
          </mc:Fallback>
        </mc:AlternateContent>
      </w:r>
    </w:p>
    <w:p w14:paraId="2A93DC6C" w14:textId="0CC01F3F" w:rsidR="00387D8D" w:rsidRDefault="00387D8D" w:rsidP="00B51CDF">
      <w:pPr>
        <w:spacing w:line="360" w:lineRule="auto"/>
        <w:rPr>
          <w:rFonts w:ascii="Times New Roman" w:hAnsi="Times New Roman" w:cs="Times New Roman"/>
        </w:rPr>
      </w:pPr>
    </w:p>
    <w:p w14:paraId="2E5BA278" w14:textId="251BB157" w:rsidR="00387D8D" w:rsidRDefault="00387D8D" w:rsidP="00B51CDF">
      <w:pPr>
        <w:spacing w:line="360" w:lineRule="auto"/>
        <w:rPr>
          <w:rFonts w:ascii="Times New Roman" w:hAnsi="Times New Roman" w:cs="Times New Roman"/>
        </w:rPr>
      </w:pPr>
    </w:p>
    <w:p w14:paraId="34FB5FAA" w14:textId="3E859115" w:rsidR="00E12428" w:rsidRDefault="00E12428" w:rsidP="00B51CDF">
      <w:pPr>
        <w:spacing w:line="360" w:lineRule="auto"/>
        <w:rPr>
          <w:rFonts w:ascii="Times New Roman" w:hAnsi="Times New Roman" w:cs="Times New Roman"/>
        </w:rPr>
      </w:pPr>
    </w:p>
    <w:p w14:paraId="6DB16D76" w14:textId="4919729F" w:rsidR="001604AA" w:rsidRDefault="001604AA" w:rsidP="00B51CDF">
      <w:pPr>
        <w:spacing w:line="360" w:lineRule="auto"/>
        <w:rPr>
          <w:rFonts w:ascii="Times New Roman" w:hAnsi="Times New Roman" w:cs="Times New Roman"/>
        </w:rPr>
      </w:pPr>
    </w:p>
    <w:p w14:paraId="747DC648" w14:textId="77777777" w:rsidR="001604AA" w:rsidRDefault="001604AA" w:rsidP="00B51CDF">
      <w:pPr>
        <w:spacing w:line="360" w:lineRule="auto"/>
        <w:rPr>
          <w:rFonts w:ascii="Times New Roman" w:hAnsi="Times New Roman" w:cs="Times New Roman"/>
        </w:rPr>
      </w:pPr>
    </w:p>
    <w:p w14:paraId="200DDD8F" w14:textId="77777777" w:rsidR="00B23F70" w:rsidRDefault="00B23F70" w:rsidP="00B51CDF">
      <w:pPr>
        <w:spacing w:line="360" w:lineRule="auto"/>
        <w:rPr>
          <w:rFonts w:ascii="Times New Roman" w:hAnsi="Times New Roman" w:cs="Times New Roman"/>
        </w:rPr>
      </w:pPr>
    </w:p>
    <w:p w14:paraId="535D5349" w14:textId="77777777" w:rsidR="00B23F70" w:rsidRDefault="00B23F70" w:rsidP="00B51CDF">
      <w:pPr>
        <w:spacing w:line="360" w:lineRule="auto"/>
        <w:rPr>
          <w:rFonts w:ascii="Times New Roman" w:hAnsi="Times New Roman" w:cs="Times New Roman"/>
        </w:rPr>
      </w:pPr>
    </w:p>
    <w:p w14:paraId="40B5BA33" w14:textId="77777777" w:rsidR="00B23F70" w:rsidRDefault="00B23F70" w:rsidP="00B51CDF">
      <w:pPr>
        <w:spacing w:line="360" w:lineRule="auto"/>
        <w:rPr>
          <w:rFonts w:ascii="Times New Roman" w:hAnsi="Times New Roman" w:cs="Times New Roman"/>
        </w:rPr>
      </w:pPr>
    </w:p>
    <w:p w14:paraId="3B69F603" w14:textId="77777777" w:rsidR="00B23F70" w:rsidRDefault="00B23F70" w:rsidP="00B51CDF">
      <w:pPr>
        <w:spacing w:line="360" w:lineRule="auto"/>
        <w:rPr>
          <w:rFonts w:ascii="Times New Roman" w:hAnsi="Times New Roman" w:cs="Times New Roman"/>
        </w:rPr>
      </w:pPr>
    </w:p>
    <w:p w14:paraId="50266046" w14:textId="77777777" w:rsidR="00B23F70" w:rsidRDefault="00B23F70" w:rsidP="00B51CDF">
      <w:pPr>
        <w:spacing w:line="360" w:lineRule="auto"/>
        <w:rPr>
          <w:rFonts w:ascii="Times New Roman" w:hAnsi="Times New Roman" w:cs="Times New Roman"/>
        </w:rPr>
      </w:pPr>
    </w:p>
    <w:p w14:paraId="0603B553" w14:textId="77777777" w:rsidR="00D43AB2" w:rsidRDefault="00D43AB2" w:rsidP="00B51CDF">
      <w:pPr>
        <w:spacing w:line="360" w:lineRule="auto"/>
        <w:rPr>
          <w:rFonts w:ascii="Times New Roman" w:hAnsi="Times New Roman" w:cs="Times New Roman"/>
        </w:rPr>
      </w:pPr>
    </w:p>
    <w:p w14:paraId="359AF782" w14:textId="77777777" w:rsidR="00E12428" w:rsidRDefault="00E12428" w:rsidP="00B51CDF">
      <w:pPr>
        <w:spacing w:line="360" w:lineRule="auto"/>
        <w:rPr>
          <w:rFonts w:ascii="Times New Roman" w:hAnsi="Times New Roman" w:cs="Times New Roman"/>
        </w:rPr>
      </w:pPr>
    </w:p>
    <w:p w14:paraId="09455B6E" w14:textId="2147B70B" w:rsidR="00E12428" w:rsidRDefault="00182B74" w:rsidP="00B51CDF">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77A08195" wp14:editId="4610A358">
                <wp:simplePos x="0" y="0"/>
                <wp:positionH relativeFrom="column">
                  <wp:posOffset>-359870</wp:posOffset>
                </wp:positionH>
                <wp:positionV relativeFrom="paragraph">
                  <wp:posOffset>-582930</wp:posOffset>
                </wp:positionV>
                <wp:extent cx="6804498" cy="8796236"/>
                <wp:effectExtent l="0" t="0" r="3175" b="5080"/>
                <wp:wrapNone/>
                <wp:docPr id="1628357051" name="Text Box 1628357051"/>
                <wp:cNvGraphicFramePr/>
                <a:graphic xmlns:a="http://schemas.openxmlformats.org/drawingml/2006/main">
                  <a:graphicData uri="http://schemas.microsoft.com/office/word/2010/wordprocessingShape">
                    <wps:wsp>
                      <wps:cNvSpPr txBox="1"/>
                      <wps:spPr>
                        <a:xfrm>
                          <a:off x="0" y="0"/>
                          <a:ext cx="6804498" cy="8796236"/>
                        </a:xfrm>
                        <a:prstGeom prst="rect">
                          <a:avLst/>
                        </a:prstGeom>
                        <a:solidFill>
                          <a:schemeClr val="lt1"/>
                        </a:solidFill>
                        <a:ln w="6350">
                          <a:noFill/>
                        </a:ln>
                      </wps:spPr>
                      <wps:txbx>
                        <w:txbxContent>
                          <w:tbl>
                            <w:tblPr>
                              <w:tblStyle w:val="TableGrid"/>
                              <w:tblW w:w="10509"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E12428" w:rsidRPr="00B51CDF" w14:paraId="1A3A5A27" w14:textId="77777777" w:rsidTr="00106DEE">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69E83FD" w14:textId="571E60CD" w:rsidR="00E12428" w:rsidRPr="005C42F5" w:rsidRDefault="00E12428" w:rsidP="00061216">
                                  <w:pPr>
                                    <w:rPr>
                                      <w:rFonts w:ascii="Times New Roman" w:hAnsi="Times New Roman" w:cs="Times New Roman"/>
                                      <w:sz w:val="20"/>
                                      <w:szCs w:val="20"/>
                                    </w:rPr>
                                  </w:pPr>
                                  <w:r>
                                    <w:rPr>
                                      <w:rFonts w:ascii="Times New Roman" w:hAnsi="Times New Roman" w:cs="Times New Roman"/>
                                      <w:b/>
                                      <w:bCs/>
                                      <w:sz w:val="20"/>
                                      <w:szCs w:val="20"/>
                                    </w:rPr>
                                    <w:t>Table 2</w:t>
                                  </w:r>
                                  <w:r>
                                    <w:rPr>
                                      <w:rFonts w:ascii="Times New Roman" w:hAnsi="Times New Roman" w:cs="Times New Roman"/>
                                      <w:sz w:val="20"/>
                                      <w:szCs w:val="20"/>
                                    </w:rPr>
                                    <w:t xml:space="preserve">. </w:t>
                                  </w:r>
                                  <w:r w:rsidR="00386696">
                                    <w:rPr>
                                      <w:rFonts w:ascii="Times New Roman" w:hAnsi="Times New Roman" w:cs="Times New Roman"/>
                                      <w:sz w:val="20"/>
                                      <w:szCs w:val="20"/>
                                    </w:rPr>
                                    <w:t>P</w:t>
                                  </w:r>
                                  <w:r>
                                    <w:rPr>
                                      <w:rFonts w:ascii="Times New Roman" w:hAnsi="Times New Roman" w:cs="Times New Roman"/>
                                      <w:sz w:val="20"/>
                                      <w:szCs w:val="20"/>
                                    </w:rPr>
                                    <w:t>earson correlation coefficients showing the contributions of each food group to the extracted dietary patterns. Correlations amongst the dietary patterns themselves are included at the bottom of the table in the lower triangular matrix form.</w:t>
                                  </w:r>
                                </w:p>
                              </w:tc>
                            </w:tr>
                            <w:tr w:rsidR="00E12428" w:rsidRPr="00B51CDF" w14:paraId="3328A8CB" w14:textId="77777777" w:rsidTr="00106DEE">
                              <w:tc>
                                <w:tcPr>
                                  <w:tcW w:w="2187" w:type="dxa"/>
                                  <w:tcBorders>
                                    <w:top w:val="single" w:sz="8" w:space="0" w:color="auto"/>
                                    <w:left w:val="single" w:sz="4" w:space="0" w:color="auto"/>
                                    <w:bottom w:val="single" w:sz="4" w:space="0" w:color="auto"/>
                                  </w:tcBorders>
                                  <w:shd w:val="clear" w:color="auto" w:fill="auto"/>
                                  <w:vAlign w:val="center"/>
                                </w:tcPr>
                                <w:p w14:paraId="4BA14A75"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05B23E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2147FBB"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0774EA80"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2B54E1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725BE3C2" w14:textId="77777777" w:rsidR="00E12428" w:rsidRPr="00B51CDF" w:rsidRDefault="00E12428" w:rsidP="00061216">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4A3D77C5" w14:textId="77777777" w:rsidR="00E12428" w:rsidRPr="00B51CDF" w:rsidRDefault="00E12428"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E12428" w:rsidRPr="00B51CDF" w14:paraId="453CCCCC" w14:textId="77777777" w:rsidTr="00106DEE">
                              <w:tc>
                                <w:tcPr>
                                  <w:tcW w:w="2187" w:type="dxa"/>
                                  <w:tcBorders>
                                    <w:top w:val="single" w:sz="4" w:space="0" w:color="auto"/>
                                    <w:left w:val="single" w:sz="4" w:space="0" w:color="auto"/>
                                    <w:bottom w:val="single" w:sz="4" w:space="0" w:color="auto"/>
                                  </w:tcBorders>
                                  <w:shd w:val="clear" w:color="auto" w:fill="auto"/>
                                  <w:vAlign w:val="center"/>
                                </w:tcPr>
                                <w:p w14:paraId="39E040A0"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6B1BFB89" w14:textId="77777777" w:rsidR="00E12428" w:rsidRPr="00B51CDF" w:rsidRDefault="00E12428"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2B8DA690" w14:textId="77777777" w:rsidR="00E12428" w:rsidRPr="00B51CDF" w:rsidRDefault="00E12428" w:rsidP="0006121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43BBC73" w14:textId="77777777" w:rsidR="00E12428" w:rsidRPr="00B51CDF" w:rsidRDefault="00E12428" w:rsidP="0006121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32B97553" w14:textId="77777777" w:rsidR="00E12428" w:rsidRPr="00B51CDF" w:rsidRDefault="00E12428" w:rsidP="0006121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0FD6BA36" w14:textId="77777777" w:rsidR="00E12428" w:rsidRPr="00B51CDF" w:rsidRDefault="00E12428" w:rsidP="0006121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BB260EA" w14:textId="77777777" w:rsidR="00E12428" w:rsidRPr="00B51CDF" w:rsidRDefault="00E12428" w:rsidP="00061216">
                                  <w:pPr>
                                    <w:spacing w:line="360" w:lineRule="auto"/>
                                    <w:rPr>
                                      <w:rFonts w:ascii="Times New Roman" w:hAnsi="Times New Roman" w:cs="Times New Roman"/>
                                      <w:sz w:val="20"/>
                                      <w:szCs w:val="20"/>
                                    </w:rPr>
                                  </w:pPr>
                                </w:p>
                              </w:tc>
                            </w:tr>
                            <w:tr w:rsidR="00E12428" w:rsidRPr="00B51CDF" w14:paraId="0A50A584" w14:textId="77777777" w:rsidTr="00106DEE">
                              <w:tc>
                                <w:tcPr>
                                  <w:tcW w:w="2187" w:type="dxa"/>
                                  <w:tcBorders>
                                    <w:top w:val="single" w:sz="4" w:space="0" w:color="auto"/>
                                    <w:left w:val="single" w:sz="4" w:space="0" w:color="auto"/>
                                    <w:bottom w:val="nil"/>
                                  </w:tcBorders>
                                  <w:shd w:val="clear" w:color="auto" w:fill="auto"/>
                                  <w:vAlign w:val="center"/>
                                </w:tcPr>
                                <w:p w14:paraId="4889752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5C5FC7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171DF1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6889187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6E7BE77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226BAB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single" w:sz="4" w:space="0" w:color="auto"/>
                                  </w:tcBorders>
                                  <w:shd w:val="clear" w:color="auto" w:fill="auto"/>
                                  <w:noWrap/>
                                  <w:vAlign w:val="bottom"/>
                                  <w:hideMark/>
                                </w:tcPr>
                                <w:p w14:paraId="179D584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E12428" w:rsidRPr="00B51CDF" w14:paraId="21190832" w14:textId="77777777" w:rsidTr="00106DEE">
                              <w:tc>
                                <w:tcPr>
                                  <w:tcW w:w="2187" w:type="dxa"/>
                                  <w:tcBorders>
                                    <w:top w:val="nil"/>
                                    <w:left w:val="single" w:sz="4" w:space="0" w:color="auto"/>
                                    <w:bottom w:val="nil"/>
                                  </w:tcBorders>
                                  <w:shd w:val="clear" w:color="auto" w:fill="auto"/>
                                  <w:vAlign w:val="center"/>
                                </w:tcPr>
                                <w:p w14:paraId="52EA66E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579D3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2DA849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2C121A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4D98D53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7B37C7C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F7738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E12428" w:rsidRPr="00B51CDF" w14:paraId="1D928342" w14:textId="77777777" w:rsidTr="00106DEE">
                              <w:tc>
                                <w:tcPr>
                                  <w:tcW w:w="2187" w:type="dxa"/>
                                  <w:tcBorders>
                                    <w:top w:val="nil"/>
                                    <w:left w:val="single" w:sz="4" w:space="0" w:color="auto"/>
                                    <w:bottom w:val="nil"/>
                                  </w:tcBorders>
                                  <w:shd w:val="clear" w:color="auto" w:fill="auto"/>
                                  <w:vAlign w:val="center"/>
                                </w:tcPr>
                                <w:p w14:paraId="585C386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4EDE51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57AC3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1B29F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5C8FFE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1B198C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E2B48B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E12428" w:rsidRPr="00B51CDF" w14:paraId="449A5AF9" w14:textId="77777777" w:rsidTr="00106DEE">
                              <w:tc>
                                <w:tcPr>
                                  <w:tcW w:w="2187" w:type="dxa"/>
                                  <w:tcBorders>
                                    <w:top w:val="nil"/>
                                    <w:left w:val="single" w:sz="4" w:space="0" w:color="auto"/>
                                    <w:bottom w:val="nil"/>
                                  </w:tcBorders>
                                  <w:shd w:val="clear" w:color="auto" w:fill="auto"/>
                                  <w:vAlign w:val="center"/>
                                </w:tcPr>
                                <w:p w14:paraId="18C2337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D3D812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B9060A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1CD7C1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1C2545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5CDC88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138085D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1C06B493" w14:textId="77777777" w:rsidTr="00106DEE">
                              <w:tc>
                                <w:tcPr>
                                  <w:tcW w:w="2187" w:type="dxa"/>
                                  <w:tcBorders>
                                    <w:top w:val="nil"/>
                                    <w:left w:val="single" w:sz="4" w:space="0" w:color="auto"/>
                                    <w:bottom w:val="nil"/>
                                  </w:tcBorders>
                                  <w:shd w:val="clear" w:color="auto" w:fill="auto"/>
                                  <w:vAlign w:val="center"/>
                                </w:tcPr>
                                <w:p w14:paraId="70A0D73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656CAA1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14C5802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77D15B0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359E5B6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1726923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DC3CFC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r>
                            <w:tr w:rsidR="00E12428" w:rsidRPr="00B51CDF" w14:paraId="00A23BEC" w14:textId="77777777" w:rsidTr="00106DEE">
                              <w:tc>
                                <w:tcPr>
                                  <w:tcW w:w="2187" w:type="dxa"/>
                                  <w:tcBorders>
                                    <w:top w:val="nil"/>
                                    <w:left w:val="single" w:sz="4" w:space="0" w:color="auto"/>
                                    <w:bottom w:val="nil"/>
                                  </w:tcBorders>
                                  <w:shd w:val="clear" w:color="auto" w:fill="auto"/>
                                  <w:vAlign w:val="center"/>
                                </w:tcPr>
                                <w:p w14:paraId="484A36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218E6A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705634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36194DD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3CD0C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C6CFA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2BDAB6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47F55A07" w14:textId="77777777" w:rsidTr="00106DEE">
                              <w:tc>
                                <w:tcPr>
                                  <w:tcW w:w="2187" w:type="dxa"/>
                                  <w:tcBorders>
                                    <w:top w:val="nil"/>
                                    <w:left w:val="single" w:sz="4" w:space="0" w:color="auto"/>
                                    <w:bottom w:val="nil"/>
                                  </w:tcBorders>
                                  <w:shd w:val="clear" w:color="auto" w:fill="auto"/>
                                  <w:vAlign w:val="center"/>
                                </w:tcPr>
                                <w:p w14:paraId="6AE181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83147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581290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070FCC0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04141F1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12FA4FD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27D5965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E12428" w:rsidRPr="00B51CDF" w14:paraId="7C4A5F35" w14:textId="77777777" w:rsidTr="00106DEE">
                              <w:tc>
                                <w:tcPr>
                                  <w:tcW w:w="2187" w:type="dxa"/>
                                  <w:tcBorders>
                                    <w:top w:val="nil"/>
                                    <w:left w:val="single" w:sz="4" w:space="0" w:color="auto"/>
                                    <w:bottom w:val="nil"/>
                                  </w:tcBorders>
                                  <w:shd w:val="clear" w:color="auto" w:fill="auto"/>
                                  <w:vAlign w:val="center"/>
                                </w:tcPr>
                                <w:p w14:paraId="2A8B90E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474246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48C2EC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20EA713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5D0703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129DD1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6E137A5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r>
                            <w:tr w:rsidR="00E12428" w:rsidRPr="00B51CDF" w14:paraId="299DF8DD" w14:textId="77777777" w:rsidTr="00106DEE">
                              <w:tc>
                                <w:tcPr>
                                  <w:tcW w:w="2187" w:type="dxa"/>
                                  <w:tcBorders>
                                    <w:top w:val="nil"/>
                                    <w:left w:val="single" w:sz="4" w:space="0" w:color="auto"/>
                                    <w:bottom w:val="nil"/>
                                  </w:tcBorders>
                                  <w:shd w:val="clear" w:color="auto" w:fill="auto"/>
                                  <w:vAlign w:val="center"/>
                                </w:tcPr>
                                <w:p w14:paraId="4C33663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AE556D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7B40A66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7A3BCD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633DED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59C8C0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single" w:sz="4" w:space="0" w:color="auto"/>
                                  </w:tcBorders>
                                  <w:shd w:val="clear" w:color="auto" w:fill="auto"/>
                                  <w:noWrap/>
                                  <w:vAlign w:val="bottom"/>
                                  <w:hideMark/>
                                </w:tcPr>
                                <w:p w14:paraId="058A66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1C7240A5" w14:textId="77777777" w:rsidTr="00106DEE">
                              <w:tc>
                                <w:tcPr>
                                  <w:tcW w:w="2187" w:type="dxa"/>
                                  <w:tcBorders>
                                    <w:top w:val="nil"/>
                                    <w:left w:val="single" w:sz="4" w:space="0" w:color="auto"/>
                                    <w:bottom w:val="nil"/>
                                  </w:tcBorders>
                                  <w:shd w:val="clear" w:color="auto" w:fill="auto"/>
                                  <w:vAlign w:val="center"/>
                                </w:tcPr>
                                <w:p w14:paraId="2C6100E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206CE7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0CFBDE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3587F31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B8490E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67B8549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933C0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128B1B2" w14:textId="77777777" w:rsidTr="00106DEE">
                              <w:tc>
                                <w:tcPr>
                                  <w:tcW w:w="2187" w:type="dxa"/>
                                  <w:tcBorders>
                                    <w:top w:val="nil"/>
                                    <w:left w:val="single" w:sz="4" w:space="0" w:color="auto"/>
                                    <w:bottom w:val="nil"/>
                                  </w:tcBorders>
                                  <w:shd w:val="clear" w:color="auto" w:fill="auto"/>
                                  <w:vAlign w:val="center"/>
                                </w:tcPr>
                                <w:p w14:paraId="6626AF97"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52B0FC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1009B3B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5F404CB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40CC157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0617D2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670A4C9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00C831A" w14:textId="77777777" w:rsidTr="00106DEE">
                              <w:tc>
                                <w:tcPr>
                                  <w:tcW w:w="2187" w:type="dxa"/>
                                  <w:tcBorders>
                                    <w:top w:val="nil"/>
                                    <w:left w:val="single" w:sz="4" w:space="0" w:color="auto"/>
                                    <w:bottom w:val="nil"/>
                                  </w:tcBorders>
                                  <w:shd w:val="clear" w:color="auto" w:fill="auto"/>
                                  <w:vAlign w:val="center"/>
                                </w:tcPr>
                                <w:p w14:paraId="6135AAA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62E1340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74956B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353669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519461F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447FEF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B0BD5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E12428" w:rsidRPr="00B51CDF" w14:paraId="00BEAE87" w14:textId="77777777" w:rsidTr="00106DEE">
                              <w:tc>
                                <w:tcPr>
                                  <w:tcW w:w="2187" w:type="dxa"/>
                                  <w:tcBorders>
                                    <w:top w:val="nil"/>
                                    <w:left w:val="single" w:sz="4" w:space="0" w:color="auto"/>
                                    <w:bottom w:val="nil"/>
                                  </w:tcBorders>
                                  <w:shd w:val="clear" w:color="auto" w:fill="auto"/>
                                  <w:vAlign w:val="center"/>
                                </w:tcPr>
                                <w:p w14:paraId="4B0E401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7CBE267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25D6C18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3ACC371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4769F9F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47A6802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single" w:sz="4" w:space="0" w:color="auto"/>
                                  </w:tcBorders>
                                  <w:shd w:val="clear" w:color="auto" w:fill="auto"/>
                                  <w:noWrap/>
                                  <w:vAlign w:val="bottom"/>
                                  <w:hideMark/>
                                </w:tcPr>
                                <w:p w14:paraId="598FE7D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E12428" w:rsidRPr="00B51CDF" w14:paraId="2F4A5EAB" w14:textId="77777777" w:rsidTr="00106DEE">
                              <w:tc>
                                <w:tcPr>
                                  <w:tcW w:w="2187" w:type="dxa"/>
                                  <w:tcBorders>
                                    <w:top w:val="nil"/>
                                    <w:left w:val="single" w:sz="4" w:space="0" w:color="auto"/>
                                    <w:bottom w:val="nil"/>
                                  </w:tcBorders>
                                  <w:shd w:val="clear" w:color="auto" w:fill="auto"/>
                                  <w:vAlign w:val="center"/>
                                </w:tcPr>
                                <w:p w14:paraId="2E3A2F1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92D21C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2374C86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23842F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536CBF8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0DFC6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262332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6FEF1A9" w14:textId="77777777" w:rsidTr="00106DEE">
                              <w:tc>
                                <w:tcPr>
                                  <w:tcW w:w="2187" w:type="dxa"/>
                                  <w:tcBorders>
                                    <w:top w:val="nil"/>
                                    <w:left w:val="single" w:sz="4" w:space="0" w:color="auto"/>
                                    <w:bottom w:val="nil"/>
                                  </w:tcBorders>
                                  <w:shd w:val="clear" w:color="auto" w:fill="auto"/>
                                  <w:vAlign w:val="center"/>
                                </w:tcPr>
                                <w:p w14:paraId="531E952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574D84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53E732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67936E3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1DF7BB6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43DD11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12EA7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r>
                            <w:tr w:rsidR="00E12428" w:rsidRPr="00B51CDF" w14:paraId="7C75DFB4" w14:textId="77777777" w:rsidTr="00106DEE">
                              <w:tc>
                                <w:tcPr>
                                  <w:tcW w:w="2187" w:type="dxa"/>
                                  <w:tcBorders>
                                    <w:top w:val="nil"/>
                                    <w:left w:val="single" w:sz="4" w:space="0" w:color="auto"/>
                                    <w:bottom w:val="nil"/>
                                  </w:tcBorders>
                                  <w:shd w:val="clear" w:color="auto" w:fill="auto"/>
                                  <w:vAlign w:val="center"/>
                                </w:tcPr>
                                <w:p w14:paraId="3D89AB40"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657B7B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4D3757D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F3216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1F8B3BE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B85294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7E8CD93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A9E6DE6" w14:textId="77777777" w:rsidTr="00106DEE">
                              <w:tc>
                                <w:tcPr>
                                  <w:tcW w:w="2187" w:type="dxa"/>
                                  <w:tcBorders>
                                    <w:top w:val="nil"/>
                                    <w:left w:val="single" w:sz="4" w:space="0" w:color="auto"/>
                                    <w:bottom w:val="nil"/>
                                  </w:tcBorders>
                                  <w:shd w:val="clear" w:color="auto" w:fill="auto"/>
                                  <w:vAlign w:val="center"/>
                                </w:tcPr>
                                <w:p w14:paraId="5113FC9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06CE24F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D6CF8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4876547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7E92FEF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684D45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776076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E12428" w:rsidRPr="00B51CDF" w14:paraId="4F540DC6" w14:textId="77777777" w:rsidTr="00106DEE">
                              <w:tc>
                                <w:tcPr>
                                  <w:tcW w:w="2187" w:type="dxa"/>
                                  <w:tcBorders>
                                    <w:top w:val="nil"/>
                                    <w:left w:val="single" w:sz="4" w:space="0" w:color="auto"/>
                                    <w:bottom w:val="nil"/>
                                  </w:tcBorders>
                                  <w:shd w:val="clear" w:color="auto" w:fill="auto"/>
                                  <w:vAlign w:val="center"/>
                                </w:tcPr>
                                <w:p w14:paraId="3AEAF6F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6311E0A2"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3FE3A4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1B3659A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0F19A42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65BB08C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534D160F"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2C7E4388" w14:textId="77777777" w:rsidTr="00106DEE">
                              <w:tc>
                                <w:tcPr>
                                  <w:tcW w:w="2187" w:type="dxa"/>
                                  <w:tcBorders>
                                    <w:top w:val="nil"/>
                                    <w:left w:val="single" w:sz="4" w:space="0" w:color="auto"/>
                                    <w:bottom w:val="nil"/>
                                  </w:tcBorders>
                                  <w:shd w:val="clear" w:color="auto" w:fill="auto"/>
                                  <w:vAlign w:val="center"/>
                                </w:tcPr>
                                <w:p w14:paraId="66A133F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53EFD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1C25B64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CF40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42E0AB6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401C1A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1142031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4E4932AB" w14:textId="77777777" w:rsidTr="00106DEE">
                              <w:tc>
                                <w:tcPr>
                                  <w:tcW w:w="2187" w:type="dxa"/>
                                  <w:tcBorders>
                                    <w:top w:val="nil"/>
                                    <w:left w:val="single" w:sz="4" w:space="0" w:color="auto"/>
                                    <w:bottom w:val="nil"/>
                                  </w:tcBorders>
                                  <w:shd w:val="clear" w:color="auto" w:fill="auto"/>
                                  <w:vAlign w:val="center"/>
                                </w:tcPr>
                                <w:p w14:paraId="02F183A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0653C5C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6D73A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19F24E4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FB21C7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6EFAC1D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24EA5E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35A58EE6" w14:textId="77777777" w:rsidTr="00106DEE">
                              <w:tc>
                                <w:tcPr>
                                  <w:tcW w:w="2187" w:type="dxa"/>
                                  <w:tcBorders>
                                    <w:top w:val="nil"/>
                                    <w:left w:val="single" w:sz="4" w:space="0" w:color="auto"/>
                                    <w:bottom w:val="nil"/>
                                  </w:tcBorders>
                                  <w:shd w:val="clear" w:color="auto" w:fill="auto"/>
                                  <w:vAlign w:val="center"/>
                                </w:tcPr>
                                <w:p w14:paraId="6929B24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FA8ED5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EA5E8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0DC7762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380BD40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38D152E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516548C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76692AB4" w14:textId="77777777" w:rsidTr="00106DEE">
                              <w:tc>
                                <w:tcPr>
                                  <w:tcW w:w="2187" w:type="dxa"/>
                                  <w:tcBorders>
                                    <w:top w:val="nil"/>
                                    <w:left w:val="single" w:sz="4" w:space="0" w:color="auto"/>
                                    <w:bottom w:val="nil"/>
                                  </w:tcBorders>
                                  <w:shd w:val="clear" w:color="auto" w:fill="auto"/>
                                  <w:vAlign w:val="center"/>
                                </w:tcPr>
                                <w:p w14:paraId="2B67E58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4BDD029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8B974E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7DC6D38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FACD30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427B0C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single" w:sz="4" w:space="0" w:color="auto"/>
                                  </w:tcBorders>
                                  <w:shd w:val="clear" w:color="auto" w:fill="auto"/>
                                  <w:noWrap/>
                                  <w:vAlign w:val="bottom"/>
                                  <w:hideMark/>
                                </w:tcPr>
                                <w:p w14:paraId="71B6370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E12428" w:rsidRPr="00B51CDF" w14:paraId="374E2907" w14:textId="77777777" w:rsidTr="00106DEE">
                              <w:tc>
                                <w:tcPr>
                                  <w:tcW w:w="2187" w:type="dxa"/>
                                  <w:tcBorders>
                                    <w:top w:val="nil"/>
                                    <w:left w:val="single" w:sz="4" w:space="0" w:color="auto"/>
                                    <w:bottom w:val="nil"/>
                                  </w:tcBorders>
                                  <w:shd w:val="clear" w:color="auto" w:fill="auto"/>
                                  <w:vAlign w:val="center"/>
                                </w:tcPr>
                                <w:p w14:paraId="3B9839A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59E84B5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F9EAD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45836A3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D8D8E6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1A9CCC8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0C5F18F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E12428" w:rsidRPr="00B51CDF" w14:paraId="432B8586" w14:textId="77777777" w:rsidTr="00106DEE">
                              <w:tc>
                                <w:tcPr>
                                  <w:tcW w:w="2187" w:type="dxa"/>
                                  <w:tcBorders>
                                    <w:top w:val="nil"/>
                                    <w:left w:val="single" w:sz="4" w:space="0" w:color="auto"/>
                                    <w:bottom w:val="nil"/>
                                  </w:tcBorders>
                                  <w:shd w:val="clear" w:color="auto" w:fill="auto"/>
                                  <w:vAlign w:val="center"/>
                                </w:tcPr>
                                <w:p w14:paraId="4C88D53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867CF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0189C68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1D90CF1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764FD0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584C7EF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09B0153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354A8A4F" w14:textId="77777777" w:rsidTr="00106DEE">
                              <w:tc>
                                <w:tcPr>
                                  <w:tcW w:w="2187" w:type="dxa"/>
                                  <w:tcBorders>
                                    <w:top w:val="nil"/>
                                    <w:left w:val="single" w:sz="4" w:space="0" w:color="auto"/>
                                    <w:bottom w:val="nil"/>
                                  </w:tcBorders>
                                  <w:shd w:val="clear" w:color="auto" w:fill="auto"/>
                                  <w:vAlign w:val="center"/>
                                </w:tcPr>
                                <w:p w14:paraId="77AE40A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72F2C10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5E4D1B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64EF43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DFA959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414914D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2BB0B6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E12428" w:rsidRPr="00B51CDF" w14:paraId="1850A14A" w14:textId="77777777" w:rsidTr="00106DEE">
                              <w:tc>
                                <w:tcPr>
                                  <w:tcW w:w="2187" w:type="dxa"/>
                                  <w:tcBorders>
                                    <w:top w:val="nil"/>
                                    <w:left w:val="single" w:sz="4" w:space="0" w:color="auto"/>
                                    <w:bottom w:val="single" w:sz="4" w:space="0" w:color="auto"/>
                                  </w:tcBorders>
                                  <w:shd w:val="clear" w:color="auto" w:fill="auto"/>
                                  <w:vAlign w:val="center"/>
                                </w:tcPr>
                                <w:p w14:paraId="07A8D2FE"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72B309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596E389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747D09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7BE5A37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33BC323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55E048A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E12428" w:rsidRPr="00B51CDF" w14:paraId="6CF085D8" w14:textId="77777777" w:rsidTr="00106DEE">
                              <w:tc>
                                <w:tcPr>
                                  <w:tcW w:w="2187" w:type="dxa"/>
                                  <w:tcBorders>
                                    <w:top w:val="single" w:sz="4" w:space="0" w:color="auto"/>
                                    <w:left w:val="single" w:sz="4" w:space="0" w:color="auto"/>
                                    <w:bottom w:val="nil"/>
                                  </w:tcBorders>
                                  <w:shd w:val="clear" w:color="auto" w:fill="auto"/>
                                  <w:vAlign w:val="center"/>
                                </w:tcPr>
                                <w:p w14:paraId="68484D33"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38C69C0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65BC395" w14:textId="77777777" w:rsidR="00E12428" w:rsidRPr="00B51CDF" w:rsidRDefault="00E12428" w:rsidP="0006121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796AF036"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168E3397"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685DF7F4"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77FE2C25"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048F2D47" w14:textId="77777777" w:rsidTr="00106DEE">
                              <w:tc>
                                <w:tcPr>
                                  <w:tcW w:w="2187" w:type="dxa"/>
                                  <w:tcBorders>
                                    <w:top w:val="nil"/>
                                    <w:left w:val="single" w:sz="4" w:space="0" w:color="auto"/>
                                    <w:bottom w:val="nil"/>
                                  </w:tcBorders>
                                  <w:shd w:val="clear" w:color="auto" w:fill="auto"/>
                                  <w:vAlign w:val="center"/>
                                </w:tcPr>
                                <w:p w14:paraId="624B99C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0957D0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08F98EB9"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8E4F8A4"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33239694"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7546DED"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D0A05D8"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428FD2FD" w14:textId="77777777" w:rsidTr="00106DEE">
                              <w:tc>
                                <w:tcPr>
                                  <w:tcW w:w="2187" w:type="dxa"/>
                                  <w:tcBorders>
                                    <w:top w:val="nil"/>
                                    <w:left w:val="single" w:sz="4" w:space="0" w:color="auto"/>
                                    <w:bottom w:val="nil"/>
                                  </w:tcBorders>
                                  <w:shd w:val="clear" w:color="auto" w:fill="auto"/>
                                  <w:vAlign w:val="center"/>
                                </w:tcPr>
                                <w:p w14:paraId="03C8AF60"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4FC9A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29B7ED5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019D285"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49ADE19A"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2EB4AE02"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64844D2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2ED2158B" w14:textId="77777777" w:rsidTr="00106DEE">
                              <w:tc>
                                <w:tcPr>
                                  <w:tcW w:w="2187" w:type="dxa"/>
                                  <w:tcBorders>
                                    <w:top w:val="nil"/>
                                    <w:left w:val="single" w:sz="4" w:space="0" w:color="auto"/>
                                    <w:bottom w:val="nil"/>
                                  </w:tcBorders>
                                  <w:shd w:val="clear" w:color="auto" w:fill="auto"/>
                                  <w:vAlign w:val="center"/>
                                </w:tcPr>
                                <w:p w14:paraId="229E123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52EC8A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ED4EA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19244C8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20984297"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0C3F5E25"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60B6943"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15604E5E" w14:textId="77777777" w:rsidTr="00106DEE">
                              <w:tc>
                                <w:tcPr>
                                  <w:tcW w:w="2187" w:type="dxa"/>
                                  <w:tcBorders>
                                    <w:top w:val="nil"/>
                                    <w:left w:val="single" w:sz="4" w:space="0" w:color="auto"/>
                                    <w:bottom w:val="nil"/>
                                  </w:tcBorders>
                                  <w:shd w:val="clear" w:color="auto" w:fill="auto"/>
                                  <w:vAlign w:val="center"/>
                                </w:tcPr>
                                <w:p w14:paraId="4C91460B" w14:textId="77777777" w:rsidR="00E12428" w:rsidRPr="002F2BA6" w:rsidRDefault="00E12428"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C38F7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308D0AF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2DEA1F3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9BC3C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1557911E"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5B66E4B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57101C74" w14:textId="77777777" w:rsidTr="00106DEE">
                              <w:tc>
                                <w:tcPr>
                                  <w:tcW w:w="2187" w:type="dxa"/>
                                  <w:tcBorders>
                                    <w:top w:val="nil"/>
                                    <w:left w:val="single" w:sz="4" w:space="0" w:color="auto"/>
                                    <w:bottom w:val="single" w:sz="4" w:space="0" w:color="auto"/>
                                  </w:tcBorders>
                                  <w:shd w:val="clear" w:color="auto" w:fill="auto"/>
                                  <w:vAlign w:val="center"/>
                                </w:tcPr>
                                <w:p w14:paraId="2AAB2D7D" w14:textId="77777777" w:rsidR="00E12428" w:rsidRPr="002F2BA6" w:rsidRDefault="00E12428"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single" w:sz="4" w:space="0" w:color="auto"/>
                                  </w:tcBorders>
                                  <w:shd w:val="clear" w:color="auto" w:fill="auto"/>
                                  <w:noWrap/>
                                  <w:vAlign w:val="bottom"/>
                                  <w:hideMark/>
                                </w:tcPr>
                                <w:p w14:paraId="03FCD6E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15CC074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4F3FCF3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5DFE23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79A815D1"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4059FB7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E12428" w:rsidRPr="00B51CDF" w14:paraId="4D8C1601" w14:textId="77777777" w:rsidTr="00106DEE">
                              <w:tc>
                                <w:tcPr>
                                  <w:tcW w:w="10509" w:type="dxa"/>
                                  <w:gridSpan w:val="7"/>
                                  <w:tcBorders>
                                    <w:top w:val="single" w:sz="4" w:space="0" w:color="auto"/>
                                    <w:left w:val="nil"/>
                                    <w:bottom w:val="nil"/>
                                    <w:right w:val="nil"/>
                                  </w:tcBorders>
                                  <w:shd w:val="clear" w:color="auto" w:fill="auto"/>
                                  <w:vAlign w:val="center"/>
                                </w:tcPr>
                                <w:p w14:paraId="20207864" w14:textId="428B9168" w:rsidR="00E12428" w:rsidRDefault="00E12428"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24F0F8CF" w14:textId="7AFC1B5C" w:rsidR="003A60E7" w:rsidRPr="00B603B5" w:rsidRDefault="003A60E7"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18B75D89" w14:textId="77777777" w:rsidR="00E12428" w:rsidRPr="00B51CDF" w:rsidRDefault="00E12428" w:rsidP="00061216">
                                  <w:pPr>
                                    <w:spacing w:line="360" w:lineRule="auto"/>
                                    <w:rPr>
                                      <w:rFonts w:ascii="Times New Roman" w:hAnsi="Times New Roman" w:cs="Times New Roman"/>
                                      <w:sz w:val="20"/>
                                      <w:szCs w:val="20"/>
                                    </w:rPr>
                                  </w:pPr>
                                </w:p>
                              </w:tc>
                            </w:tr>
                          </w:tbl>
                          <w:p w14:paraId="1234F7E9" w14:textId="77777777" w:rsidR="00E12428" w:rsidRDefault="00E12428" w:rsidP="00E124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A08195" id="_x0000_t202" coordsize="21600,21600" o:spt="202" path="m,l,21600r21600,l21600,xe">
                <v:stroke joinstyle="miter"/>
                <v:path gradientshapeok="t" o:connecttype="rect"/>
              </v:shapetype>
              <v:shape id="Text Box 1628357051" o:spid="_x0000_s1028" type="#_x0000_t202" style="position:absolute;margin-left:-28.35pt;margin-top:-45.9pt;width:535.8pt;height:69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" fillcolor="white [3201]" stroked="f" strokeweight=".5pt">
                <v:textbox>
                  <w:txbxContent>
                    <w:tbl>
                      <w:tblPr>
                        <w:tblStyle w:val="TableGrid"/>
                        <w:tblW w:w="10509"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E12428" w:rsidRPr="00B51CDF" w14:paraId="1A3A5A27" w14:textId="77777777" w:rsidTr="00106DEE">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69E83FD" w14:textId="571E60CD" w:rsidR="00E12428" w:rsidRPr="005C42F5" w:rsidRDefault="00E12428" w:rsidP="00061216">
                            <w:pPr>
                              <w:rPr>
                                <w:rFonts w:ascii="Times New Roman" w:hAnsi="Times New Roman" w:cs="Times New Roman"/>
                                <w:sz w:val="20"/>
                                <w:szCs w:val="20"/>
                              </w:rPr>
                            </w:pPr>
                            <w:r>
                              <w:rPr>
                                <w:rFonts w:ascii="Times New Roman" w:hAnsi="Times New Roman" w:cs="Times New Roman"/>
                                <w:b/>
                                <w:bCs/>
                                <w:sz w:val="20"/>
                                <w:szCs w:val="20"/>
                              </w:rPr>
                              <w:t>Table 2</w:t>
                            </w:r>
                            <w:r>
                              <w:rPr>
                                <w:rFonts w:ascii="Times New Roman" w:hAnsi="Times New Roman" w:cs="Times New Roman"/>
                                <w:sz w:val="20"/>
                                <w:szCs w:val="20"/>
                              </w:rPr>
                              <w:t xml:space="preserve">. </w:t>
                            </w:r>
                            <w:r w:rsidR="00386696">
                              <w:rPr>
                                <w:rFonts w:ascii="Times New Roman" w:hAnsi="Times New Roman" w:cs="Times New Roman"/>
                                <w:sz w:val="20"/>
                                <w:szCs w:val="20"/>
                              </w:rPr>
                              <w:t>P</w:t>
                            </w:r>
                            <w:r>
                              <w:rPr>
                                <w:rFonts w:ascii="Times New Roman" w:hAnsi="Times New Roman" w:cs="Times New Roman"/>
                                <w:sz w:val="20"/>
                                <w:szCs w:val="20"/>
                              </w:rPr>
                              <w:t>earson correlation coefficients showing the contributions of each food group to the extracted dietary patterns. Correlations amongst the dietary patterns themselves are included at the bottom of the table in the lower triangular matrix form.</w:t>
                            </w:r>
                          </w:p>
                        </w:tc>
                      </w:tr>
                      <w:tr w:rsidR="00E12428" w:rsidRPr="00B51CDF" w14:paraId="3328A8CB" w14:textId="77777777" w:rsidTr="00106DEE">
                        <w:tc>
                          <w:tcPr>
                            <w:tcW w:w="2187" w:type="dxa"/>
                            <w:tcBorders>
                              <w:top w:val="single" w:sz="8" w:space="0" w:color="auto"/>
                              <w:left w:val="single" w:sz="4" w:space="0" w:color="auto"/>
                              <w:bottom w:val="single" w:sz="4" w:space="0" w:color="auto"/>
                            </w:tcBorders>
                            <w:shd w:val="clear" w:color="auto" w:fill="auto"/>
                            <w:vAlign w:val="center"/>
                          </w:tcPr>
                          <w:p w14:paraId="4BA14A75"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05B23E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2147FBB"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0774EA80"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2B54E1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725BE3C2" w14:textId="77777777" w:rsidR="00E12428" w:rsidRPr="00B51CDF" w:rsidRDefault="00E12428" w:rsidP="00061216">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4A3D77C5" w14:textId="77777777" w:rsidR="00E12428" w:rsidRPr="00B51CDF" w:rsidRDefault="00E12428"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E12428" w:rsidRPr="00B51CDF" w14:paraId="453CCCCC" w14:textId="77777777" w:rsidTr="00106DEE">
                        <w:tc>
                          <w:tcPr>
                            <w:tcW w:w="2187" w:type="dxa"/>
                            <w:tcBorders>
                              <w:top w:val="single" w:sz="4" w:space="0" w:color="auto"/>
                              <w:left w:val="single" w:sz="4" w:space="0" w:color="auto"/>
                              <w:bottom w:val="single" w:sz="4" w:space="0" w:color="auto"/>
                            </w:tcBorders>
                            <w:shd w:val="clear" w:color="auto" w:fill="auto"/>
                            <w:vAlign w:val="center"/>
                          </w:tcPr>
                          <w:p w14:paraId="39E040A0"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6B1BFB89" w14:textId="77777777" w:rsidR="00E12428" w:rsidRPr="00B51CDF" w:rsidRDefault="00E12428"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2B8DA690" w14:textId="77777777" w:rsidR="00E12428" w:rsidRPr="00B51CDF" w:rsidRDefault="00E12428" w:rsidP="0006121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43BBC73" w14:textId="77777777" w:rsidR="00E12428" w:rsidRPr="00B51CDF" w:rsidRDefault="00E12428" w:rsidP="0006121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32B97553" w14:textId="77777777" w:rsidR="00E12428" w:rsidRPr="00B51CDF" w:rsidRDefault="00E12428" w:rsidP="0006121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0FD6BA36" w14:textId="77777777" w:rsidR="00E12428" w:rsidRPr="00B51CDF" w:rsidRDefault="00E12428" w:rsidP="0006121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BB260EA" w14:textId="77777777" w:rsidR="00E12428" w:rsidRPr="00B51CDF" w:rsidRDefault="00E12428" w:rsidP="00061216">
                            <w:pPr>
                              <w:spacing w:line="360" w:lineRule="auto"/>
                              <w:rPr>
                                <w:rFonts w:ascii="Times New Roman" w:hAnsi="Times New Roman" w:cs="Times New Roman"/>
                                <w:sz w:val="20"/>
                                <w:szCs w:val="20"/>
                              </w:rPr>
                            </w:pPr>
                          </w:p>
                        </w:tc>
                      </w:tr>
                      <w:tr w:rsidR="00E12428" w:rsidRPr="00B51CDF" w14:paraId="0A50A584" w14:textId="77777777" w:rsidTr="00106DEE">
                        <w:tc>
                          <w:tcPr>
                            <w:tcW w:w="2187" w:type="dxa"/>
                            <w:tcBorders>
                              <w:top w:val="single" w:sz="4" w:space="0" w:color="auto"/>
                              <w:left w:val="single" w:sz="4" w:space="0" w:color="auto"/>
                              <w:bottom w:val="nil"/>
                            </w:tcBorders>
                            <w:shd w:val="clear" w:color="auto" w:fill="auto"/>
                            <w:vAlign w:val="center"/>
                          </w:tcPr>
                          <w:p w14:paraId="4889752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5C5FC7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171DF1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6889187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6E7BE77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226BAB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single" w:sz="4" w:space="0" w:color="auto"/>
                            </w:tcBorders>
                            <w:shd w:val="clear" w:color="auto" w:fill="auto"/>
                            <w:noWrap/>
                            <w:vAlign w:val="bottom"/>
                            <w:hideMark/>
                          </w:tcPr>
                          <w:p w14:paraId="179D584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E12428" w:rsidRPr="00B51CDF" w14:paraId="21190832" w14:textId="77777777" w:rsidTr="00106DEE">
                        <w:tc>
                          <w:tcPr>
                            <w:tcW w:w="2187" w:type="dxa"/>
                            <w:tcBorders>
                              <w:top w:val="nil"/>
                              <w:left w:val="single" w:sz="4" w:space="0" w:color="auto"/>
                              <w:bottom w:val="nil"/>
                            </w:tcBorders>
                            <w:shd w:val="clear" w:color="auto" w:fill="auto"/>
                            <w:vAlign w:val="center"/>
                          </w:tcPr>
                          <w:p w14:paraId="52EA66E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579D3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2DA849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2C121A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4D98D53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7B37C7C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F7738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E12428" w:rsidRPr="00B51CDF" w14:paraId="1D928342" w14:textId="77777777" w:rsidTr="00106DEE">
                        <w:tc>
                          <w:tcPr>
                            <w:tcW w:w="2187" w:type="dxa"/>
                            <w:tcBorders>
                              <w:top w:val="nil"/>
                              <w:left w:val="single" w:sz="4" w:space="0" w:color="auto"/>
                              <w:bottom w:val="nil"/>
                            </w:tcBorders>
                            <w:shd w:val="clear" w:color="auto" w:fill="auto"/>
                            <w:vAlign w:val="center"/>
                          </w:tcPr>
                          <w:p w14:paraId="585C386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4EDE51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57AC3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1B29F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5C8FFE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1B198C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E2B48B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E12428" w:rsidRPr="00B51CDF" w14:paraId="449A5AF9" w14:textId="77777777" w:rsidTr="00106DEE">
                        <w:tc>
                          <w:tcPr>
                            <w:tcW w:w="2187" w:type="dxa"/>
                            <w:tcBorders>
                              <w:top w:val="nil"/>
                              <w:left w:val="single" w:sz="4" w:space="0" w:color="auto"/>
                              <w:bottom w:val="nil"/>
                            </w:tcBorders>
                            <w:shd w:val="clear" w:color="auto" w:fill="auto"/>
                            <w:vAlign w:val="center"/>
                          </w:tcPr>
                          <w:p w14:paraId="18C2337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D3D812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B9060A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1CD7C1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1C2545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5CDC88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138085D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1C06B493" w14:textId="77777777" w:rsidTr="00106DEE">
                        <w:tc>
                          <w:tcPr>
                            <w:tcW w:w="2187" w:type="dxa"/>
                            <w:tcBorders>
                              <w:top w:val="nil"/>
                              <w:left w:val="single" w:sz="4" w:space="0" w:color="auto"/>
                              <w:bottom w:val="nil"/>
                            </w:tcBorders>
                            <w:shd w:val="clear" w:color="auto" w:fill="auto"/>
                            <w:vAlign w:val="center"/>
                          </w:tcPr>
                          <w:p w14:paraId="70A0D73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656CAA1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14C5802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77D15B0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359E5B6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1726923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DC3CFC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r>
                      <w:tr w:rsidR="00E12428" w:rsidRPr="00B51CDF" w14:paraId="00A23BEC" w14:textId="77777777" w:rsidTr="00106DEE">
                        <w:tc>
                          <w:tcPr>
                            <w:tcW w:w="2187" w:type="dxa"/>
                            <w:tcBorders>
                              <w:top w:val="nil"/>
                              <w:left w:val="single" w:sz="4" w:space="0" w:color="auto"/>
                              <w:bottom w:val="nil"/>
                            </w:tcBorders>
                            <w:shd w:val="clear" w:color="auto" w:fill="auto"/>
                            <w:vAlign w:val="center"/>
                          </w:tcPr>
                          <w:p w14:paraId="484A36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218E6A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705634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36194DD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3CD0C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C6CFA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2BDAB6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47F55A07" w14:textId="77777777" w:rsidTr="00106DEE">
                        <w:tc>
                          <w:tcPr>
                            <w:tcW w:w="2187" w:type="dxa"/>
                            <w:tcBorders>
                              <w:top w:val="nil"/>
                              <w:left w:val="single" w:sz="4" w:space="0" w:color="auto"/>
                              <w:bottom w:val="nil"/>
                            </w:tcBorders>
                            <w:shd w:val="clear" w:color="auto" w:fill="auto"/>
                            <w:vAlign w:val="center"/>
                          </w:tcPr>
                          <w:p w14:paraId="6AE181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83147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581290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070FCC0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04141F1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12FA4FD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27D5965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E12428" w:rsidRPr="00B51CDF" w14:paraId="7C4A5F35" w14:textId="77777777" w:rsidTr="00106DEE">
                        <w:tc>
                          <w:tcPr>
                            <w:tcW w:w="2187" w:type="dxa"/>
                            <w:tcBorders>
                              <w:top w:val="nil"/>
                              <w:left w:val="single" w:sz="4" w:space="0" w:color="auto"/>
                              <w:bottom w:val="nil"/>
                            </w:tcBorders>
                            <w:shd w:val="clear" w:color="auto" w:fill="auto"/>
                            <w:vAlign w:val="center"/>
                          </w:tcPr>
                          <w:p w14:paraId="2A8B90E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474246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48C2EC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20EA713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5D0703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129DD1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6E137A5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r>
                      <w:tr w:rsidR="00E12428" w:rsidRPr="00B51CDF" w14:paraId="299DF8DD" w14:textId="77777777" w:rsidTr="00106DEE">
                        <w:tc>
                          <w:tcPr>
                            <w:tcW w:w="2187" w:type="dxa"/>
                            <w:tcBorders>
                              <w:top w:val="nil"/>
                              <w:left w:val="single" w:sz="4" w:space="0" w:color="auto"/>
                              <w:bottom w:val="nil"/>
                            </w:tcBorders>
                            <w:shd w:val="clear" w:color="auto" w:fill="auto"/>
                            <w:vAlign w:val="center"/>
                          </w:tcPr>
                          <w:p w14:paraId="4C33663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AE556D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7B40A66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7A3BCD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633DED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59C8C0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single" w:sz="4" w:space="0" w:color="auto"/>
                            </w:tcBorders>
                            <w:shd w:val="clear" w:color="auto" w:fill="auto"/>
                            <w:noWrap/>
                            <w:vAlign w:val="bottom"/>
                            <w:hideMark/>
                          </w:tcPr>
                          <w:p w14:paraId="058A66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1C7240A5" w14:textId="77777777" w:rsidTr="00106DEE">
                        <w:tc>
                          <w:tcPr>
                            <w:tcW w:w="2187" w:type="dxa"/>
                            <w:tcBorders>
                              <w:top w:val="nil"/>
                              <w:left w:val="single" w:sz="4" w:space="0" w:color="auto"/>
                              <w:bottom w:val="nil"/>
                            </w:tcBorders>
                            <w:shd w:val="clear" w:color="auto" w:fill="auto"/>
                            <w:vAlign w:val="center"/>
                          </w:tcPr>
                          <w:p w14:paraId="2C6100E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206CE7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0CFBDE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3587F31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B8490E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67B8549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933C0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128B1B2" w14:textId="77777777" w:rsidTr="00106DEE">
                        <w:tc>
                          <w:tcPr>
                            <w:tcW w:w="2187" w:type="dxa"/>
                            <w:tcBorders>
                              <w:top w:val="nil"/>
                              <w:left w:val="single" w:sz="4" w:space="0" w:color="auto"/>
                              <w:bottom w:val="nil"/>
                            </w:tcBorders>
                            <w:shd w:val="clear" w:color="auto" w:fill="auto"/>
                            <w:vAlign w:val="center"/>
                          </w:tcPr>
                          <w:p w14:paraId="6626AF97"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52B0FC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1009B3B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5F404CB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40CC157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0617D2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670A4C9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00C831A" w14:textId="77777777" w:rsidTr="00106DEE">
                        <w:tc>
                          <w:tcPr>
                            <w:tcW w:w="2187" w:type="dxa"/>
                            <w:tcBorders>
                              <w:top w:val="nil"/>
                              <w:left w:val="single" w:sz="4" w:space="0" w:color="auto"/>
                              <w:bottom w:val="nil"/>
                            </w:tcBorders>
                            <w:shd w:val="clear" w:color="auto" w:fill="auto"/>
                            <w:vAlign w:val="center"/>
                          </w:tcPr>
                          <w:p w14:paraId="6135AAA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62E1340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74956B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353669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519461F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447FEF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B0BD5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E12428" w:rsidRPr="00B51CDF" w14:paraId="00BEAE87" w14:textId="77777777" w:rsidTr="00106DEE">
                        <w:tc>
                          <w:tcPr>
                            <w:tcW w:w="2187" w:type="dxa"/>
                            <w:tcBorders>
                              <w:top w:val="nil"/>
                              <w:left w:val="single" w:sz="4" w:space="0" w:color="auto"/>
                              <w:bottom w:val="nil"/>
                            </w:tcBorders>
                            <w:shd w:val="clear" w:color="auto" w:fill="auto"/>
                            <w:vAlign w:val="center"/>
                          </w:tcPr>
                          <w:p w14:paraId="4B0E401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7CBE267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25D6C18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3ACC371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4769F9F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47A6802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single" w:sz="4" w:space="0" w:color="auto"/>
                            </w:tcBorders>
                            <w:shd w:val="clear" w:color="auto" w:fill="auto"/>
                            <w:noWrap/>
                            <w:vAlign w:val="bottom"/>
                            <w:hideMark/>
                          </w:tcPr>
                          <w:p w14:paraId="598FE7D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E12428" w:rsidRPr="00B51CDF" w14:paraId="2F4A5EAB" w14:textId="77777777" w:rsidTr="00106DEE">
                        <w:tc>
                          <w:tcPr>
                            <w:tcW w:w="2187" w:type="dxa"/>
                            <w:tcBorders>
                              <w:top w:val="nil"/>
                              <w:left w:val="single" w:sz="4" w:space="0" w:color="auto"/>
                              <w:bottom w:val="nil"/>
                            </w:tcBorders>
                            <w:shd w:val="clear" w:color="auto" w:fill="auto"/>
                            <w:vAlign w:val="center"/>
                          </w:tcPr>
                          <w:p w14:paraId="2E3A2F1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92D21C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2374C86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23842F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536CBF8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0DFC6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262332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6FEF1A9" w14:textId="77777777" w:rsidTr="00106DEE">
                        <w:tc>
                          <w:tcPr>
                            <w:tcW w:w="2187" w:type="dxa"/>
                            <w:tcBorders>
                              <w:top w:val="nil"/>
                              <w:left w:val="single" w:sz="4" w:space="0" w:color="auto"/>
                              <w:bottom w:val="nil"/>
                            </w:tcBorders>
                            <w:shd w:val="clear" w:color="auto" w:fill="auto"/>
                            <w:vAlign w:val="center"/>
                          </w:tcPr>
                          <w:p w14:paraId="531E952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574D84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53E732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67936E3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1DF7BB6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43DD11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12EA7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r>
                      <w:tr w:rsidR="00E12428" w:rsidRPr="00B51CDF" w14:paraId="7C75DFB4" w14:textId="77777777" w:rsidTr="00106DEE">
                        <w:tc>
                          <w:tcPr>
                            <w:tcW w:w="2187" w:type="dxa"/>
                            <w:tcBorders>
                              <w:top w:val="nil"/>
                              <w:left w:val="single" w:sz="4" w:space="0" w:color="auto"/>
                              <w:bottom w:val="nil"/>
                            </w:tcBorders>
                            <w:shd w:val="clear" w:color="auto" w:fill="auto"/>
                            <w:vAlign w:val="center"/>
                          </w:tcPr>
                          <w:p w14:paraId="3D89AB40"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657B7B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4D3757D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F3216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1F8B3BE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B85294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7E8CD93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A9E6DE6" w14:textId="77777777" w:rsidTr="00106DEE">
                        <w:tc>
                          <w:tcPr>
                            <w:tcW w:w="2187" w:type="dxa"/>
                            <w:tcBorders>
                              <w:top w:val="nil"/>
                              <w:left w:val="single" w:sz="4" w:space="0" w:color="auto"/>
                              <w:bottom w:val="nil"/>
                            </w:tcBorders>
                            <w:shd w:val="clear" w:color="auto" w:fill="auto"/>
                            <w:vAlign w:val="center"/>
                          </w:tcPr>
                          <w:p w14:paraId="5113FC9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06CE24F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D6CF8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4876547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7E92FEF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684D45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776076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E12428" w:rsidRPr="00B51CDF" w14:paraId="4F540DC6" w14:textId="77777777" w:rsidTr="00106DEE">
                        <w:tc>
                          <w:tcPr>
                            <w:tcW w:w="2187" w:type="dxa"/>
                            <w:tcBorders>
                              <w:top w:val="nil"/>
                              <w:left w:val="single" w:sz="4" w:space="0" w:color="auto"/>
                              <w:bottom w:val="nil"/>
                            </w:tcBorders>
                            <w:shd w:val="clear" w:color="auto" w:fill="auto"/>
                            <w:vAlign w:val="center"/>
                          </w:tcPr>
                          <w:p w14:paraId="3AEAF6F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6311E0A2"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3FE3A4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1B3659A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0F19A42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65BB08C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534D160F"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2C7E4388" w14:textId="77777777" w:rsidTr="00106DEE">
                        <w:tc>
                          <w:tcPr>
                            <w:tcW w:w="2187" w:type="dxa"/>
                            <w:tcBorders>
                              <w:top w:val="nil"/>
                              <w:left w:val="single" w:sz="4" w:space="0" w:color="auto"/>
                              <w:bottom w:val="nil"/>
                            </w:tcBorders>
                            <w:shd w:val="clear" w:color="auto" w:fill="auto"/>
                            <w:vAlign w:val="center"/>
                          </w:tcPr>
                          <w:p w14:paraId="66A133F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53EFD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1C25B64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CF40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42E0AB6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401C1A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1142031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4E4932AB" w14:textId="77777777" w:rsidTr="00106DEE">
                        <w:tc>
                          <w:tcPr>
                            <w:tcW w:w="2187" w:type="dxa"/>
                            <w:tcBorders>
                              <w:top w:val="nil"/>
                              <w:left w:val="single" w:sz="4" w:space="0" w:color="auto"/>
                              <w:bottom w:val="nil"/>
                            </w:tcBorders>
                            <w:shd w:val="clear" w:color="auto" w:fill="auto"/>
                            <w:vAlign w:val="center"/>
                          </w:tcPr>
                          <w:p w14:paraId="02F183A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0653C5C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6D73A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19F24E4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FB21C7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6EFAC1D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24EA5E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35A58EE6" w14:textId="77777777" w:rsidTr="00106DEE">
                        <w:tc>
                          <w:tcPr>
                            <w:tcW w:w="2187" w:type="dxa"/>
                            <w:tcBorders>
                              <w:top w:val="nil"/>
                              <w:left w:val="single" w:sz="4" w:space="0" w:color="auto"/>
                              <w:bottom w:val="nil"/>
                            </w:tcBorders>
                            <w:shd w:val="clear" w:color="auto" w:fill="auto"/>
                            <w:vAlign w:val="center"/>
                          </w:tcPr>
                          <w:p w14:paraId="6929B24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FA8ED5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EA5E8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0DC7762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380BD40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38D152E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516548C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76692AB4" w14:textId="77777777" w:rsidTr="00106DEE">
                        <w:tc>
                          <w:tcPr>
                            <w:tcW w:w="2187" w:type="dxa"/>
                            <w:tcBorders>
                              <w:top w:val="nil"/>
                              <w:left w:val="single" w:sz="4" w:space="0" w:color="auto"/>
                              <w:bottom w:val="nil"/>
                            </w:tcBorders>
                            <w:shd w:val="clear" w:color="auto" w:fill="auto"/>
                            <w:vAlign w:val="center"/>
                          </w:tcPr>
                          <w:p w14:paraId="2B67E58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4BDD029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8B974E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7DC6D38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FACD30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427B0C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single" w:sz="4" w:space="0" w:color="auto"/>
                            </w:tcBorders>
                            <w:shd w:val="clear" w:color="auto" w:fill="auto"/>
                            <w:noWrap/>
                            <w:vAlign w:val="bottom"/>
                            <w:hideMark/>
                          </w:tcPr>
                          <w:p w14:paraId="71B6370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E12428" w:rsidRPr="00B51CDF" w14:paraId="374E2907" w14:textId="77777777" w:rsidTr="00106DEE">
                        <w:tc>
                          <w:tcPr>
                            <w:tcW w:w="2187" w:type="dxa"/>
                            <w:tcBorders>
                              <w:top w:val="nil"/>
                              <w:left w:val="single" w:sz="4" w:space="0" w:color="auto"/>
                              <w:bottom w:val="nil"/>
                            </w:tcBorders>
                            <w:shd w:val="clear" w:color="auto" w:fill="auto"/>
                            <w:vAlign w:val="center"/>
                          </w:tcPr>
                          <w:p w14:paraId="3B9839A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59E84B5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F9EAD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45836A3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D8D8E6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1A9CCC8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0C5F18F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E12428" w:rsidRPr="00B51CDF" w14:paraId="432B8586" w14:textId="77777777" w:rsidTr="00106DEE">
                        <w:tc>
                          <w:tcPr>
                            <w:tcW w:w="2187" w:type="dxa"/>
                            <w:tcBorders>
                              <w:top w:val="nil"/>
                              <w:left w:val="single" w:sz="4" w:space="0" w:color="auto"/>
                              <w:bottom w:val="nil"/>
                            </w:tcBorders>
                            <w:shd w:val="clear" w:color="auto" w:fill="auto"/>
                            <w:vAlign w:val="center"/>
                          </w:tcPr>
                          <w:p w14:paraId="4C88D53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867CF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0189C68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1D90CF1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764FD0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584C7EF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09B0153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354A8A4F" w14:textId="77777777" w:rsidTr="00106DEE">
                        <w:tc>
                          <w:tcPr>
                            <w:tcW w:w="2187" w:type="dxa"/>
                            <w:tcBorders>
                              <w:top w:val="nil"/>
                              <w:left w:val="single" w:sz="4" w:space="0" w:color="auto"/>
                              <w:bottom w:val="nil"/>
                            </w:tcBorders>
                            <w:shd w:val="clear" w:color="auto" w:fill="auto"/>
                            <w:vAlign w:val="center"/>
                          </w:tcPr>
                          <w:p w14:paraId="77AE40A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72F2C10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5E4D1B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64EF43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DFA959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414914D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2BB0B6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E12428" w:rsidRPr="00B51CDF" w14:paraId="1850A14A" w14:textId="77777777" w:rsidTr="00106DEE">
                        <w:tc>
                          <w:tcPr>
                            <w:tcW w:w="2187" w:type="dxa"/>
                            <w:tcBorders>
                              <w:top w:val="nil"/>
                              <w:left w:val="single" w:sz="4" w:space="0" w:color="auto"/>
                              <w:bottom w:val="single" w:sz="4" w:space="0" w:color="auto"/>
                            </w:tcBorders>
                            <w:shd w:val="clear" w:color="auto" w:fill="auto"/>
                            <w:vAlign w:val="center"/>
                          </w:tcPr>
                          <w:p w14:paraId="07A8D2FE"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72B309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596E389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747D09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7BE5A37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33BC323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55E048A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E12428" w:rsidRPr="00B51CDF" w14:paraId="6CF085D8" w14:textId="77777777" w:rsidTr="00106DEE">
                        <w:tc>
                          <w:tcPr>
                            <w:tcW w:w="2187" w:type="dxa"/>
                            <w:tcBorders>
                              <w:top w:val="single" w:sz="4" w:space="0" w:color="auto"/>
                              <w:left w:val="single" w:sz="4" w:space="0" w:color="auto"/>
                              <w:bottom w:val="nil"/>
                            </w:tcBorders>
                            <w:shd w:val="clear" w:color="auto" w:fill="auto"/>
                            <w:vAlign w:val="center"/>
                          </w:tcPr>
                          <w:p w14:paraId="68484D33"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38C69C0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65BC395" w14:textId="77777777" w:rsidR="00E12428" w:rsidRPr="00B51CDF" w:rsidRDefault="00E12428" w:rsidP="0006121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796AF036"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168E3397"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685DF7F4"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77FE2C25"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048F2D47" w14:textId="77777777" w:rsidTr="00106DEE">
                        <w:tc>
                          <w:tcPr>
                            <w:tcW w:w="2187" w:type="dxa"/>
                            <w:tcBorders>
                              <w:top w:val="nil"/>
                              <w:left w:val="single" w:sz="4" w:space="0" w:color="auto"/>
                              <w:bottom w:val="nil"/>
                            </w:tcBorders>
                            <w:shd w:val="clear" w:color="auto" w:fill="auto"/>
                            <w:vAlign w:val="center"/>
                          </w:tcPr>
                          <w:p w14:paraId="624B99C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0957D0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08F98EB9"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8E4F8A4"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33239694"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7546DED"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D0A05D8"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428FD2FD" w14:textId="77777777" w:rsidTr="00106DEE">
                        <w:tc>
                          <w:tcPr>
                            <w:tcW w:w="2187" w:type="dxa"/>
                            <w:tcBorders>
                              <w:top w:val="nil"/>
                              <w:left w:val="single" w:sz="4" w:space="0" w:color="auto"/>
                              <w:bottom w:val="nil"/>
                            </w:tcBorders>
                            <w:shd w:val="clear" w:color="auto" w:fill="auto"/>
                            <w:vAlign w:val="center"/>
                          </w:tcPr>
                          <w:p w14:paraId="03C8AF60"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4FC9A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29B7ED5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019D285"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49ADE19A"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2EB4AE02"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64844D2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2ED2158B" w14:textId="77777777" w:rsidTr="00106DEE">
                        <w:tc>
                          <w:tcPr>
                            <w:tcW w:w="2187" w:type="dxa"/>
                            <w:tcBorders>
                              <w:top w:val="nil"/>
                              <w:left w:val="single" w:sz="4" w:space="0" w:color="auto"/>
                              <w:bottom w:val="nil"/>
                            </w:tcBorders>
                            <w:shd w:val="clear" w:color="auto" w:fill="auto"/>
                            <w:vAlign w:val="center"/>
                          </w:tcPr>
                          <w:p w14:paraId="229E123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52EC8A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ED4EA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19244C8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20984297"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0C3F5E25"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60B6943"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15604E5E" w14:textId="77777777" w:rsidTr="00106DEE">
                        <w:tc>
                          <w:tcPr>
                            <w:tcW w:w="2187" w:type="dxa"/>
                            <w:tcBorders>
                              <w:top w:val="nil"/>
                              <w:left w:val="single" w:sz="4" w:space="0" w:color="auto"/>
                              <w:bottom w:val="nil"/>
                            </w:tcBorders>
                            <w:shd w:val="clear" w:color="auto" w:fill="auto"/>
                            <w:vAlign w:val="center"/>
                          </w:tcPr>
                          <w:p w14:paraId="4C91460B" w14:textId="77777777" w:rsidR="00E12428" w:rsidRPr="002F2BA6" w:rsidRDefault="00E12428"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C38F7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308D0AF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2DEA1F3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9BC3C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1557911E"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5B66E4B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57101C74" w14:textId="77777777" w:rsidTr="00106DEE">
                        <w:tc>
                          <w:tcPr>
                            <w:tcW w:w="2187" w:type="dxa"/>
                            <w:tcBorders>
                              <w:top w:val="nil"/>
                              <w:left w:val="single" w:sz="4" w:space="0" w:color="auto"/>
                              <w:bottom w:val="single" w:sz="4" w:space="0" w:color="auto"/>
                            </w:tcBorders>
                            <w:shd w:val="clear" w:color="auto" w:fill="auto"/>
                            <w:vAlign w:val="center"/>
                          </w:tcPr>
                          <w:p w14:paraId="2AAB2D7D" w14:textId="77777777" w:rsidR="00E12428" w:rsidRPr="002F2BA6" w:rsidRDefault="00E12428"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single" w:sz="4" w:space="0" w:color="auto"/>
                            </w:tcBorders>
                            <w:shd w:val="clear" w:color="auto" w:fill="auto"/>
                            <w:noWrap/>
                            <w:vAlign w:val="bottom"/>
                            <w:hideMark/>
                          </w:tcPr>
                          <w:p w14:paraId="03FCD6E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15CC074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4F3FCF3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5DFE23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79A815D1"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4059FB7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E12428" w:rsidRPr="00B51CDF" w14:paraId="4D8C1601" w14:textId="77777777" w:rsidTr="00106DEE">
                        <w:tc>
                          <w:tcPr>
                            <w:tcW w:w="10509" w:type="dxa"/>
                            <w:gridSpan w:val="7"/>
                            <w:tcBorders>
                              <w:top w:val="single" w:sz="4" w:space="0" w:color="auto"/>
                              <w:left w:val="nil"/>
                              <w:bottom w:val="nil"/>
                              <w:right w:val="nil"/>
                            </w:tcBorders>
                            <w:shd w:val="clear" w:color="auto" w:fill="auto"/>
                            <w:vAlign w:val="center"/>
                          </w:tcPr>
                          <w:p w14:paraId="20207864" w14:textId="428B9168" w:rsidR="00E12428" w:rsidRDefault="00E12428"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24F0F8CF" w14:textId="7AFC1B5C" w:rsidR="003A60E7" w:rsidRPr="00B603B5" w:rsidRDefault="003A60E7"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18B75D89" w14:textId="77777777" w:rsidR="00E12428" w:rsidRPr="00B51CDF" w:rsidRDefault="00E12428" w:rsidP="00061216">
                            <w:pPr>
                              <w:spacing w:line="360" w:lineRule="auto"/>
                              <w:rPr>
                                <w:rFonts w:ascii="Times New Roman" w:hAnsi="Times New Roman" w:cs="Times New Roman"/>
                                <w:sz w:val="20"/>
                                <w:szCs w:val="20"/>
                              </w:rPr>
                            </w:pPr>
                          </w:p>
                        </w:tc>
                      </w:tr>
                    </w:tbl>
                    <w:p w14:paraId="1234F7E9" w14:textId="77777777" w:rsidR="00E12428" w:rsidRDefault="00E12428" w:rsidP="00E12428"/>
                  </w:txbxContent>
                </v:textbox>
              </v:shape>
            </w:pict>
          </mc:Fallback>
        </mc:AlternateContent>
      </w:r>
    </w:p>
    <w:p w14:paraId="2BDEEEA5" w14:textId="7D181E1A" w:rsidR="00E12428" w:rsidRDefault="00E12428" w:rsidP="00B51CDF">
      <w:pPr>
        <w:spacing w:line="360" w:lineRule="auto"/>
        <w:rPr>
          <w:rFonts w:ascii="Times New Roman" w:hAnsi="Times New Roman" w:cs="Times New Roman"/>
        </w:rPr>
      </w:pPr>
    </w:p>
    <w:p w14:paraId="2131DF92" w14:textId="2EF2C064" w:rsidR="00E12428" w:rsidRDefault="00E12428" w:rsidP="00B51CDF">
      <w:pPr>
        <w:spacing w:line="360" w:lineRule="auto"/>
        <w:rPr>
          <w:rFonts w:ascii="Times New Roman" w:hAnsi="Times New Roman" w:cs="Times New Roman"/>
        </w:rPr>
      </w:pPr>
    </w:p>
    <w:p w14:paraId="5BC6D0E0" w14:textId="4B9C7C70" w:rsidR="00E12428" w:rsidRDefault="00E12428" w:rsidP="00B51CDF">
      <w:pPr>
        <w:spacing w:line="360" w:lineRule="auto"/>
        <w:rPr>
          <w:rFonts w:ascii="Times New Roman" w:hAnsi="Times New Roman" w:cs="Times New Roman"/>
        </w:rPr>
      </w:pPr>
    </w:p>
    <w:p w14:paraId="64C2670E" w14:textId="1BF179DF" w:rsidR="00E12428" w:rsidRDefault="00E12428" w:rsidP="00B51CDF">
      <w:pPr>
        <w:spacing w:line="360" w:lineRule="auto"/>
        <w:rPr>
          <w:rFonts w:ascii="Times New Roman" w:hAnsi="Times New Roman" w:cs="Times New Roman"/>
        </w:rPr>
      </w:pPr>
    </w:p>
    <w:p w14:paraId="28CF9E5E" w14:textId="77777777" w:rsidR="00E12428" w:rsidRDefault="00E12428" w:rsidP="00B51CDF">
      <w:pPr>
        <w:spacing w:line="360" w:lineRule="auto"/>
        <w:rPr>
          <w:rFonts w:ascii="Times New Roman" w:hAnsi="Times New Roman" w:cs="Times New Roman"/>
        </w:rPr>
      </w:pPr>
    </w:p>
    <w:p w14:paraId="25333E35" w14:textId="77777777" w:rsidR="00E12428" w:rsidRDefault="00E12428" w:rsidP="00B51CDF">
      <w:pPr>
        <w:spacing w:line="360" w:lineRule="auto"/>
        <w:rPr>
          <w:rFonts w:ascii="Times New Roman" w:hAnsi="Times New Roman" w:cs="Times New Roman"/>
        </w:rPr>
      </w:pPr>
    </w:p>
    <w:p w14:paraId="53491CD2" w14:textId="77777777" w:rsidR="00E12428" w:rsidRDefault="00E12428" w:rsidP="00B51CDF">
      <w:pPr>
        <w:spacing w:line="360" w:lineRule="auto"/>
        <w:rPr>
          <w:rFonts w:ascii="Times New Roman" w:hAnsi="Times New Roman" w:cs="Times New Roman"/>
        </w:rPr>
      </w:pPr>
    </w:p>
    <w:p w14:paraId="534A688D" w14:textId="77777777" w:rsidR="00E12428" w:rsidRDefault="00E12428" w:rsidP="00B51CDF">
      <w:pPr>
        <w:spacing w:line="360" w:lineRule="auto"/>
        <w:rPr>
          <w:rFonts w:ascii="Times New Roman" w:hAnsi="Times New Roman" w:cs="Times New Roman"/>
        </w:rPr>
      </w:pPr>
    </w:p>
    <w:p w14:paraId="70ABAE26" w14:textId="77777777" w:rsidR="00E12428" w:rsidRDefault="00E12428" w:rsidP="00B51CDF">
      <w:pPr>
        <w:spacing w:line="360" w:lineRule="auto"/>
        <w:rPr>
          <w:rFonts w:ascii="Times New Roman" w:hAnsi="Times New Roman" w:cs="Times New Roman"/>
        </w:rPr>
      </w:pPr>
    </w:p>
    <w:p w14:paraId="42FAD7A0" w14:textId="77777777" w:rsidR="00E12428" w:rsidRDefault="00E12428" w:rsidP="00B51CDF">
      <w:pPr>
        <w:spacing w:line="360" w:lineRule="auto"/>
        <w:rPr>
          <w:rFonts w:ascii="Times New Roman" w:hAnsi="Times New Roman" w:cs="Times New Roman"/>
        </w:rPr>
      </w:pPr>
    </w:p>
    <w:p w14:paraId="6C15D71B" w14:textId="77777777" w:rsidR="00E12428" w:rsidRDefault="00E12428" w:rsidP="00B51CDF">
      <w:pPr>
        <w:spacing w:line="360" w:lineRule="auto"/>
        <w:rPr>
          <w:rFonts w:ascii="Times New Roman" w:hAnsi="Times New Roman" w:cs="Times New Roman"/>
        </w:rPr>
      </w:pPr>
    </w:p>
    <w:p w14:paraId="593E856E" w14:textId="77777777" w:rsidR="00E12428" w:rsidRDefault="00E12428" w:rsidP="00B51CDF">
      <w:pPr>
        <w:spacing w:line="360" w:lineRule="auto"/>
        <w:rPr>
          <w:rFonts w:ascii="Times New Roman" w:hAnsi="Times New Roman" w:cs="Times New Roman"/>
        </w:rPr>
      </w:pPr>
    </w:p>
    <w:p w14:paraId="47FD5283" w14:textId="77777777" w:rsidR="00E12428" w:rsidRDefault="00E12428" w:rsidP="00B51CDF">
      <w:pPr>
        <w:spacing w:line="360" w:lineRule="auto"/>
        <w:rPr>
          <w:rFonts w:ascii="Times New Roman" w:hAnsi="Times New Roman" w:cs="Times New Roman"/>
        </w:rPr>
      </w:pPr>
    </w:p>
    <w:p w14:paraId="000BD09D" w14:textId="77777777" w:rsidR="00E12428" w:rsidRDefault="00E12428" w:rsidP="00B51CDF">
      <w:pPr>
        <w:spacing w:line="360" w:lineRule="auto"/>
        <w:rPr>
          <w:rFonts w:ascii="Times New Roman" w:hAnsi="Times New Roman" w:cs="Times New Roman"/>
        </w:rPr>
      </w:pPr>
    </w:p>
    <w:p w14:paraId="4945FA91" w14:textId="77777777" w:rsidR="00E12428" w:rsidRDefault="00E12428" w:rsidP="00B51CDF">
      <w:pPr>
        <w:spacing w:line="360" w:lineRule="auto"/>
        <w:rPr>
          <w:rFonts w:ascii="Times New Roman" w:hAnsi="Times New Roman" w:cs="Times New Roman"/>
        </w:rPr>
      </w:pPr>
    </w:p>
    <w:p w14:paraId="4EB8D84F" w14:textId="77777777" w:rsidR="00E12428" w:rsidRDefault="00E12428" w:rsidP="00B51CDF">
      <w:pPr>
        <w:spacing w:line="360" w:lineRule="auto"/>
        <w:rPr>
          <w:rFonts w:ascii="Times New Roman" w:hAnsi="Times New Roman" w:cs="Times New Roman"/>
        </w:rPr>
      </w:pPr>
    </w:p>
    <w:p w14:paraId="0AEFF206" w14:textId="77777777" w:rsidR="00E12428" w:rsidRDefault="00E12428" w:rsidP="00B51CDF">
      <w:pPr>
        <w:spacing w:line="360" w:lineRule="auto"/>
        <w:rPr>
          <w:rFonts w:ascii="Times New Roman" w:hAnsi="Times New Roman" w:cs="Times New Roman"/>
        </w:rPr>
      </w:pPr>
    </w:p>
    <w:p w14:paraId="40961647" w14:textId="77777777" w:rsidR="00E12428" w:rsidRDefault="00E12428" w:rsidP="00B51CDF">
      <w:pPr>
        <w:spacing w:line="360" w:lineRule="auto"/>
        <w:rPr>
          <w:rFonts w:ascii="Times New Roman" w:hAnsi="Times New Roman" w:cs="Times New Roman"/>
        </w:rPr>
      </w:pPr>
    </w:p>
    <w:p w14:paraId="5CA72F27" w14:textId="77777777" w:rsidR="00E12428" w:rsidRDefault="00E12428" w:rsidP="00B51CDF">
      <w:pPr>
        <w:spacing w:line="360" w:lineRule="auto"/>
        <w:rPr>
          <w:rFonts w:ascii="Times New Roman" w:hAnsi="Times New Roman" w:cs="Times New Roman"/>
        </w:rPr>
      </w:pPr>
    </w:p>
    <w:p w14:paraId="771AB9CC" w14:textId="77777777" w:rsidR="00E12428" w:rsidRDefault="00E12428" w:rsidP="00B51CDF">
      <w:pPr>
        <w:spacing w:line="360" w:lineRule="auto"/>
        <w:rPr>
          <w:rFonts w:ascii="Times New Roman" w:hAnsi="Times New Roman" w:cs="Times New Roman"/>
        </w:rPr>
      </w:pPr>
    </w:p>
    <w:p w14:paraId="36E2B636" w14:textId="77777777" w:rsidR="00182B74" w:rsidRDefault="00182B74" w:rsidP="005C42F5">
      <w:pPr>
        <w:spacing w:line="360" w:lineRule="auto"/>
        <w:ind w:firstLine="720"/>
        <w:rPr>
          <w:rFonts w:ascii="Times New Roman" w:hAnsi="Times New Roman" w:cs="Times New Roman"/>
        </w:rPr>
      </w:pPr>
    </w:p>
    <w:p w14:paraId="6E6FC219" w14:textId="77777777" w:rsidR="00182B74" w:rsidRDefault="00182B74" w:rsidP="005C42F5">
      <w:pPr>
        <w:spacing w:line="360" w:lineRule="auto"/>
        <w:ind w:firstLine="720"/>
        <w:rPr>
          <w:rFonts w:ascii="Times New Roman" w:hAnsi="Times New Roman" w:cs="Times New Roman"/>
        </w:rPr>
      </w:pPr>
    </w:p>
    <w:p w14:paraId="6038F171" w14:textId="77777777" w:rsidR="00182B74" w:rsidRDefault="00182B74" w:rsidP="005C42F5">
      <w:pPr>
        <w:spacing w:line="360" w:lineRule="auto"/>
        <w:ind w:firstLine="720"/>
        <w:rPr>
          <w:rFonts w:ascii="Times New Roman" w:hAnsi="Times New Roman" w:cs="Times New Roman"/>
        </w:rPr>
      </w:pPr>
    </w:p>
    <w:p w14:paraId="4AE4C8DD" w14:textId="77777777" w:rsidR="00182B74" w:rsidRDefault="00182B74" w:rsidP="005C42F5">
      <w:pPr>
        <w:spacing w:line="360" w:lineRule="auto"/>
        <w:ind w:firstLine="720"/>
        <w:rPr>
          <w:rFonts w:ascii="Times New Roman" w:hAnsi="Times New Roman" w:cs="Times New Roman"/>
        </w:rPr>
      </w:pPr>
    </w:p>
    <w:p w14:paraId="3C678B94" w14:textId="77777777" w:rsidR="00182B74" w:rsidRDefault="00182B74" w:rsidP="005C42F5">
      <w:pPr>
        <w:spacing w:line="360" w:lineRule="auto"/>
        <w:ind w:firstLine="720"/>
        <w:rPr>
          <w:rFonts w:ascii="Times New Roman" w:hAnsi="Times New Roman" w:cs="Times New Roman"/>
        </w:rPr>
      </w:pPr>
    </w:p>
    <w:p w14:paraId="3F624801" w14:textId="77777777" w:rsidR="00182B74" w:rsidRDefault="00182B74" w:rsidP="005C42F5">
      <w:pPr>
        <w:spacing w:line="360" w:lineRule="auto"/>
        <w:ind w:firstLine="720"/>
        <w:rPr>
          <w:rFonts w:ascii="Times New Roman" w:hAnsi="Times New Roman" w:cs="Times New Roman"/>
        </w:rPr>
      </w:pPr>
    </w:p>
    <w:p w14:paraId="687660AE" w14:textId="77777777" w:rsidR="00182B74" w:rsidRDefault="00182B74" w:rsidP="005C42F5">
      <w:pPr>
        <w:spacing w:line="360" w:lineRule="auto"/>
        <w:ind w:firstLine="720"/>
        <w:rPr>
          <w:rFonts w:ascii="Times New Roman" w:hAnsi="Times New Roman" w:cs="Times New Roman"/>
        </w:rPr>
      </w:pPr>
    </w:p>
    <w:p w14:paraId="4D990AB3" w14:textId="77777777" w:rsidR="00182B74" w:rsidRDefault="00182B74" w:rsidP="005C42F5">
      <w:pPr>
        <w:spacing w:line="360" w:lineRule="auto"/>
        <w:ind w:firstLine="720"/>
        <w:rPr>
          <w:rFonts w:ascii="Times New Roman" w:hAnsi="Times New Roman" w:cs="Times New Roman"/>
        </w:rPr>
      </w:pPr>
    </w:p>
    <w:p w14:paraId="3AF83457" w14:textId="77777777" w:rsidR="00182B74" w:rsidRDefault="00182B74" w:rsidP="005C42F5">
      <w:pPr>
        <w:spacing w:line="360" w:lineRule="auto"/>
        <w:ind w:firstLine="720"/>
        <w:rPr>
          <w:rFonts w:ascii="Times New Roman" w:hAnsi="Times New Roman" w:cs="Times New Roman"/>
        </w:rPr>
      </w:pPr>
    </w:p>
    <w:p w14:paraId="25485E61" w14:textId="1F732D89" w:rsidR="0036297A" w:rsidRDefault="0036297A" w:rsidP="005C42F5">
      <w:pPr>
        <w:spacing w:line="360" w:lineRule="auto"/>
        <w:ind w:firstLine="720"/>
        <w:rPr>
          <w:rFonts w:ascii="Times New Roman" w:hAnsi="Times New Roman" w:cs="Times New Roman"/>
        </w:rPr>
      </w:pPr>
      <w:r w:rsidRPr="0036297A">
        <w:rPr>
          <w:rFonts w:ascii="Times New Roman" w:hAnsi="Times New Roman" w:cs="Times New Roman"/>
        </w:rPr>
        <w:lastRenderedPageBreak/>
        <w:t>In our primary analysis</w:t>
      </w:r>
      <w:r w:rsidR="00F92EA2">
        <w:rPr>
          <w:rFonts w:ascii="Times New Roman" w:hAnsi="Times New Roman" w:cs="Times New Roman"/>
        </w:rPr>
        <w:t>,</w:t>
      </w:r>
      <w:r w:rsidRPr="0036297A">
        <w:rPr>
          <w:rFonts w:ascii="Times New Roman" w:hAnsi="Times New Roman" w:cs="Times New Roman"/>
        </w:rPr>
        <w:t xml:space="preserve"> and after multivariable adjustment, we found significant associations between the extracted dietary patterns and mortality (Table </w:t>
      </w:r>
      <w:r w:rsidR="00703BF3">
        <w:rPr>
          <w:rFonts w:ascii="Times New Roman" w:hAnsi="Times New Roman" w:cs="Times New Roman"/>
        </w:rPr>
        <w:t>3</w:t>
      </w:r>
      <w:r w:rsidRPr="0036297A">
        <w:rPr>
          <w:rFonts w:ascii="Times New Roman" w:hAnsi="Times New Roman" w:cs="Times New Roman"/>
        </w:rPr>
        <w:t xml:space="preserve"> and </w:t>
      </w:r>
      <w:r w:rsidR="0034790B">
        <w:rPr>
          <w:rFonts w:ascii="Times New Roman" w:hAnsi="Times New Roman" w:cs="Times New Roman"/>
        </w:rPr>
        <w:t xml:space="preserve">Supplementary Table </w:t>
      </w:r>
      <w:r w:rsidR="000F67E6">
        <w:rPr>
          <w:rFonts w:ascii="Times New Roman" w:hAnsi="Times New Roman" w:cs="Times New Roman"/>
        </w:rPr>
        <w:t>2</w:t>
      </w:r>
      <w:r w:rsidRPr="0036297A">
        <w:rPr>
          <w:rFonts w:ascii="Times New Roman" w:hAnsi="Times New Roman" w:cs="Times New Roman"/>
        </w:rPr>
        <w:t xml:space="preserve">). Among the sample of all cancer survivors, the highest quintile of the FI pattern had a 1.52-fold greater risk of all-cause mortality </w:t>
      </w:r>
      <w:r w:rsidR="00F92EA2">
        <w:rPr>
          <w:rFonts w:ascii="Times New Roman" w:hAnsi="Times New Roman" w:cs="Times New Roman"/>
        </w:rPr>
        <w:t>than</w:t>
      </w:r>
      <w:r w:rsidRPr="0036297A">
        <w:rPr>
          <w:rFonts w:ascii="Times New Roman" w:hAnsi="Times New Roman" w:cs="Times New Roman"/>
        </w:rPr>
        <w:t xml:space="preserve"> the lowest quintile, and a standard deviation increase in the index score was associated with a 23% increased risk of all-cause mortality. Similarly, the highest quintile of the SNAP pattern score had a 2.17-fold increased risk of all-cause mortality compared </w:t>
      </w:r>
      <w:r w:rsidR="00F92EA2">
        <w:rPr>
          <w:rFonts w:ascii="Times New Roman" w:hAnsi="Times New Roman" w:cs="Times New Roman"/>
        </w:rPr>
        <w:t>with</w:t>
      </w:r>
      <w:r w:rsidRPr="0036297A">
        <w:rPr>
          <w:rFonts w:ascii="Times New Roman" w:hAnsi="Times New Roman" w:cs="Times New Roman"/>
        </w:rPr>
        <w:t xml:space="preserve"> the lowest quintile. A standard deviation increase in the SNAP score was associated with a 1.20-fold greater risk of all-cause mortality. Figure 3 presents survival curves and spline curves for these relationships. The parameter estimates were similar </w:t>
      </w:r>
      <w:r w:rsidR="006A3F99">
        <w:rPr>
          <w:rFonts w:ascii="Times New Roman" w:hAnsi="Times New Roman" w:cs="Times New Roman"/>
        </w:rPr>
        <w:t>when we performed the analysis on</w:t>
      </w:r>
      <w:r w:rsidRPr="0036297A">
        <w:rPr>
          <w:rFonts w:ascii="Times New Roman" w:hAnsi="Times New Roman" w:cs="Times New Roman"/>
        </w:rPr>
        <w:t xml:space="preserve"> food-insecure cancer survivors, </w:t>
      </w:r>
      <w:r w:rsidR="00F92EA2">
        <w:rPr>
          <w:rFonts w:ascii="Times New Roman" w:hAnsi="Times New Roman" w:cs="Times New Roman"/>
        </w:rPr>
        <w:t>although</w:t>
      </w:r>
      <w:r w:rsidRPr="0036297A">
        <w:rPr>
          <w:rFonts w:ascii="Times New Roman" w:hAnsi="Times New Roman" w:cs="Times New Roman"/>
        </w:rPr>
        <w:t xml:space="preserve"> they had </w:t>
      </w:r>
      <w:r w:rsidR="00F92EA2">
        <w:rPr>
          <w:rFonts w:ascii="Times New Roman" w:hAnsi="Times New Roman" w:cs="Times New Roman"/>
        </w:rPr>
        <w:t xml:space="preserve">a </w:t>
      </w:r>
      <w:r w:rsidRPr="0036297A">
        <w:rPr>
          <w:rFonts w:ascii="Times New Roman" w:hAnsi="Times New Roman" w:cs="Times New Roman"/>
        </w:rPr>
        <w:t>higher variance (</w:t>
      </w:r>
      <w:r w:rsidR="0034790B">
        <w:rPr>
          <w:rFonts w:ascii="Times New Roman" w:hAnsi="Times New Roman" w:cs="Times New Roman"/>
        </w:rPr>
        <w:t>Supplementary Table 2</w:t>
      </w:r>
      <w:r w:rsidRPr="0036297A">
        <w:rPr>
          <w:rFonts w:ascii="Times New Roman" w:hAnsi="Times New Roman" w:cs="Times New Roman"/>
        </w:rPr>
        <w:t xml:space="preserve">). </w:t>
      </w:r>
    </w:p>
    <w:p w14:paraId="4C921ABF" w14:textId="5504202F" w:rsidR="0011314D" w:rsidRDefault="006A3F99" w:rsidP="005C42F5">
      <w:pPr>
        <w:spacing w:line="360" w:lineRule="auto"/>
        <w:ind w:firstLine="720"/>
        <w:rPr>
          <w:rFonts w:ascii="Times New Roman" w:hAnsi="Times New Roman" w:cs="Times New Roman"/>
        </w:rPr>
      </w:pPr>
      <w:r w:rsidRPr="0036297A">
        <w:rPr>
          <w:rFonts w:ascii="Times New Roman" w:hAnsi="Times New Roman" w:cs="Times New Roman"/>
        </w:rPr>
        <w:t xml:space="preserve">In contrast, inverse associations </w:t>
      </w:r>
      <w:r>
        <w:rPr>
          <w:rFonts w:ascii="Times New Roman" w:hAnsi="Times New Roman" w:cs="Times New Roman"/>
        </w:rPr>
        <w:t>were</w:t>
      </w:r>
      <w:r w:rsidRPr="0036297A">
        <w:rPr>
          <w:rFonts w:ascii="Times New Roman" w:hAnsi="Times New Roman" w:cs="Times New Roman"/>
        </w:rPr>
        <w:t xml:space="preserve"> noted for the two “prudent” patterns extracted via PCA. </w:t>
      </w:r>
      <w:r w:rsidR="008A5234">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sidR="008A5234">
        <w:rPr>
          <w:rFonts w:ascii="Times New Roman" w:hAnsi="Times New Roman" w:cs="Times New Roman"/>
        </w:rPr>
        <w:t xml:space="preserve">#1 </w:t>
      </w:r>
      <w:r w:rsidR="004348ED">
        <w:rPr>
          <w:rFonts w:ascii="Times New Roman" w:hAnsi="Times New Roman" w:cs="Times New Roman"/>
        </w:rPr>
        <w:t xml:space="preserve">had a 46% decreased risk of all-cause 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standard deviation increase in the score. </w:t>
      </w:r>
      <w:r w:rsidR="00F92EA2">
        <w:rPr>
          <w:rFonts w:ascii="Times New Roman" w:hAnsi="Times New Roman" w:cs="Times New Roman"/>
        </w:rPr>
        <w:t>Among</w:t>
      </w:r>
      <w:r w:rsidR="00291D99">
        <w:rPr>
          <w:rFonts w:ascii="Times New Roman" w:hAnsi="Times New Roman" w:cs="Times New Roman"/>
        </w:rPr>
        <w:t xml:space="preserve"> </w:t>
      </w:r>
      <w:r w:rsidR="00377C36">
        <w:rPr>
          <w:rFonts w:ascii="Times New Roman" w:hAnsi="Times New Roman" w:cs="Times New Roman"/>
        </w:rPr>
        <w:t>food-insecure</w:t>
      </w:r>
      <w:r w:rsidR="00291D99">
        <w:rPr>
          <w:rFonts w:ascii="Times New Roman" w:hAnsi="Times New Roman" w:cs="Times New Roman"/>
        </w:rPr>
        <w:t xml:space="preserve"> cancer survivors, the highest quintile of Prudent pattern #2 had </w:t>
      </w:r>
      <w:r w:rsidR="00E2638A">
        <w:rPr>
          <w:rFonts w:ascii="Times New Roman" w:hAnsi="Times New Roman" w:cs="Times New Roman"/>
        </w:rPr>
        <w:t>an</w:t>
      </w:r>
      <w:r w:rsidR="00291D99">
        <w:rPr>
          <w:rFonts w:ascii="Times New Roman" w:hAnsi="Times New Roman" w:cs="Times New Roman"/>
        </w:rPr>
        <w:t xml:space="preserve"> 82% </w:t>
      </w:r>
      <w:r w:rsidR="0011314D">
        <w:rPr>
          <w:rFonts w:ascii="Times New Roman" w:hAnsi="Times New Roman" w:cs="Times New Roman"/>
        </w:rPr>
        <w:t>reduced</w:t>
      </w:r>
      <w:r w:rsidR="00291D99">
        <w:rPr>
          <w:rFonts w:ascii="Times New Roman" w:hAnsi="Times New Roman" w:cs="Times New Roman"/>
        </w:rPr>
        <w:t xml:space="preserve"> risk of all-cause mortality </w:t>
      </w:r>
      <w:r w:rsidR="00F92EA2">
        <w:rPr>
          <w:rFonts w:ascii="Times New Roman" w:hAnsi="Times New Roman" w:cs="Times New Roman"/>
        </w:rPr>
        <w:t>than</w:t>
      </w:r>
      <w:r w:rsidR="00291D99">
        <w:rPr>
          <w:rFonts w:ascii="Times New Roman" w:hAnsi="Times New Roman" w:cs="Times New Roman"/>
        </w:rPr>
        <w:t xml:space="preserve"> the first quintile</w:t>
      </w:r>
      <w:r w:rsidR="00F92EA2">
        <w:rPr>
          <w:rFonts w:ascii="Times New Roman" w:hAnsi="Times New Roman" w:cs="Times New Roman"/>
        </w:rPr>
        <w:t>,</w:t>
      </w:r>
      <w:r w:rsidR="00FE4324">
        <w:rPr>
          <w:rFonts w:ascii="Times New Roman" w:hAnsi="Times New Roman" w:cs="Times New Roman"/>
        </w:rPr>
        <w:t xml:space="preserve"> with a significant </w:t>
      </w:r>
      <w:r w:rsidR="00E2638A">
        <w:rPr>
          <w:rFonts w:ascii="Times New Roman" w:hAnsi="Times New Roman" w:cs="Times New Roman"/>
        </w:rPr>
        <w:t xml:space="preserve">linear </w:t>
      </w:r>
      <w:r w:rsidR="00FE4324">
        <w:rPr>
          <w:rFonts w:ascii="Times New Roman" w:hAnsi="Times New Roman" w:cs="Times New Roman"/>
        </w:rPr>
        <w:t>trend</w:t>
      </w:r>
      <w:r w:rsidR="00F92EA2">
        <w:rPr>
          <w:rFonts w:ascii="Times New Roman" w:hAnsi="Times New Roman" w:cs="Times New Roman"/>
        </w:rPr>
        <w:t xml:space="preserve"> test</w:t>
      </w:r>
      <w:r w:rsidR="00291D99">
        <w:rPr>
          <w:rFonts w:ascii="Times New Roman" w:hAnsi="Times New Roman" w:cs="Times New Roman"/>
        </w:rPr>
        <w:t xml:space="preserve">. </w:t>
      </w:r>
    </w:p>
    <w:p w14:paraId="04C87BF4" w14:textId="3CAE9A74" w:rsidR="00E64F2F" w:rsidRDefault="004348ED" w:rsidP="00CB3F07">
      <w:pPr>
        <w:spacing w:line="360" w:lineRule="auto"/>
        <w:ind w:firstLine="720"/>
        <w:rPr>
          <w:rFonts w:ascii="Times New Roman" w:hAnsi="Times New Roman" w:cs="Times New Roman"/>
        </w:rPr>
        <w:sectPr w:rsidR="00E64F2F" w:rsidSect="00687A69">
          <w:pgSz w:w="12240" w:h="15840"/>
          <w:pgMar w:top="1440" w:right="1440" w:bottom="1440" w:left="1440" w:header="720" w:footer="720" w:gutter="0"/>
          <w:cols w:space="720"/>
          <w:docGrid w:linePitch="360"/>
        </w:sectPr>
      </w:pPr>
      <w:r>
        <w:rPr>
          <w:rFonts w:ascii="Times New Roman" w:hAnsi="Times New Roman" w:cs="Times New Roman"/>
        </w:rPr>
        <w:t xml:space="preserve">When we examined cancer-specific mortality, the parameter estimates </w:t>
      </w:r>
      <w:r w:rsidR="00F92EA2">
        <w:rPr>
          <w:rFonts w:ascii="Times New Roman" w:hAnsi="Times New Roman" w:cs="Times New Roman"/>
        </w:rPr>
        <w:t>for</w:t>
      </w:r>
      <w:r>
        <w:rPr>
          <w:rFonts w:ascii="Times New Roman" w:hAnsi="Times New Roman" w:cs="Times New Roman"/>
        </w:rPr>
        <w:t xml:space="preserve"> all cancer survivors were similar to those for all-cause mortality, particular</w:t>
      </w:r>
      <w:r w:rsidR="003A2185">
        <w:rPr>
          <w:rFonts w:ascii="Times New Roman" w:hAnsi="Times New Roman" w:cs="Times New Roman"/>
        </w:rPr>
        <w:t>ly</w:t>
      </w:r>
      <w:r>
        <w:rPr>
          <w:rFonts w:ascii="Times New Roman" w:hAnsi="Times New Roman" w:cs="Times New Roman"/>
        </w:rPr>
        <w:t xml:space="preserve"> for the </w:t>
      </w:r>
      <w:r w:rsidR="001025E6">
        <w:rPr>
          <w:rFonts w:ascii="Times New Roman" w:hAnsi="Times New Roman" w:cs="Times New Roman"/>
        </w:rPr>
        <w:t>FI</w:t>
      </w:r>
      <w:r>
        <w:rPr>
          <w:rFonts w:ascii="Times New Roman" w:hAnsi="Times New Roman" w:cs="Times New Roman"/>
        </w:rPr>
        <w:t xml:space="preserve"> pattern</w:t>
      </w:r>
      <w:r w:rsidR="0011314D">
        <w:rPr>
          <w:rFonts w:ascii="Times New Roman" w:hAnsi="Times New Roman" w:cs="Times New Roman"/>
        </w:rPr>
        <w:t xml:space="preserve"> (Table 3)</w:t>
      </w:r>
      <w:r>
        <w:rPr>
          <w:rFonts w:ascii="Times New Roman" w:hAnsi="Times New Roman" w:cs="Times New Roman"/>
        </w:rPr>
        <w:t xml:space="preserve">. However, </w:t>
      </w:r>
      <w:r w:rsidR="00FE4324">
        <w:rPr>
          <w:rFonts w:ascii="Times New Roman" w:hAnsi="Times New Roman" w:cs="Times New Roman"/>
        </w:rPr>
        <w:t>no results other than an inverse association involving Prudent pattern #1 were</w:t>
      </w:r>
      <w:r>
        <w:rPr>
          <w:rFonts w:ascii="Times New Roman" w:hAnsi="Times New Roman" w:cs="Times New Roman"/>
        </w:rPr>
        <w:t xml:space="preserve"> statistically significant at the level of </w:t>
      </w:r>
      <m:oMath>
        <m:r>
          <w:rPr>
            <w:rFonts w:ascii="Cambria Math" w:hAnsi="Cambria Math" w:cs="Times New Roman"/>
          </w:rPr>
          <m:t>α</m:t>
        </m:r>
      </m:oMath>
      <w:r>
        <w:rPr>
          <w:rFonts w:ascii="Times New Roman" w:eastAsiaTheme="minorEastAsia" w:hAnsi="Times New Roman" w:cs="Times New Roman"/>
        </w:rPr>
        <w:t xml:space="preserve"> </w:t>
      </w:r>
      <w:r w:rsidR="00586A40">
        <w:rPr>
          <w:rFonts w:ascii="Times New Roman" w:eastAsiaTheme="minorEastAsia" w:hAnsi="Times New Roman" w:cs="Times New Roman"/>
        </w:rPr>
        <w:t xml:space="preserve">= </w:t>
      </w:r>
      <w:r>
        <w:rPr>
          <w:rFonts w:ascii="Times New Roman" w:eastAsiaTheme="minorEastAsia" w:hAnsi="Times New Roman" w:cs="Times New Roman"/>
        </w:rPr>
        <w:t xml:space="preserve">0.05. </w:t>
      </w:r>
      <w:r w:rsidR="008A5234">
        <w:rPr>
          <w:rFonts w:ascii="Times New Roman" w:eastAsiaTheme="minorEastAsia" w:hAnsi="Times New Roman" w:cs="Times New Roman"/>
        </w:rPr>
        <w:t>Considering cardiovascular disease mortality, the effect sizes were close to null</w:t>
      </w:r>
      <w:r w:rsidR="0036297A">
        <w:rPr>
          <w:rFonts w:ascii="Times New Roman" w:eastAsiaTheme="minorEastAsia" w:hAnsi="Times New Roman" w:cs="Times New Roman"/>
        </w:rPr>
        <w:t>,</w:t>
      </w:r>
      <w:r w:rsidR="008A5234">
        <w:rPr>
          <w:rFonts w:ascii="Times New Roman" w:eastAsiaTheme="minorEastAsia" w:hAnsi="Times New Roman" w:cs="Times New Roman"/>
        </w:rPr>
        <w:t xml:space="preserve"> and we observed a significant and inverse association between Prudent pattern #1 and risk of cardiovascular disease-related mortality. </w:t>
      </w:r>
      <w:r w:rsidR="001B1D50">
        <w:rPr>
          <w:rFonts w:ascii="Times New Roman" w:eastAsiaTheme="minorEastAsia" w:hAnsi="Times New Roman" w:cs="Times New Roman"/>
        </w:rPr>
        <w:t xml:space="preserve">Further </w:t>
      </w:r>
      <w:r w:rsidR="00F92EA2">
        <w:rPr>
          <w:rFonts w:ascii="Times New Roman" w:eastAsiaTheme="minorEastAsia" w:hAnsi="Times New Roman" w:cs="Times New Roman"/>
        </w:rPr>
        <w:t>adjustment</w:t>
      </w:r>
      <w:r w:rsidR="001B1D50">
        <w:rPr>
          <w:rFonts w:ascii="Times New Roman" w:eastAsiaTheme="minorEastAsia" w:hAnsi="Times New Roman" w:cs="Times New Roman"/>
        </w:rPr>
        <w:t xml:space="preserve"> for the NHANES ADL score did not significantly alter the results (Supplementary Table </w:t>
      </w:r>
      <w:r w:rsidR="00347B97">
        <w:rPr>
          <w:rFonts w:ascii="Times New Roman" w:eastAsiaTheme="minorEastAsia" w:hAnsi="Times New Roman" w:cs="Times New Roman"/>
        </w:rPr>
        <w:t>3</w:t>
      </w:r>
      <w:r w:rsidR="001B1D50">
        <w:rPr>
          <w:rFonts w:ascii="Times New Roman" w:eastAsiaTheme="minorEastAsia" w:hAnsi="Times New Roman" w:cs="Times New Roman"/>
        </w:rPr>
        <w:t xml:space="preserve">) despite </w:t>
      </w:r>
      <w:r w:rsidR="00F92EA2">
        <w:rPr>
          <w:rFonts w:ascii="Times New Roman" w:eastAsiaTheme="minorEastAsia" w:hAnsi="Times New Roman" w:cs="Times New Roman"/>
        </w:rPr>
        <w:t>the loss of</w:t>
      </w:r>
      <w:r w:rsidR="001B1D50">
        <w:rPr>
          <w:rFonts w:ascii="Times New Roman" w:eastAsiaTheme="minorEastAsia" w:hAnsi="Times New Roman" w:cs="Times New Roman"/>
        </w:rPr>
        <w:t xml:space="preserve"> </w:t>
      </w:r>
      <w:r w:rsidR="00E2638A">
        <w:rPr>
          <w:rFonts w:ascii="Times New Roman" w:eastAsiaTheme="minorEastAsia" w:hAnsi="Times New Roman" w:cs="Times New Roman"/>
        </w:rPr>
        <w:t>many</w:t>
      </w:r>
      <w:r w:rsidR="001B1D50">
        <w:rPr>
          <w:rFonts w:ascii="Times New Roman" w:eastAsiaTheme="minorEastAsia" w:hAnsi="Times New Roman" w:cs="Times New Roman"/>
        </w:rPr>
        <w:t xml:space="preserve"> </w:t>
      </w:r>
      <w:r w:rsidR="005E0A90">
        <w:rPr>
          <w:rFonts w:ascii="Times New Roman" w:eastAsiaTheme="minorEastAsia" w:hAnsi="Times New Roman" w:cs="Times New Roman"/>
        </w:rPr>
        <w:t>participants</w:t>
      </w:r>
      <w:r w:rsidR="001B1D50">
        <w:rPr>
          <w:rFonts w:ascii="Times New Roman" w:eastAsiaTheme="minorEastAsia" w:hAnsi="Times New Roman" w:cs="Times New Roman"/>
        </w:rPr>
        <w:t xml:space="preserve"> from the risk set. Finally, </w:t>
      </w:r>
      <w:r w:rsidR="00D753EF">
        <w:rPr>
          <w:rFonts w:ascii="Times New Roman" w:eastAsiaTheme="minorEastAsia" w:hAnsi="Times New Roman" w:cs="Times New Roman"/>
        </w:rPr>
        <w:t xml:space="preserve">in our sensitivity analysis that included only </w:t>
      </w:r>
      <w:r w:rsidR="005E0A90">
        <w:rPr>
          <w:rFonts w:ascii="Times New Roman" w:eastAsiaTheme="minorEastAsia" w:hAnsi="Times New Roman" w:cs="Times New Roman"/>
        </w:rPr>
        <w:t>participants</w:t>
      </w:r>
      <w:r w:rsidR="00D753EF">
        <w:rPr>
          <w:rFonts w:ascii="Times New Roman" w:eastAsiaTheme="minorEastAsia" w:hAnsi="Times New Roman" w:cs="Times New Roman"/>
        </w:rPr>
        <w:t xml:space="preserve"> with a primary cancer diagnosis within the five years before their study interview</w:t>
      </w:r>
      <w:r w:rsidR="00291D99">
        <w:rPr>
          <w:rFonts w:ascii="Times New Roman" w:eastAsiaTheme="minorEastAsia" w:hAnsi="Times New Roman" w:cs="Times New Roman"/>
        </w:rPr>
        <w:t xml:space="preserve"> (Supplementary Table </w:t>
      </w:r>
      <w:r w:rsidR="00347B97">
        <w:rPr>
          <w:rFonts w:ascii="Times New Roman" w:eastAsiaTheme="minorEastAsia" w:hAnsi="Times New Roman" w:cs="Times New Roman"/>
        </w:rPr>
        <w:t>4</w:t>
      </w:r>
      <w:r w:rsidR="00291D99">
        <w:rPr>
          <w:rFonts w:ascii="Times New Roman" w:eastAsiaTheme="minorEastAsia" w:hAnsi="Times New Roman" w:cs="Times New Roman"/>
        </w:rPr>
        <w:t>)</w:t>
      </w:r>
      <w:r w:rsidR="00D753EF">
        <w:rPr>
          <w:rFonts w:ascii="Times New Roman" w:eastAsiaTheme="minorEastAsia" w:hAnsi="Times New Roman" w:cs="Times New Roman"/>
        </w:rPr>
        <w:t xml:space="preserve">, we found that the association between the </w:t>
      </w:r>
      <w:r w:rsidR="001025E6">
        <w:rPr>
          <w:rFonts w:ascii="Times New Roman" w:eastAsiaTheme="minorEastAsia" w:hAnsi="Times New Roman" w:cs="Times New Roman"/>
        </w:rPr>
        <w:t>FI</w:t>
      </w:r>
      <w:r w:rsidR="00D753EF">
        <w:rPr>
          <w:rFonts w:ascii="Times New Roman" w:eastAsiaTheme="minorEastAsia" w:hAnsi="Times New Roman" w:cs="Times New Roman"/>
        </w:rPr>
        <w:t xml:space="preserve"> pattern and all-cause mortality </w:t>
      </w:r>
      <w:r w:rsidR="00CB3F07">
        <w:rPr>
          <w:rFonts w:ascii="Times New Roman" w:eastAsiaTheme="minorEastAsia" w:hAnsi="Times New Roman" w:cs="Times New Roman"/>
        </w:rPr>
        <w:t>was</w:t>
      </w:r>
      <w:r w:rsidR="00D753EF">
        <w:rPr>
          <w:rFonts w:ascii="Times New Roman" w:eastAsiaTheme="minorEastAsia" w:hAnsi="Times New Roman" w:cs="Times New Roman"/>
        </w:rPr>
        <w:t xml:space="preserve"> </w:t>
      </w:r>
      <w:r w:rsidR="00A121BB">
        <w:rPr>
          <w:rFonts w:ascii="Times New Roman" w:eastAsiaTheme="minorEastAsia" w:hAnsi="Times New Roman" w:cs="Times New Roman"/>
        </w:rPr>
        <w:t>amplified</w:t>
      </w:r>
      <w:r w:rsidR="00D753EF">
        <w:rPr>
          <w:rFonts w:ascii="Times New Roman" w:eastAsiaTheme="minorEastAsia" w:hAnsi="Times New Roman" w:cs="Times New Roman"/>
        </w:rPr>
        <w:t xml:space="preserve">. </w:t>
      </w:r>
      <w:r w:rsidR="00CB3F07" w:rsidRPr="00CB3F07">
        <w:rPr>
          <w:rFonts w:ascii="Times New Roman" w:eastAsiaTheme="minorEastAsia" w:hAnsi="Times New Roman" w:cs="Times New Roman"/>
        </w:rPr>
        <w:t>The SNAP pattern in this analysis yielded results that were similar to those observed in the primary analysis. Notably, the relationships between Prudent patterns #1 and #2 and all-cause mortality were attenuated towards the null.</w:t>
      </w:r>
    </w:p>
    <w:p w14:paraId="3FD81F02" w14:textId="261C9CB0" w:rsidR="00D9498C" w:rsidRDefault="00E64F2F" w:rsidP="00387D8D">
      <w:pPr>
        <w:spacing w:line="360" w:lineRule="auto"/>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79744" behindDoc="0" locked="0" layoutInCell="1" allowOverlap="1" wp14:anchorId="32B3DFB5" wp14:editId="6CD846B8">
                <wp:simplePos x="0" y="0"/>
                <wp:positionH relativeFrom="column">
                  <wp:posOffset>-563880</wp:posOffset>
                </wp:positionH>
                <wp:positionV relativeFrom="paragraph">
                  <wp:posOffset>338</wp:posOffset>
                </wp:positionV>
                <wp:extent cx="9355455" cy="6369931"/>
                <wp:effectExtent l="0" t="0" r="4445" b="5715"/>
                <wp:wrapNone/>
                <wp:docPr id="8" name="Text Box 8"/>
                <wp:cNvGraphicFramePr/>
                <a:graphic xmlns:a="http://schemas.openxmlformats.org/drawingml/2006/main">
                  <a:graphicData uri="http://schemas.microsoft.com/office/word/2010/wordprocessingShape">
                    <wps:wsp>
                      <wps:cNvSpPr txBox="1"/>
                      <wps:spPr>
                        <a:xfrm>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E64F2F" w:rsidRPr="00D4402D" w14:paraId="5477A0E1" w14:textId="77777777" w:rsidTr="00AB163E">
                              <w:trPr>
                                <w:trHeight w:val="320"/>
                              </w:trPr>
                              <w:tc>
                                <w:tcPr>
                                  <w:tcW w:w="14395" w:type="dxa"/>
                                  <w:gridSpan w:val="10"/>
                                  <w:noWrap/>
                                  <w:vAlign w:val="center"/>
                                </w:tcPr>
                                <w:p w14:paraId="1A47EDB9" w14:textId="4B3B22F8" w:rsidR="00E64F2F" w:rsidRPr="004D0389" w:rsidRDefault="00E64F2F" w:rsidP="00D9498C">
                                  <w:pPr>
                                    <w:rPr>
                                      <w:rFonts w:ascii="Times New Roman" w:hAnsi="Times New Roman" w:cs="Times New Roman"/>
                                      <w:b/>
                                      <w:bCs/>
                                      <w:sz w:val="20"/>
                                      <w:szCs w:val="20"/>
                                    </w:rPr>
                                  </w:pPr>
                                  <w:r>
                                    <w:rPr>
                                      <w:rFonts w:ascii="Times New Roman" w:hAnsi="Times New Roman" w:cs="Times New Roman"/>
                                      <w:b/>
                                      <w:bCs/>
                                      <w:sz w:val="20"/>
                                      <w:szCs w:val="20"/>
                                    </w:rPr>
                                    <w:t xml:space="preserve">Table </w:t>
                                  </w:r>
                                  <w:r w:rsidR="00703BF3">
                                    <w:rPr>
                                      <w:rFonts w:ascii="Times New Roman" w:hAnsi="Times New Roman" w:cs="Times New Roman"/>
                                      <w:b/>
                                      <w:bCs/>
                                      <w:sz w:val="20"/>
                                      <w:szCs w:val="20"/>
                                    </w:rPr>
                                    <w:t>3</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E64F2F" w:rsidRPr="00D4402D" w14:paraId="3D51ADE4" w14:textId="77777777" w:rsidTr="00AB163E">
                              <w:trPr>
                                <w:trHeight w:val="320"/>
                              </w:trPr>
                              <w:tc>
                                <w:tcPr>
                                  <w:tcW w:w="2317" w:type="dxa"/>
                                  <w:noWrap/>
                                  <w:vAlign w:val="center"/>
                                  <w:hideMark/>
                                </w:tcPr>
                                <w:p w14:paraId="0C63CD4E" w14:textId="77777777" w:rsidR="00E64F2F" w:rsidRPr="00173966" w:rsidRDefault="00E64F2F" w:rsidP="00D9498C">
                                  <w:pPr>
                                    <w:rPr>
                                      <w:rFonts w:ascii="Times New Roman" w:hAnsi="Times New Roman" w:cs="Times New Roman"/>
                                      <w:sz w:val="20"/>
                                      <w:szCs w:val="20"/>
                                      <w:vertAlign w:val="superscript"/>
                                    </w:rPr>
                                  </w:pPr>
                                  <w:r>
                                    <w:rPr>
                                      <w:rFonts w:ascii="Times New Roman" w:hAnsi="Times New Roman" w:cs="Times New Roman"/>
                                      <w:b/>
                                      <w:bCs/>
                                      <w:sz w:val="20"/>
                                      <w:szCs w:val="20"/>
                                    </w:rPr>
                                    <w:t>Dietary Pattern</w:t>
                                  </w:r>
                                  <w:r>
                                    <w:rPr>
                                      <w:rFonts w:ascii="Times New Roman" w:hAnsi="Times New Roman" w:cs="Times New Roman"/>
                                      <w:sz w:val="20"/>
                                      <w:szCs w:val="20"/>
                                      <w:vertAlign w:val="superscript"/>
                                    </w:rPr>
                                    <w:t>d</w:t>
                                  </w:r>
                                </w:p>
                              </w:tc>
                              <w:tc>
                                <w:tcPr>
                                  <w:tcW w:w="720" w:type="dxa"/>
                                  <w:noWrap/>
                                  <w:vAlign w:val="center"/>
                                  <w:hideMark/>
                                </w:tcPr>
                                <w:p w14:paraId="6BC7DC96" w14:textId="77777777" w:rsidR="00E64F2F" w:rsidRPr="00D4402D" w:rsidRDefault="00E64F2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6D66499F"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08233E98"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4B24FB00"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64BE082A"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4C12F0" w14:textId="77777777" w:rsidR="00E64F2F" w:rsidRPr="00D4402D" w:rsidRDefault="00E64F2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67F7FAB" w14:textId="77777777" w:rsidR="00E64F2F" w:rsidRPr="00D4402D"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
                              </w:tc>
                              <w:tc>
                                <w:tcPr>
                                  <w:tcW w:w="1816" w:type="dxa"/>
                                  <w:noWrap/>
                                  <w:vAlign w:val="center"/>
                                  <w:hideMark/>
                                </w:tcPr>
                                <w:p w14:paraId="04518DFA" w14:textId="77777777" w:rsidR="00E64F2F" w:rsidRPr="00D4402D"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
                              </w:tc>
                              <w:tc>
                                <w:tcPr>
                                  <w:tcW w:w="958" w:type="dxa"/>
                                  <w:noWrap/>
                                  <w:vAlign w:val="center"/>
                                  <w:hideMark/>
                                </w:tcPr>
                                <w:p w14:paraId="47C074E7" w14:textId="77777777" w:rsidR="00E64F2F" w:rsidRPr="001A6E43"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non-linear</w:t>
                                  </w:r>
                                </w:p>
                              </w:tc>
                            </w:tr>
                            <w:tr w:rsidR="00E64F2F" w:rsidRPr="00D4402D" w14:paraId="79342BBB" w14:textId="77777777" w:rsidTr="00AB163E">
                              <w:trPr>
                                <w:trHeight w:val="320"/>
                              </w:trPr>
                              <w:tc>
                                <w:tcPr>
                                  <w:tcW w:w="14395" w:type="dxa"/>
                                  <w:gridSpan w:val="10"/>
                                  <w:noWrap/>
                                  <w:vAlign w:val="center"/>
                                </w:tcPr>
                                <w:p w14:paraId="0188D3DB"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E64F2F" w:rsidRPr="00D4402D" w14:paraId="389FDB66" w14:textId="77777777" w:rsidTr="006153D4">
                              <w:trPr>
                                <w:trHeight w:val="320"/>
                              </w:trPr>
                              <w:tc>
                                <w:tcPr>
                                  <w:tcW w:w="2317" w:type="dxa"/>
                                  <w:noWrap/>
                                  <w:vAlign w:val="center"/>
                                  <w:hideMark/>
                                </w:tcPr>
                                <w:p w14:paraId="617EA775" w14:textId="04AD8011"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sidR="001604AA">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2EB28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28D8B0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1C36B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746C88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02CE33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3B941D1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3C2DEE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4925823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3F0186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E64F2F" w:rsidRPr="00D4402D" w14:paraId="0AAF0335" w14:textId="77777777" w:rsidTr="006153D4">
                              <w:trPr>
                                <w:trHeight w:val="320"/>
                              </w:trPr>
                              <w:tc>
                                <w:tcPr>
                                  <w:tcW w:w="2317" w:type="dxa"/>
                                  <w:noWrap/>
                                  <w:vAlign w:val="center"/>
                                  <w:hideMark/>
                                </w:tcPr>
                                <w:p w14:paraId="67B0AF58"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043B44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0673A6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7F62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24EC217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11CDD65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20A55D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02FB9FB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0A2BDF2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501D2F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E64F2F" w:rsidRPr="00D4402D" w14:paraId="0602F955" w14:textId="77777777" w:rsidTr="006153D4">
                              <w:trPr>
                                <w:trHeight w:val="320"/>
                              </w:trPr>
                              <w:tc>
                                <w:tcPr>
                                  <w:tcW w:w="2317" w:type="dxa"/>
                                  <w:noWrap/>
                                  <w:vAlign w:val="center"/>
                                  <w:hideMark/>
                                </w:tcPr>
                                <w:p w14:paraId="771AB92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73F0B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5F16B"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B57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1A3334D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397E324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5CC84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377B51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10ED17E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72BADED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E64F2F" w:rsidRPr="00D4402D" w14:paraId="08CF8135" w14:textId="77777777" w:rsidTr="006153D4">
                              <w:trPr>
                                <w:trHeight w:val="320"/>
                              </w:trPr>
                              <w:tc>
                                <w:tcPr>
                                  <w:tcW w:w="2317" w:type="dxa"/>
                                  <w:noWrap/>
                                  <w:vAlign w:val="center"/>
                                  <w:hideMark/>
                                </w:tcPr>
                                <w:p w14:paraId="3B23D9AB"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96239E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854496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8FEEB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30C6ED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5A8F58D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485046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4A9BB2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229C2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70BBFF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E64F2F" w:rsidRPr="00D4402D" w14:paraId="4D5E1A26" w14:textId="77777777" w:rsidTr="006153D4">
                              <w:trPr>
                                <w:trHeight w:val="320"/>
                              </w:trPr>
                              <w:tc>
                                <w:tcPr>
                                  <w:tcW w:w="2317" w:type="dxa"/>
                                  <w:noWrap/>
                                  <w:vAlign w:val="center"/>
                                  <w:hideMark/>
                                </w:tcPr>
                                <w:p w14:paraId="1B9C7D0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D749CC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DAE689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6EF1F7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1E97751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3374EC0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78F59C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4173F89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91495C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45C263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E64F2F" w:rsidRPr="00D4402D" w14:paraId="73B354D1" w14:textId="77777777" w:rsidTr="006153D4">
                              <w:trPr>
                                <w:trHeight w:val="320"/>
                              </w:trPr>
                              <w:tc>
                                <w:tcPr>
                                  <w:tcW w:w="2317" w:type="dxa"/>
                                  <w:noWrap/>
                                  <w:vAlign w:val="center"/>
                                  <w:hideMark/>
                                </w:tcPr>
                                <w:p w14:paraId="2E1E0164"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0282E2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7F32F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AD2C1F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267D5D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048404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579D651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4C3BAD1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286C63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6122160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E64F2F" w:rsidRPr="00D4402D" w14:paraId="75CCB175" w14:textId="77777777" w:rsidTr="00AB163E">
                              <w:trPr>
                                <w:trHeight w:val="320"/>
                              </w:trPr>
                              <w:tc>
                                <w:tcPr>
                                  <w:tcW w:w="14395" w:type="dxa"/>
                                  <w:gridSpan w:val="10"/>
                                  <w:noWrap/>
                                  <w:vAlign w:val="center"/>
                                </w:tcPr>
                                <w:p w14:paraId="41C9CD10"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E64F2F" w:rsidRPr="00D4402D" w14:paraId="5598F334" w14:textId="77777777" w:rsidTr="006153D4">
                              <w:trPr>
                                <w:trHeight w:val="320"/>
                              </w:trPr>
                              <w:tc>
                                <w:tcPr>
                                  <w:tcW w:w="2317" w:type="dxa"/>
                                  <w:noWrap/>
                                  <w:vAlign w:val="center"/>
                                  <w:hideMark/>
                                </w:tcPr>
                                <w:p w14:paraId="48C0BCC1" w14:textId="6763AD03"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5161DA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7BFB2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E50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0C3F150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6B15607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2E22894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7DFA215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7FDD1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5F0ECB4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E64F2F" w:rsidRPr="00D4402D" w14:paraId="5ECFF195" w14:textId="77777777" w:rsidTr="006153D4">
                              <w:trPr>
                                <w:trHeight w:val="320"/>
                              </w:trPr>
                              <w:tc>
                                <w:tcPr>
                                  <w:tcW w:w="2317" w:type="dxa"/>
                                  <w:noWrap/>
                                  <w:vAlign w:val="center"/>
                                  <w:hideMark/>
                                </w:tcPr>
                                <w:p w14:paraId="67B6E343"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E39653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ECF4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5B87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5563EEA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75C7FC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14362C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7D44E4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56FC5DE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2AAA356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E64F2F" w:rsidRPr="00D4402D" w14:paraId="1897CA25" w14:textId="77777777" w:rsidTr="006153D4">
                              <w:trPr>
                                <w:trHeight w:val="320"/>
                              </w:trPr>
                              <w:tc>
                                <w:tcPr>
                                  <w:tcW w:w="2317" w:type="dxa"/>
                                  <w:noWrap/>
                                  <w:vAlign w:val="center"/>
                                  <w:hideMark/>
                                </w:tcPr>
                                <w:p w14:paraId="6A73C54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6653B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B88682"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60CDE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46C0B3F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69C4A79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85DAFF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7D351A8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7946BD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29DCD9A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E64F2F" w:rsidRPr="00D4402D" w14:paraId="0B79BE64" w14:textId="77777777" w:rsidTr="006153D4">
                              <w:trPr>
                                <w:trHeight w:val="320"/>
                              </w:trPr>
                              <w:tc>
                                <w:tcPr>
                                  <w:tcW w:w="2317" w:type="dxa"/>
                                  <w:noWrap/>
                                  <w:vAlign w:val="center"/>
                                  <w:hideMark/>
                                </w:tcPr>
                                <w:p w14:paraId="1232B06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72E4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1A703C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F47D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515660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79D19C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79620F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41ECB8C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3179107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0C78A5B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E64F2F" w:rsidRPr="00D4402D" w14:paraId="3CE49A22" w14:textId="77777777" w:rsidTr="006153D4">
                              <w:trPr>
                                <w:trHeight w:val="320"/>
                              </w:trPr>
                              <w:tc>
                                <w:tcPr>
                                  <w:tcW w:w="2317" w:type="dxa"/>
                                  <w:noWrap/>
                                  <w:vAlign w:val="center"/>
                                  <w:hideMark/>
                                </w:tcPr>
                                <w:p w14:paraId="5889A731"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3DFEAB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3CB8F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48FA1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52390E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307B95F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1034CB3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5465F14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65E6E06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BA9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E64F2F" w:rsidRPr="00D4402D" w14:paraId="4ACC2E36" w14:textId="77777777" w:rsidTr="006153D4">
                              <w:trPr>
                                <w:trHeight w:val="320"/>
                              </w:trPr>
                              <w:tc>
                                <w:tcPr>
                                  <w:tcW w:w="2317" w:type="dxa"/>
                                  <w:noWrap/>
                                  <w:vAlign w:val="center"/>
                                  <w:hideMark/>
                                </w:tcPr>
                                <w:p w14:paraId="28F9D342"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32A5AB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AE669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592AB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7BC9304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704F218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26C57E2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01845BE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DC5A0C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1B6BF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E64F2F" w:rsidRPr="00D4402D" w14:paraId="5ABFC2E7" w14:textId="77777777" w:rsidTr="00AB163E">
                              <w:trPr>
                                <w:trHeight w:val="320"/>
                              </w:trPr>
                              <w:tc>
                                <w:tcPr>
                                  <w:tcW w:w="14395" w:type="dxa"/>
                                  <w:gridSpan w:val="10"/>
                                  <w:noWrap/>
                                  <w:vAlign w:val="center"/>
                                </w:tcPr>
                                <w:p w14:paraId="1615BB51"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E64F2F" w:rsidRPr="00D4402D" w14:paraId="3CF46A7B" w14:textId="77777777" w:rsidTr="006153D4">
                              <w:trPr>
                                <w:trHeight w:val="320"/>
                              </w:trPr>
                              <w:tc>
                                <w:tcPr>
                                  <w:tcW w:w="2317" w:type="dxa"/>
                                  <w:noWrap/>
                                  <w:vAlign w:val="center"/>
                                  <w:hideMark/>
                                </w:tcPr>
                                <w:p w14:paraId="09A505C4" w14:textId="42A74656"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ADAEE9F"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0109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EC32A8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10435B9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31E05A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31CAAD6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476C3AC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E18427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23BA4BA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E64F2F" w:rsidRPr="00D4402D" w14:paraId="7FF5E782" w14:textId="77777777" w:rsidTr="006153D4">
                              <w:trPr>
                                <w:trHeight w:val="320"/>
                              </w:trPr>
                              <w:tc>
                                <w:tcPr>
                                  <w:tcW w:w="2317" w:type="dxa"/>
                                  <w:noWrap/>
                                  <w:vAlign w:val="center"/>
                                  <w:hideMark/>
                                </w:tcPr>
                                <w:p w14:paraId="07A5C85A"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03EC1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7857F4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76FCA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76B22A7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2C1426A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1C1B54E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5F949D9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636DD5B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7AC81A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E64F2F" w:rsidRPr="00D4402D" w14:paraId="329B240C" w14:textId="77777777" w:rsidTr="006153D4">
                              <w:trPr>
                                <w:trHeight w:val="320"/>
                              </w:trPr>
                              <w:tc>
                                <w:tcPr>
                                  <w:tcW w:w="2317" w:type="dxa"/>
                                  <w:noWrap/>
                                  <w:vAlign w:val="center"/>
                                  <w:hideMark/>
                                </w:tcPr>
                                <w:p w14:paraId="17BF6742"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E8FA5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8D97BC8"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6E71C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2A0F11F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1F311F8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3A9430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621574E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6C32393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5DCA3D3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E64F2F" w:rsidRPr="00D4402D" w14:paraId="02F09C5B" w14:textId="77777777" w:rsidTr="006153D4">
                              <w:trPr>
                                <w:trHeight w:val="320"/>
                              </w:trPr>
                              <w:tc>
                                <w:tcPr>
                                  <w:tcW w:w="2317" w:type="dxa"/>
                                  <w:noWrap/>
                                  <w:vAlign w:val="center"/>
                                  <w:hideMark/>
                                </w:tcPr>
                                <w:p w14:paraId="04C2BBA0"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4A5B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07741D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A25AA7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0208D36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27A3A15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B7054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2F556D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B50445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5159F3F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E64F2F" w:rsidRPr="00D4402D" w14:paraId="13374B77" w14:textId="77777777" w:rsidTr="006153D4">
                              <w:trPr>
                                <w:trHeight w:val="320"/>
                              </w:trPr>
                              <w:tc>
                                <w:tcPr>
                                  <w:tcW w:w="2317" w:type="dxa"/>
                                  <w:noWrap/>
                                  <w:vAlign w:val="center"/>
                                  <w:hideMark/>
                                </w:tcPr>
                                <w:p w14:paraId="63AAF1D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00C104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9D988D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62EB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32EBE0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E17CFF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12917B7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723A441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405237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2D182B0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E64F2F" w:rsidRPr="00D4402D" w14:paraId="4E2D7644" w14:textId="77777777" w:rsidTr="006153D4">
                              <w:trPr>
                                <w:trHeight w:val="320"/>
                              </w:trPr>
                              <w:tc>
                                <w:tcPr>
                                  <w:tcW w:w="2317" w:type="dxa"/>
                                  <w:tcBorders>
                                    <w:bottom w:val="single" w:sz="4" w:space="0" w:color="auto"/>
                                  </w:tcBorders>
                                  <w:noWrap/>
                                  <w:vAlign w:val="center"/>
                                  <w:hideMark/>
                                </w:tcPr>
                                <w:p w14:paraId="4B56D63E"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5D65E35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8CF39C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0E8517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B8A62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66E0776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4C5236E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091075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57723A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429444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E64F2F" w:rsidRPr="00D4402D" w14:paraId="72363B9F" w14:textId="77777777" w:rsidTr="00AB163E">
                              <w:trPr>
                                <w:trHeight w:val="320"/>
                              </w:trPr>
                              <w:tc>
                                <w:tcPr>
                                  <w:tcW w:w="14395" w:type="dxa"/>
                                  <w:gridSpan w:val="10"/>
                                  <w:tcBorders>
                                    <w:left w:val="nil"/>
                                    <w:bottom w:val="nil"/>
                                    <w:right w:val="nil"/>
                                  </w:tcBorders>
                                  <w:noWrap/>
                                  <w:vAlign w:val="center"/>
                                </w:tcPr>
                                <w:p w14:paraId="411EEF10" w14:textId="77777777" w:rsidR="00E64F2F" w:rsidRPr="00173966" w:rsidRDefault="00E64F2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5AC602EA"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796ABD7F"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0EF49FF6"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59A9465B" w14:textId="77777777" w:rsidR="00E64F2F" w:rsidRDefault="00E64F2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weekly MET minutes, and the Charlson Comorbidity Index score</w:t>
                                  </w:r>
                                  <w:r>
                                    <w:rPr>
                                      <w:rFonts w:ascii="Times New Roman" w:hAnsi="Times New Roman" w:cs="Times New Roman"/>
                                      <w:sz w:val="20"/>
                                      <w:szCs w:val="20"/>
                                      <w:lang w:bidi="en-US"/>
                                    </w:rPr>
                                    <w:t>.</w:t>
                                  </w:r>
                                </w:p>
                                <w:p w14:paraId="4DFCEE6B" w14:textId="77777777" w:rsidR="00E64F2F" w:rsidRDefault="00E64F2F" w:rsidP="006153D4">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B89D536" w14:textId="2D26AE89" w:rsidR="003A60E7" w:rsidRDefault="003A60E7"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7B536525" w14:textId="77777777" w:rsidR="00E64F2F" w:rsidRPr="00173966" w:rsidRDefault="00E64F2F" w:rsidP="00D9498C">
                                  <w:pPr>
                                    <w:rPr>
                                      <w:rFonts w:ascii="Times New Roman" w:hAnsi="Times New Roman" w:cs="Times New Roman"/>
                                      <w:b/>
                                      <w:bCs/>
                                      <w:sz w:val="20"/>
                                      <w:szCs w:val="20"/>
                                      <w:lang w:bidi="en-US"/>
                                    </w:rPr>
                                  </w:pPr>
                                </w:p>
                                <w:p w14:paraId="495C3A52" w14:textId="77777777" w:rsidR="00E64F2F" w:rsidRPr="001A6E43" w:rsidRDefault="00E64F2F" w:rsidP="00D9498C">
                                  <w:pPr>
                                    <w:rPr>
                                      <w:rFonts w:ascii="Times New Roman" w:hAnsi="Times New Roman" w:cs="Times New Roman"/>
                                      <w:sz w:val="20"/>
                                      <w:szCs w:val="20"/>
                                    </w:rPr>
                                  </w:pPr>
                                </w:p>
                              </w:tc>
                            </w:tr>
                          </w:tbl>
                          <w:p w14:paraId="259A28D1" w14:textId="77777777" w:rsidR="00E64F2F" w:rsidRDefault="00E64F2F" w:rsidP="00E64F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3DFB5" id="Text Box 8" o:spid="_x0000_s1029" type="#_x0000_t202" style="position:absolute;margin-left:-44.4pt;margin-top:.05pt;width:736.65pt;height:501.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E64F2F" w:rsidRPr="00D4402D" w14:paraId="5477A0E1" w14:textId="77777777" w:rsidTr="00AB163E">
                        <w:trPr>
                          <w:trHeight w:val="320"/>
                        </w:trPr>
                        <w:tc>
                          <w:tcPr>
                            <w:tcW w:w="14395" w:type="dxa"/>
                            <w:gridSpan w:val="10"/>
                            <w:noWrap/>
                            <w:vAlign w:val="center"/>
                          </w:tcPr>
                          <w:p w14:paraId="1A47EDB9" w14:textId="4B3B22F8" w:rsidR="00E64F2F" w:rsidRPr="004D0389" w:rsidRDefault="00E64F2F" w:rsidP="00D9498C">
                            <w:pPr>
                              <w:rPr>
                                <w:rFonts w:ascii="Times New Roman" w:hAnsi="Times New Roman" w:cs="Times New Roman"/>
                                <w:b/>
                                <w:bCs/>
                                <w:sz w:val="20"/>
                                <w:szCs w:val="20"/>
                              </w:rPr>
                            </w:pPr>
                            <w:r>
                              <w:rPr>
                                <w:rFonts w:ascii="Times New Roman" w:hAnsi="Times New Roman" w:cs="Times New Roman"/>
                                <w:b/>
                                <w:bCs/>
                                <w:sz w:val="20"/>
                                <w:szCs w:val="20"/>
                              </w:rPr>
                              <w:t xml:space="preserve">Table </w:t>
                            </w:r>
                            <w:r w:rsidR="00703BF3">
                              <w:rPr>
                                <w:rFonts w:ascii="Times New Roman" w:hAnsi="Times New Roman" w:cs="Times New Roman"/>
                                <w:b/>
                                <w:bCs/>
                                <w:sz w:val="20"/>
                                <w:szCs w:val="20"/>
                              </w:rPr>
                              <w:t>3</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E64F2F" w:rsidRPr="00D4402D" w14:paraId="3D51ADE4" w14:textId="77777777" w:rsidTr="00AB163E">
                        <w:trPr>
                          <w:trHeight w:val="320"/>
                        </w:trPr>
                        <w:tc>
                          <w:tcPr>
                            <w:tcW w:w="2317" w:type="dxa"/>
                            <w:noWrap/>
                            <w:vAlign w:val="center"/>
                            <w:hideMark/>
                          </w:tcPr>
                          <w:p w14:paraId="0C63CD4E" w14:textId="77777777" w:rsidR="00E64F2F" w:rsidRPr="00173966" w:rsidRDefault="00E64F2F" w:rsidP="00D9498C">
                            <w:pPr>
                              <w:rPr>
                                <w:rFonts w:ascii="Times New Roman" w:hAnsi="Times New Roman" w:cs="Times New Roman"/>
                                <w:sz w:val="20"/>
                                <w:szCs w:val="20"/>
                                <w:vertAlign w:val="superscript"/>
                              </w:rPr>
                            </w:pPr>
                            <w:r>
                              <w:rPr>
                                <w:rFonts w:ascii="Times New Roman" w:hAnsi="Times New Roman" w:cs="Times New Roman"/>
                                <w:b/>
                                <w:bCs/>
                                <w:sz w:val="20"/>
                                <w:szCs w:val="20"/>
                              </w:rPr>
                              <w:t>Dietary Pattern</w:t>
                            </w:r>
                            <w:r>
                              <w:rPr>
                                <w:rFonts w:ascii="Times New Roman" w:hAnsi="Times New Roman" w:cs="Times New Roman"/>
                                <w:sz w:val="20"/>
                                <w:szCs w:val="20"/>
                                <w:vertAlign w:val="superscript"/>
                              </w:rPr>
                              <w:t>d</w:t>
                            </w:r>
                          </w:p>
                        </w:tc>
                        <w:tc>
                          <w:tcPr>
                            <w:tcW w:w="720" w:type="dxa"/>
                            <w:noWrap/>
                            <w:vAlign w:val="center"/>
                            <w:hideMark/>
                          </w:tcPr>
                          <w:p w14:paraId="6BC7DC96" w14:textId="77777777" w:rsidR="00E64F2F" w:rsidRPr="00D4402D" w:rsidRDefault="00E64F2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6D66499F"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08233E98"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4B24FB00"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64BE082A"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4C12F0" w14:textId="77777777" w:rsidR="00E64F2F" w:rsidRPr="00D4402D" w:rsidRDefault="00E64F2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67F7FAB" w14:textId="77777777" w:rsidR="00E64F2F" w:rsidRPr="00D4402D"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
                        </w:tc>
                        <w:tc>
                          <w:tcPr>
                            <w:tcW w:w="1816" w:type="dxa"/>
                            <w:noWrap/>
                            <w:vAlign w:val="center"/>
                            <w:hideMark/>
                          </w:tcPr>
                          <w:p w14:paraId="04518DFA" w14:textId="77777777" w:rsidR="00E64F2F" w:rsidRPr="00D4402D"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
                        </w:tc>
                        <w:tc>
                          <w:tcPr>
                            <w:tcW w:w="958" w:type="dxa"/>
                            <w:noWrap/>
                            <w:vAlign w:val="center"/>
                            <w:hideMark/>
                          </w:tcPr>
                          <w:p w14:paraId="47C074E7" w14:textId="77777777" w:rsidR="00E64F2F" w:rsidRPr="001A6E43"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non-linear</w:t>
                            </w:r>
                          </w:p>
                        </w:tc>
                      </w:tr>
                      <w:tr w:rsidR="00E64F2F" w:rsidRPr="00D4402D" w14:paraId="79342BBB" w14:textId="77777777" w:rsidTr="00AB163E">
                        <w:trPr>
                          <w:trHeight w:val="320"/>
                        </w:trPr>
                        <w:tc>
                          <w:tcPr>
                            <w:tcW w:w="14395" w:type="dxa"/>
                            <w:gridSpan w:val="10"/>
                            <w:noWrap/>
                            <w:vAlign w:val="center"/>
                          </w:tcPr>
                          <w:p w14:paraId="0188D3DB"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E64F2F" w:rsidRPr="00D4402D" w14:paraId="389FDB66" w14:textId="77777777" w:rsidTr="006153D4">
                        <w:trPr>
                          <w:trHeight w:val="320"/>
                        </w:trPr>
                        <w:tc>
                          <w:tcPr>
                            <w:tcW w:w="2317" w:type="dxa"/>
                            <w:noWrap/>
                            <w:vAlign w:val="center"/>
                            <w:hideMark/>
                          </w:tcPr>
                          <w:p w14:paraId="617EA775" w14:textId="04AD8011"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sidR="001604AA">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2EB28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28D8B0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1C36B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746C88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02CE33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3B941D1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3C2DEE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4925823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3F0186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E64F2F" w:rsidRPr="00D4402D" w14:paraId="0AAF0335" w14:textId="77777777" w:rsidTr="006153D4">
                        <w:trPr>
                          <w:trHeight w:val="320"/>
                        </w:trPr>
                        <w:tc>
                          <w:tcPr>
                            <w:tcW w:w="2317" w:type="dxa"/>
                            <w:noWrap/>
                            <w:vAlign w:val="center"/>
                            <w:hideMark/>
                          </w:tcPr>
                          <w:p w14:paraId="67B0AF58"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043B44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0673A6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7F62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24EC217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11CDD65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20A55D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02FB9FB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0A2BDF2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501D2F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E64F2F" w:rsidRPr="00D4402D" w14:paraId="0602F955" w14:textId="77777777" w:rsidTr="006153D4">
                        <w:trPr>
                          <w:trHeight w:val="320"/>
                        </w:trPr>
                        <w:tc>
                          <w:tcPr>
                            <w:tcW w:w="2317" w:type="dxa"/>
                            <w:noWrap/>
                            <w:vAlign w:val="center"/>
                            <w:hideMark/>
                          </w:tcPr>
                          <w:p w14:paraId="771AB92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73F0B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5F16B"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B57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1A3334D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397E324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5CC84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377B51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10ED17E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72BADED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E64F2F" w:rsidRPr="00D4402D" w14:paraId="08CF8135" w14:textId="77777777" w:rsidTr="006153D4">
                        <w:trPr>
                          <w:trHeight w:val="320"/>
                        </w:trPr>
                        <w:tc>
                          <w:tcPr>
                            <w:tcW w:w="2317" w:type="dxa"/>
                            <w:noWrap/>
                            <w:vAlign w:val="center"/>
                            <w:hideMark/>
                          </w:tcPr>
                          <w:p w14:paraId="3B23D9AB"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96239E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854496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8FEEB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30C6ED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5A8F58D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485046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4A9BB2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229C2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70BBFF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E64F2F" w:rsidRPr="00D4402D" w14:paraId="4D5E1A26" w14:textId="77777777" w:rsidTr="006153D4">
                        <w:trPr>
                          <w:trHeight w:val="320"/>
                        </w:trPr>
                        <w:tc>
                          <w:tcPr>
                            <w:tcW w:w="2317" w:type="dxa"/>
                            <w:noWrap/>
                            <w:vAlign w:val="center"/>
                            <w:hideMark/>
                          </w:tcPr>
                          <w:p w14:paraId="1B9C7D0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D749CC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DAE689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6EF1F7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1E97751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3374EC0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78F59C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4173F89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91495C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45C263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E64F2F" w:rsidRPr="00D4402D" w14:paraId="73B354D1" w14:textId="77777777" w:rsidTr="006153D4">
                        <w:trPr>
                          <w:trHeight w:val="320"/>
                        </w:trPr>
                        <w:tc>
                          <w:tcPr>
                            <w:tcW w:w="2317" w:type="dxa"/>
                            <w:noWrap/>
                            <w:vAlign w:val="center"/>
                            <w:hideMark/>
                          </w:tcPr>
                          <w:p w14:paraId="2E1E0164"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0282E2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7F32F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AD2C1F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267D5D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048404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579D651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4C3BAD1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286C63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6122160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E64F2F" w:rsidRPr="00D4402D" w14:paraId="75CCB175" w14:textId="77777777" w:rsidTr="00AB163E">
                        <w:trPr>
                          <w:trHeight w:val="320"/>
                        </w:trPr>
                        <w:tc>
                          <w:tcPr>
                            <w:tcW w:w="14395" w:type="dxa"/>
                            <w:gridSpan w:val="10"/>
                            <w:noWrap/>
                            <w:vAlign w:val="center"/>
                          </w:tcPr>
                          <w:p w14:paraId="41C9CD10"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E64F2F" w:rsidRPr="00D4402D" w14:paraId="5598F334" w14:textId="77777777" w:rsidTr="006153D4">
                        <w:trPr>
                          <w:trHeight w:val="320"/>
                        </w:trPr>
                        <w:tc>
                          <w:tcPr>
                            <w:tcW w:w="2317" w:type="dxa"/>
                            <w:noWrap/>
                            <w:vAlign w:val="center"/>
                            <w:hideMark/>
                          </w:tcPr>
                          <w:p w14:paraId="48C0BCC1" w14:textId="6763AD03"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5161DA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7BFB2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E50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0C3F150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6B15607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2E22894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7DFA215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7FDD1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5F0ECB4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E64F2F" w:rsidRPr="00D4402D" w14:paraId="5ECFF195" w14:textId="77777777" w:rsidTr="006153D4">
                        <w:trPr>
                          <w:trHeight w:val="320"/>
                        </w:trPr>
                        <w:tc>
                          <w:tcPr>
                            <w:tcW w:w="2317" w:type="dxa"/>
                            <w:noWrap/>
                            <w:vAlign w:val="center"/>
                            <w:hideMark/>
                          </w:tcPr>
                          <w:p w14:paraId="67B6E343"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E39653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ECF4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5B87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5563EEA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75C7FC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14362C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7D44E4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56FC5DE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2AAA356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E64F2F" w:rsidRPr="00D4402D" w14:paraId="1897CA25" w14:textId="77777777" w:rsidTr="006153D4">
                        <w:trPr>
                          <w:trHeight w:val="320"/>
                        </w:trPr>
                        <w:tc>
                          <w:tcPr>
                            <w:tcW w:w="2317" w:type="dxa"/>
                            <w:noWrap/>
                            <w:vAlign w:val="center"/>
                            <w:hideMark/>
                          </w:tcPr>
                          <w:p w14:paraId="6A73C54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6653B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B88682"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60CDE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46C0B3F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69C4A79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85DAFF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7D351A8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7946BD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29DCD9A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E64F2F" w:rsidRPr="00D4402D" w14:paraId="0B79BE64" w14:textId="77777777" w:rsidTr="006153D4">
                        <w:trPr>
                          <w:trHeight w:val="320"/>
                        </w:trPr>
                        <w:tc>
                          <w:tcPr>
                            <w:tcW w:w="2317" w:type="dxa"/>
                            <w:noWrap/>
                            <w:vAlign w:val="center"/>
                            <w:hideMark/>
                          </w:tcPr>
                          <w:p w14:paraId="1232B06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72E4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1A703C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F47D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515660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79D19C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79620F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41ECB8C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3179107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0C78A5B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E64F2F" w:rsidRPr="00D4402D" w14:paraId="3CE49A22" w14:textId="77777777" w:rsidTr="006153D4">
                        <w:trPr>
                          <w:trHeight w:val="320"/>
                        </w:trPr>
                        <w:tc>
                          <w:tcPr>
                            <w:tcW w:w="2317" w:type="dxa"/>
                            <w:noWrap/>
                            <w:vAlign w:val="center"/>
                            <w:hideMark/>
                          </w:tcPr>
                          <w:p w14:paraId="5889A731"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3DFEAB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3CB8F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48FA1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52390E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307B95F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1034CB3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5465F14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65E6E06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BA9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E64F2F" w:rsidRPr="00D4402D" w14:paraId="4ACC2E36" w14:textId="77777777" w:rsidTr="006153D4">
                        <w:trPr>
                          <w:trHeight w:val="320"/>
                        </w:trPr>
                        <w:tc>
                          <w:tcPr>
                            <w:tcW w:w="2317" w:type="dxa"/>
                            <w:noWrap/>
                            <w:vAlign w:val="center"/>
                            <w:hideMark/>
                          </w:tcPr>
                          <w:p w14:paraId="28F9D342"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32A5AB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AE669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592AB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7BC9304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704F218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26C57E2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01845BE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DC5A0C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1B6BF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E64F2F" w:rsidRPr="00D4402D" w14:paraId="5ABFC2E7" w14:textId="77777777" w:rsidTr="00AB163E">
                        <w:trPr>
                          <w:trHeight w:val="320"/>
                        </w:trPr>
                        <w:tc>
                          <w:tcPr>
                            <w:tcW w:w="14395" w:type="dxa"/>
                            <w:gridSpan w:val="10"/>
                            <w:noWrap/>
                            <w:vAlign w:val="center"/>
                          </w:tcPr>
                          <w:p w14:paraId="1615BB51"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E64F2F" w:rsidRPr="00D4402D" w14:paraId="3CF46A7B" w14:textId="77777777" w:rsidTr="006153D4">
                        <w:trPr>
                          <w:trHeight w:val="320"/>
                        </w:trPr>
                        <w:tc>
                          <w:tcPr>
                            <w:tcW w:w="2317" w:type="dxa"/>
                            <w:noWrap/>
                            <w:vAlign w:val="center"/>
                            <w:hideMark/>
                          </w:tcPr>
                          <w:p w14:paraId="09A505C4" w14:textId="42A74656"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ADAEE9F"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0109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EC32A8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10435B9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31E05A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31CAAD6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476C3AC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E18427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23BA4BA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E64F2F" w:rsidRPr="00D4402D" w14:paraId="7FF5E782" w14:textId="77777777" w:rsidTr="006153D4">
                        <w:trPr>
                          <w:trHeight w:val="320"/>
                        </w:trPr>
                        <w:tc>
                          <w:tcPr>
                            <w:tcW w:w="2317" w:type="dxa"/>
                            <w:noWrap/>
                            <w:vAlign w:val="center"/>
                            <w:hideMark/>
                          </w:tcPr>
                          <w:p w14:paraId="07A5C85A"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03EC1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7857F4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76FCA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76B22A7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2C1426A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1C1B54E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5F949D9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636DD5B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7AC81A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E64F2F" w:rsidRPr="00D4402D" w14:paraId="329B240C" w14:textId="77777777" w:rsidTr="006153D4">
                        <w:trPr>
                          <w:trHeight w:val="320"/>
                        </w:trPr>
                        <w:tc>
                          <w:tcPr>
                            <w:tcW w:w="2317" w:type="dxa"/>
                            <w:noWrap/>
                            <w:vAlign w:val="center"/>
                            <w:hideMark/>
                          </w:tcPr>
                          <w:p w14:paraId="17BF6742"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E8FA5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8D97BC8"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6E71C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2A0F11F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1F311F8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3A9430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621574E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6C32393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5DCA3D3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E64F2F" w:rsidRPr="00D4402D" w14:paraId="02F09C5B" w14:textId="77777777" w:rsidTr="006153D4">
                        <w:trPr>
                          <w:trHeight w:val="320"/>
                        </w:trPr>
                        <w:tc>
                          <w:tcPr>
                            <w:tcW w:w="2317" w:type="dxa"/>
                            <w:noWrap/>
                            <w:vAlign w:val="center"/>
                            <w:hideMark/>
                          </w:tcPr>
                          <w:p w14:paraId="04C2BBA0"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4A5B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07741D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A25AA7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0208D36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27A3A15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B7054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2F556D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B50445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5159F3F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E64F2F" w:rsidRPr="00D4402D" w14:paraId="13374B77" w14:textId="77777777" w:rsidTr="006153D4">
                        <w:trPr>
                          <w:trHeight w:val="320"/>
                        </w:trPr>
                        <w:tc>
                          <w:tcPr>
                            <w:tcW w:w="2317" w:type="dxa"/>
                            <w:noWrap/>
                            <w:vAlign w:val="center"/>
                            <w:hideMark/>
                          </w:tcPr>
                          <w:p w14:paraId="63AAF1D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00C104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9D988D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62EB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32EBE0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E17CFF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12917B7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723A441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405237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2D182B0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E64F2F" w:rsidRPr="00D4402D" w14:paraId="4E2D7644" w14:textId="77777777" w:rsidTr="006153D4">
                        <w:trPr>
                          <w:trHeight w:val="320"/>
                        </w:trPr>
                        <w:tc>
                          <w:tcPr>
                            <w:tcW w:w="2317" w:type="dxa"/>
                            <w:tcBorders>
                              <w:bottom w:val="single" w:sz="4" w:space="0" w:color="auto"/>
                            </w:tcBorders>
                            <w:noWrap/>
                            <w:vAlign w:val="center"/>
                            <w:hideMark/>
                          </w:tcPr>
                          <w:p w14:paraId="4B56D63E"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5D65E35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8CF39C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0E8517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B8A62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66E0776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4C5236E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091075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57723A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429444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E64F2F" w:rsidRPr="00D4402D" w14:paraId="72363B9F" w14:textId="77777777" w:rsidTr="00AB163E">
                        <w:trPr>
                          <w:trHeight w:val="320"/>
                        </w:trPr>
                        <w:tc>
                          <w:tcPr>
                            <w:tcW w:w="14395" w:type="dxa"/>
                            <w:gridSpan w:val="10"/>
                            <w:tcBorders>
                              <w:left w:val="nil"/>
                              <w:bottom w:val="nil"/>
                              <w:right w:val="nil"/>
                            </w:tcBorders>
                            <w:noWrap/>
                            <w:vAlign w:val="center"/>
                          </w:tcPr>
                          <w:p w14:paraId="411EEF10" w14:textId="77777777" w:rsidR="00E64F2F" w:rsidRPr="00173966" w:rsidRDefault="00E64F2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5AC602EA"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796ABD7F"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0EF49FF6"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59A9465B" w14:textId="77777777" w:rsidR="00E64F2F" w:rsidRDefault="00E64F2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weekly MET minutes, and the Charlson Comorbidity Index score</w:t>
                            </w:r>
                            <w:r>
                              <w:rPr>
                                <w:rFonts w:ascii="Times New Roman" w:hAnsi="Times New Roman" w:cs="Times New Roman"/>
                                <w:sz w:val="20"/>
                                <w:szCs w:val="20"/>
                                <w:lang w:bidi="en-US"/>
                              </w:rPr>
                              <w:t>.</w:t>
                            </w:r>
                          </w:p>
                          <w:p w14:paraId="4DFCEE6B" w14:textId="77777777" w:rsidR="00E64F2F" w:rsidRDefault="00E64F2F" w:rsidP="006153D4">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B89D536" w14:textId="2D26AE89" w:rsidR="003A60E7" w:rsidRDefault="003A60E7"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7B536525" w14:textId="77777777" w:rsidR="00E64F2F" w:rsidRPr="00173966" w:rsidRDefault="00E64F2F" w:rsidP="00D9498C">
                            <w:pPr>
                              <w:rPr>
                                <w:rFonts w:ascii="Times New Roman" w:hAnsi="Times New Roman" w:cs="Times New Roman"/>
                                <w:b/>
                                <w:bCs/>
                                <w:sz w:val="20"/>
                                <w:szCs w:val="20"/>
                                <w:lang w:bidi="en-US"/>
                              </w:rPr>
                            </w:pPr>
                          </w:p>
                          <w:p w14:paraId="495C3A52" w14:textId="77777777" w:rsidR="00E64F2F" w:rsidRPr="001A6E43" w:rsidRDefault="00E64F2F" w:rsidP="00D9498C">
                            <w:pPr>
                              <w:rPr>
                                <w:rFonts w:ascii="Times New Roman" w:hAnsi="Times New Roman" w:cs="Times New Roman"/>
                                <w:sz w:val="20"/>
                                <w:szCs w:val="20"/>
                              </w:rPr>
                            </w:pPr>
                          </w:p>
                        </w:tc>
                      </w:tr>
                    </w:tbl>
                    <w:p w14:paraId="259A28D1" w14:textId="77777777" w:rsidR="00E64F2F" w:rsidRDefault="00E64F2F" w:rsidP="00E64F2F"/>
                  </w:txbxContent>
                </v:textbox>
              </v:shape>
            </w:pict>
          </mc:Fallback>
        </mc:AlternateContent>
      </w: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D6F86AC" w14:textId="72C7992D" w:rsidR="00E43C36" w:rsidRDefault="00E43C36" w:rsidP="00D9498C">
      <w:pPr>
        <w:spacing w:line="360" w:lineRule="auto"/>
        <w:ind w:firstLine="720"/>
        <w:rPr>
          <w:rFonts w:ascii="Times New Roman" w:hAnsi="Times New Roman" w:cs="Times New Roman"/>
        </w:rPr>
      </w:pPr>
    </w:p>
    <w:p w14:paraId="0B2343BB" w14:textId="416FA232" w:rsidR="00D9498C" w:rsidRDefault="00D9498C" w:rsidP="00D9498C">
      <w:pPr>
        <w:spacing w:line="360" w:lineRule="auto"/>
        <w:ind w:firstLine="720"/>
        <w:rPr>
          <w:rFonts w:ascii="Times New Roman" w:hAnsi="Times New Roman" w:cs="Times New Roman"/>
        </w:rPr>
      </w:pPr>
    </w:p>
    <w:p w14:paraId="47B28742" w14:textId="4E954CE0" w:rsidR="00D9498C" w:rsidRDefault="00D9498C" w:rsidP="00D9498C">
      <w:pPr>
        <w:spacing w:line="360" w:lineRule="auto"/>
        <w:ind w:firstLine="720"/>
        <w:rPr>
          <w:rFonts w:ascii="Times New Roman" w:hAnsi="Times New Roman" w:cs="Times New Roman"/>
        </w:rPr>
      </w:pPr>
    </w:p>
    <w:p w14:paraId="2359B6DA" w14:textId="0A3143A6" w:rsidR="00D9498C" w:rsidRDefault="00D9498C" w:rsidP="00D9498C">
      <w:pPr>
        <w:spacing w:line="360" w:lineRule="auto"/>
        <w:ind w:firstLine="720"/>
        <w:rPr>
          <w:rFonts w:ascii="Times New Roman" w:hAnsi="Times New Roman" w:cs="Times New Roman"/>
        </w:rPr>
      </w:pPr>
    </w:p>
    <w:p w14:paraId="7F4F2E0A" w14:textId="3BB26852" w:rsidR="00D9498C" w:rsidRDefault="00D9498C" w:rsidP="00D9498C">
      <w:pPr>
        <w:spacing w:line="360" w:lineRule="auto"/>
        <w:ind w:firstLine="720"/>
        <w:rPr>
          <w:rFonts w:ascii="Times New Roman" w:hAnsi="Times New Roman" w:cs="Times New Roman"/>
        </w:rPr>
      </w:pPr>
    </w:p>
    <w:p w14:paraId="503B9DA2" w14:textId="215213D1"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537DEEA5"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2F62AAD5"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02D4F6C3" w:rsidR="00D9498C" w:rsidRDefault="00D9498C" w:rsidP="00D9498C">
      <w:pPr>
        <w:spacing w:line="360" w:lineRule="auto"/>
        <w:ind w:firstLine="720"/>
        <w:rPr>
          <w:rFonts w:ascii="Times New Roman" w:hAnsi="Times New Roman" w:cs="Times New Roman"/>
        </w:rPr>
      </w:pPr>
    </w:p>
    <w:p w14:paraId="787351F6" w14:textId="2D759625" w:rsidR="00D9498C" w:rsidRDefault="00D9498C" w:rsidP="00D9498C">
      <w:pPr>
        <w:spacing w:line="360" w:lineRule="auto"/>
        <w:ind w:firstLine="720"/>
        <w:rPr>
          <w:rFonts w:ascii="Times New Roman" w:hAnsi="Times New Roman" w:cs="Times New Roman"/>
        </w:rPr>
      </w:pPr>
    </w:p>
    <w:p w14:paraId="078AF309" w14:textId="7A0FB963" w:rsidR="00D9498C" w:rsidRDefault="00D9498C" w:rsidP="00D9498C">
      <w:pPr>
        <w:spacing w:line="360" w:lineRule="auto"/>
        <w:ind w:firstLine="720"/>
        <w:rPr>
          <w:rFonts w:ascii="Times New Roman" w:hAnsi="Times New Roman" w:cs="Times New Roman"/>
        </w:rPr>
      </w:pPr>
    </w:p>
    <w:p w14:paraId="5135B2F5" w14:textId="6A82EDF0" w:rsidR="00D9498C" w:rsidRDefault="00D9498C" w:rsidP="00D9498C">
      <w:pPr>
        <w:spacing w:line="360" w:lineRule="auto"/>
        <w:ind w:firstLine="720"/>
        <w:rPr>
          <w:rFonts w:ascii="Times New Roman" w:hAnsi="Times New Roman" w:cs="Times New Roman"/>
        </w:rPr>
      </w:pPr>
    </w:p>
    <w:p w14:paraId="0F0FABE6" w14:textId="791511D1" w:rsidR="00D9498C" w:rsidRDefault="00D9498C" w:rsidP="00D9498C">
      <w:pPr>
        <w:spacing w:line="360" w:lineRule="auto"/>
        <w:ind w:firstLine="720"/>
        <w:rPr>
          <w:rFonts w:ascii="Times New Roman" w:hAnsi="Times New Roman" w:cs="Times New Roman"/>
        </w:rPr>
      </w:pP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C5B88A7" w14:textId="77777777" w:rsidR="00E64F2F" w:rsidRDefault="00E64F2F" w:rsidP="00E64F2F">
      <w:pPr>
        <w:spacing w:line="360" w:lineRule="auto"/>
        <w:rPr>
          <w:rFonts w:ascii="Times New Roman" w:hAnsi="Times New Roman" w:cs="Times New Roman"/>
        </w:rPr>
        <w:sectPr w:rsidR="00E64F2F" w:rsidSect="00E64F2F">
          <w:pgSz w:w="15840" w:h="12240" w:orient="landscape"/>
          <w:pgMar w:top="1440" w:right="1440" w:bottom="1440" w:left="1440" w:header="720" w:footer="720" w:gutter="0"/>
          <w:cols w:space="720"/>
          <w:docGrid w:linePitch="360"/>
        </w:sectPr>
      </w:pPr>
    </w:p>
    <w:p w14:paraId="35212BBC" w14:textId="25906B0B" w:rsidR="00D9498C" w:rsidRDefault="008E53DB" w:rsidP="008E53DB">
      <w:pPr>
        <w:spacing w:line="360" w:lineRule="auto"/>
        <w:rPr>
          <w:rFonts w:ascii="Times New Roman" w:hAnsi="Times New Roman" w:cs="Times New Roman"/>
        </w:rPr>
      </w:pPr>
      <w:r>
        <w:rPr>
          <w:noProof/>
        </w:rPr>
        <w:lastRenderedPageBreak/>
        <mc:AlternateContent>
          <mc:Choice Requires="wps">
            <w:drawing>
              <wp:anchor distT="0" distB="0" distL="114300" distR="114300" simplePos="0" relativeHeight="251669504" behindDoc="0" locked="0" layoutInCell="1" allowOverlap="1" wp14:anchorId="591F43A1" wp14:editId="66A6BC3D">
                <wp:simplePos x="0" y="0"/>
                <wp:positionH relativeFrom="column">
                  <wp:posOffset>-78105</wp:posOffset>
                </wp:positionH>
                <wp:positionV relativeFrom="paragraph">
                  <wp:posOffset>5252720</wp:posOffset>
                </wp:positionV>
                <wp:extent cx="6215380" cy="635"/>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6215380" cy="635"/>
                        </a:xfrm>
                        <a:prstGeom prst="rect">
                          <a:avLst/>
                        </a:prstGeom>
                        <a:solidFill>
                          <a:prstClr val="white"/>
                        </a:solidFill>
                        <a:ln>
                          <a:noFill/>
                        </a:ln>
                      </wps:spPr>
                      <wps:txbx>
                        <w:txbxContent>
                          <w:p w14:paraId="7FB55D90" w14:textId="41F18D4A"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00D90248">
                              <w:rPr>
                                <w:rFonts w:ascii="Times New Roman" w:hAnsi="Times New Roman" w:cs="Times New Roman"/>
                                <w:b/>
                                <w:bCs/>
                                <w:noProof/>
                                <w:sz w:val="20"/>
                                <w:szCs w:val="20"/>
                              </w:rPr>
                              <w:t>3</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xml:space="preserve">. Relationships between the </w:t>
                            </w:r>
                            <w:r w:rsidR="006A3F99">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sidR="006A3F99">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xml:space="preserve">. Adjusted survival curves were generated from models specified with quintile dummy variables and spline curves from expanding the diet quality index using a basis expansion for </w:t>
                            </w:r>
                            <w:r w:rsidR="009538F4">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spline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interior knots. These models adjusted for age, sex, race, BMI, household size, family income-to-poverty ratio, education status, health insurance status, alcohol intake, smoking status, calories, weekly MET minutes, the Charlson Comorbidity Index score, receipt of SNAP benefits, and food insecurity status</w:t>
                            </w:r>
                            <w:r w:rsidR="00E43C36" w:rsidRPr="00E43C36">
                              <w:rPr>
                                <w:rFonts w:ascii="Times New Roman" w:hAnsi="Times New Roman" w:cs="Times New Roman"/>
                                <w:i/>
                                <w:iCs/>
                                <w:sz w:val="20"/>
                                <w:szCs w:val="20"/>
                              </w:rPr>
                              <w:t>.</w:t>
                            </w:r>
                          </w:p>
                          <w:p w14:paraId="269471AA" w14:textId="05271BF4" w:rsidR="00DB444E" w:rsidRDefault="00DB444E" w:rsidP="00E43C36">
                            <w:pPr>
                              <w:rPr>
                                <w:rFonts w:ascii="Times New Roman" w:hAnsi="Times New Roman" w:cs="Times New Roman"/>
                                <w:sz w:val="20"/>
                                <w:szCs w:val="20"/>
                              </w:rPr>
                            </w:pPr>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sidR="00764BBB">
                              <w:rPr>
                                <w:rFonts w:ascii="Times New Roman" w:hAnsi="Times New Roman" w:cs="Times New Roman"/>
                                <w:sz w:val="20"/>
                                <w:szCs w:val="20"/>
                              </w:rPr>
                              <w:t>ary</w:t>
                            </w:r>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p w14:paraId="15BE359A" w14:textId="7BEB5C46" w:rsidR="003A60E7" w:rsidRPr="00E43C36" w:rsidRDefault="003A60E7" w:rsidP="00E43C36">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1F43A1" id="Text Box 6" o:spid="_x0000_s1030" type="#_x0000_t202" style="position:absolute;margin-left:-6.15pt;margin-top:413.6pt;width:489.4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" stroked="f">
                <v:textbox style="mso-fit-shape-to-text:t" inset="0,0,0,0">
                  <w:txbxContent>
                    <w:p w14:paraId="7FB55D90" w14:textId="41F18D4A"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00D90248">
                        <w:rPr>
                          <w:rFonts w:ascii="Times New Roman" w:hAnsi="Times New Roman" w:cs="Times New Roman"/>
                          <w:b/>
                          <w:bCs/>
                          <w:noProof/>
                          <w:sz w:val="20"/>
                          <w:szCs w:val="20"/>
                        </w:rPr>
                        <w:t>3</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xml:space="preserve">. Relationships between the </w:t>
                      </w:r>
                      <w:r w:rsidR="006A3F99">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sidR="006A3F99">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xml:space="preserve">. Adjusted survival curves were generated from models specified with quintile dummy variables and spline curves from expanding the diet quality index using a basis expansion for </w:t>
                      </w:r>
                      <w:r w:rsidR="009538F4">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spline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5271BF4" w:rsidR="00DB444E"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sidR="00764BBB">
                        <w:rPr>
                          <w:rFonts w:ascii="Times New Roman" w:hAnsi="Times New Roman" w:cs="Times New Roman"/>
                          <w:sz w:val="20"/>
                          <w:szCs w:val="20"/>
                        </w:rPr>
                        <w:t>ary</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p w14:paraId="15BE359A" w14:textId="7BEB5C46" w:rsidR="003A60E7" w:rsidRPr="00E43C36" w:rsidRDefault="003A60E7" w:rsidP="00E43C36">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v:textbox>
                <w10:wrap type="square"/>
              </v:shape>
            </w:pict>
          </mc:Fallback>
        </mc:AlternateContent>
      </w:r>
      <w:r>
        <w:rPr>
          <w:noProof/>
        </w:rPr>
        <w:drawing>
          <wp:anchor distT="0" distB="0" distL="114300" distR="114300" simplePos="0" relativeHeight="251685888" behindDoc="0" locked="0" layoutInCell="1" allowOverlap="1" wp14:anchorId="1C9F50D6" wp14:editId="544DDB2E">
            <wp:simplePos x="0" y="0"/>
            <wp:positionH relativeFrom="column">
              <wp:posOffset>-136525</wp:posOffset>
            </wp:positionH>
            <wp:positionV relativeFrom="paragraph">
              <wp:posOffset>0</wp:posOffset>
            </wp:positionV>
            <wp:extent cx="6374765" cy="5257165"/>
            <wp:effectExtent l="0" t="0" r="635" b="635"/>
            <wp:wrapSquare wrapText="bothSides"/>
            <wp:docPr id="1358383840" name="Picture 10"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83840" name="Picture 10" descr="A picture containing text, diagram, plot,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74765" cy="5257165"/>
                    </a:xfrm>
                    <a:prstGeom prst="rect">
                      <a:avLst/>
                    </a:prstGeom>
                  </pic:spPr>
                </pic:pic>
              </a:graphicData>
            </a:graphic>
            <wp14:sizeRelH relativeFrom="page">
              <wp14:pctWidth>0</wp14:pctWidth>
            </wp14:sizeRelH>
            <wp14:sizeRelV relativeFrom="page">
              <wp14:pctHeight>0</wp14:pctHeight>
            </wp14:sizeRelV>
          </wp:anchor>
        </w:drawing>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6DA7FE72"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w:t>
      </w:r>
      <w:r w:rsidR="00C32235">
        <w:rPr>
          <w:rFonts w:ascii="Times New Roman" w:hAnsi="Times New Roman" w:cs="Times New Roman"/>
        </w:rPr>
        <w:t>nationally representative</w:t>
      </w:r>
      <w:r>
        <w:rPr>
          <w:rFonts w:ascii="Times New Roman" w:hAnsi="Times New Roman" w:cs="Times New Roman"/>
        </w:rPr>
        <w:t xml:space="preserve"> sample of U.S. cancer survivors, we found that dietary patterns associated with being a </w:t>
      </w:r>
      <w:r w:rsidR="00377C36">
        <w:rPr>
          <w:rFonts w:ascii="Times New Roman" w:hAnsi="Times New Roman" w:cs="Times New Roman"/>
        </w:rPr>
        <w:t>food-insecure</w:t>
      </w:r>
      <w:r>
        <w:rPr>
          <w:rFonts w:ascii="Times New Roman" w:hAnsi="Times New Roman" w:cs="Times New Roman"/>
        </w:rPr>
        <w:t xml:space="preserve"> cancer survivor were </w:t>
      </w:r>
      <w:r w:rsidR="009F786A">
        <w:rPr>
          <w:rFonts w:ascii="Times New Roman" w:hAnsi="Times New Roman" w:cs="Times New Roman"/>
        </w:rPr>
        <w:t>positively</w:t>
      </w:r>
      <w:r>
        <w:rPr>
          <w:rFonts w:ascii="Times New Roman" w:hAnsi="Times New Roman" w:cs="Times New Roman"/>
        </w:rPr>
        <w:t xml:space="preserve">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w:t>
      </w:r>
      <w:r w:rsidR="00CB3F07">
        <w:rPr>
          <w:rFonts w:ascii="Times New Roman" w:hAnsi="Times New Roman" w:cs="Times New Roman"/>
        </w:rPr>
        <w:lastRenderedPageBreak/>
        <w:t>for</w:t>
      </w:r>
      <w:r>
        <w:rPr>
          <w:rFonts w:ascii="Times New Roman" w:hAnsi="Times New Roman" w:cs="Times New Roman"/>
        </w:rPr>
        <w:t xml:space="preserve"> extract</w:t>
      </w:r>
      <w:r w:rsidR="00CB3F07">
        <w:rPr>
          <w:rFonts w:ascii="Times New Roman" w:hAnsi="Times New Roman" w:cs="Times New Roman"/>
        </w:rPr>
        <w:t>ing</w:t>
      </w:r>
      <w:r>
        <w:rPr>
          <w:rFonts w:ascii="Times New Roman" w:hAnsi="Times New Roman" w:cs="Times New Roman"/>
        </w:rPr>
        <w:t xml:space="preserve"> dietary patterns associated with a particular risk factor or </w:t>
      </w:r>
      <w:r w:rsidR="00185EC0">
        <w:rPr>
          <w:rFonts w:ascii="Times New Roman" w:hAnsi="Times New Roman" w:cs="Times New Roman"/>
        </w:rPr>
        <w:t>outcome</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{"citationID":"82EndsuG","properties":{"formattedCitation":"[11]","plainCitation":"[11]","noteIndex":0},"citationItems":[{"id":2018,"uris":["http://zotero.org/users/local/S8X13ARX/items/CEMPR32Z"],"itemData":{"id":2018,"type":"article-journal","abstract":"(1)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r w:rsidR="00DA68ED">
        <w:rPr>
          <w:rFonts w:ascii="Times New Roman" w:hAnsi="Times New Roman" w:cs="Times New Roman"/>
        </w:rPr>
        <w:t xml:space="preserve">The results of this follow-up analysis </w:t>
      </w:r>
      <w:r>
        <w:rPr>
          <w:rFonts w:ascii="Times New Roman" w:hAnsi="Times New Roman" w:cs="Times New Roman"/>
        </w:rPr>
        <w:t>demonstrate</w:t>
      </w:r>
      <w:r w:rsidR="00CB3F07">
        <w:rPr>
          <w:rFonts w:ascii="Times New Roman" w:hAnsi="Times New Roman" w:cs="Times New Roman"/>
        </w:rPr>
        <w:t>d</w:t>
      </w:r>
      <w:r>
        <w:rPr>
          <w:rFonts w:ascii="Times New Roman" w:hAnsi="Times New Roman" w:cs="Times New Roman"/>
        </w:rPr>
        <w:t xml:space="preserv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w:t>
      </w:r>
      <w:r w:rsidR="007C7138">
        <w:rPr>
          <w:rFonts w:ascii="Times New Roman" w:hAnsi="Times New Roman" w:cs="Times New Roman"/>
        </w:rPr>
        <w:t>relationship</w:t>
      </w:r>
      <w:r w:rsidR="00CB3F07">
        <w:rPr>
          <w:rFonts w:ascii="Times New Roman" w:hAnsi="Times New Roman" w:cs="Times New Roman"/>
        </w:rPr>
        <w:t xml:space="preserve"> with </w:t>
      </w:r>
      <w:r>
        <w:rPr>
          <w:rFonts w:ascii="Times New Roman" w:hAnsi="Times New Roman" w:cs="Times New Roman"/>
        </w:rPr>
        <w:t>survival.</w:t>
      </w:r>
      <w:r w:rsidR="003E41E2">
        <w:rPr>
          <w:rFonts w:ascii="Times New Roman" w:hAnsi="Times New Roman" w:cs="Times New Roman"/>
        </w:rPr>
        <w:t xml:space="preserve"> Of the six dietary patterns we extracted from the observed 24-hour recall data (four with penalized logit and two with PCA), two of these patterns—the F</w:t>
      </w:r>
      <w:r w:rsidR="00DA68ED">
        <w:rPr>
          <w:rFonts w:ascii="Times New Roman" w:hAnsi="Times New Roman" w:cs="Times New Roman"/>
        </w:rPr>
        <w:t>I</w:t>
      </w:r>
      <w:r w:rsidR="003E41E2">
        <w:rPr>
          <w:rFonts w:ascii="Times New Roman" w:hAnsi="Times New Roman" w:cs="Times New Roman"/>
        </w:rPr>
        <w:t xml:space="preserve"> and SNAP patterns</w:t>
      </w:r>
      <w:r w:rsidR="00563FE1">
        <w:rPr>
          <w:rFonts w:ascii="Times New Roman" w:hAnsi="Times New Roman" w:cs="Times New Roman"/>
        </w:rPr>
        <w:t>, which were both loaded by high consumption of palatable and processed foods and low loadings of fruits, vegetables</w:t>
      </w:r>
      <w:r w:rsidR="00DA68ED">
        <w:rPr>
          <w:rFonts w:ascii="Times New Roman" w:hAnsi="Times New Roman" w:cs="Times New Roman"/>
        </w:rPr>
        <w:t>,</w:t>
      </w:r>
      <w:r w:rsidR="00563FE1">
        <w:rPr>
          <w:rFonts w:ascii="Times New Roman" w:hAnsi="Times New Roman" w:cs="Times New Roman"/>
        </w:rPr>
        <w:t xml:space="preserve"> and other health</w:t>
      </w:r>
      <w:r w:rsidR="00CB3F07">
        <w:rPr>
          <w:rFonts w:ascii="Times New Roman" w:hAnsi="Times New Roman" w:cs="Times New Roman"/>
        </w:rPr>
        <w:t xml:space="preserve">y </w:t>
      </w:r>
      <w:r w:rsidR="00563FE1">
        <w:rPr>
          <w:rFonts w:ascii="Times New Roman" w:hAnsi="Times New Roman" w:cs="Times New Roman"/>
        </w:rPr>
        <w:t>components</w:t>
      </w:r>
      <w:r w:rsidR="003E41E2">
        <w:rPr>
          <w:rFonts w:ascii="Times New Roman" w:hAnsi="Times New Roman" w:cs="Times New Roman"/>
        </w:rPr>
        <w:t>—were robustly and positively associated with all-cause and cancer</w:t>
      </w:r>
      <w:r w:rsidR="00D96943">
        <w:rPr>
          <w:rFonts w:ascii="Times New Roman" w:hAnsi="Times New Roman" w:cs="Times New Roman"/>
        </w:rPr>
        <w:t>-</w:t>
      </w:r>
      <w:r w:rsidR="003E41E2">
        <w:rPr>
          <w:rFonts w:ascii="Times New Roman" w:hAnsi="Times New Roman" w:cs="Times New Roman"/>
        </w:rPr>
        <w:t>specific mortalities</w:t>
      </w:r>
      <w:r w:rsidR="009F786A">
        <w:rPr>
          <w:rFonts w:ascii="Times New Roman" w:hAnsi="Times New Roman" w:cs="Times New Roman"/>
        </w:rPr>
        <w:t xml:space="preserve"> among cancer survivors and a subset of </w:t>
      </w:r>
      <w:r w:rsidR="00377C36">
        <w:rPr>
          <w:rFonts w:ascii="Times New Roman" w:hAnsi="Times New Roman" w:cs="Times New Roman"/>
        </w:rPr>
        <w:t>food-insecure</w:t>
      </w:r>
      <w:r w:rsidR="009F786A">
        <w:rPr>
          <w:rFonts w:ascii="Times New Roman" w:hAnsi="Times New Roman" w:cs="Times New Roman"/>
        </w:rPr>
        <w:t xml:space="preserve"> cancer survivors</w:t>
      </w:r>
      <w:r w:rsidR="003E41E2">
        <w:rPr>
          <w:rFonts w:ascii="Times New Roman" w:hAnsi="Times New Roman" w:cs="Times New Roman"/>
        </w:rPr>
        <w:t xml:space="preserve">. There was also evidence that prudent-style patterns </w:t>
      </w:r>
      <w:r w:rsidR="003A2185">
        <w:rPr>
          <w:rFonts w:ascii="Times New Roman" w:hAnsi="Times New Roman" w:cs="Times New Roman"/>
        </w:rPr>
        <w:t xml:space="preserve">(i.e., those characterized by high consumption of fruits, vegetables, and other healthy components) </w:t>
      </w:r>
      <w:r w:rsidR="003E41E2">
        <w:rPr>
          <w:rFonts w:ascii="Times New Roman" w:hAnsi="Times New Roman" w:cs="Times New Roman"/>
        </w:rPr>
        <w:t xml:space="preserve">extracted with PCA, </w:t>
      </w:r>
      <w:r w:rsidR="00DA68ED">
        <w:rPr>
          <w:rFonts w:ascii="Times New Roman" w:hAnsi="Times New Roman" w:cs="Times New Roman"/>
        </w:rPr>
        <w:t>which</w:t>
      </w:r>
      <w:r w:rsidR="003E41E2">
        <w:rPr>
          <w:rFonts w:ascii="Times New Roman" w:hAnsi="Times New Roman" w:cs="Times New Roman"/>
        </w:rPr>
        <w:t xml:space="preserve"> were inversely correlated with food insecurity status, were also inversely associated with all-cause and cancer-specific mortalit</w:t>
      </w:r>
      <w:r w:rsidR="00C32235">
        <w:rPr>
          <w:rFonts w:ascii="Times New Roman" w:hAnsi="Times New Roman" w:cs="Times New Roman"/>
        </w:rPr>
        <w:t>y</w:t>
      </w:r>
      <w:r w:rsidR="00DA68ED">
        <w:rPr>
          <w:rFonts w:ascii="Times New Roman" w:hAnsi="Times New Roman" w:cs="Times New Roman"/>
        </w:rPr>
        <w:t xml:space="preserve">. However, </w:t>
      </w:r>
      <w:r w:rsidR="00CB3F07">
        <w:rPr>
          <w:rFonts w:ascii="Times New Roman" w:hAnsi="Times New Roman" w:cs="Times New Roman"/>
        </w:rPr>
        <w:t xml:space="preserve">the </w:t>
      </w:r>
      <w:r w:rsidR="001067FC">
        <w:rPr>
          <w:rFonts w:ascii="Times New Roman" w:hAnsi="Times New Roman" w:cs="Times New Roman"/>
        </w:rPr>
        <w:t xml:space="preserve">evidence for these patterns was not as strong as </w:t>
      </w:r>
      <w:r w:rsidR="00CB3F07">
        <w:rPr>
          <w:rFonts w:ascii="Times New Roman" w:hAnsi="Times New Roman" w:cs="Times New Roman"/>
        </w:rPr>
        <w:t>that of the</w:t>
      </w:r>
      <w:r w:rsidR="001067FC">
        <w:rPr>
          <w:rFonts w:ascii="Times New Roman" w:hAnsi="Times New Roman" w:cs="Times New Roman"/>
        </w:rPr>
        <w:t xml:space="preserv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 xml:space="preserve">after performing </w:t>
      </w:r>
      <w:r w:rsidR="00A54B59">
        <w:rPr>
          <w:rFonts w:ascii="Times New Roman" w:hAnsi="Times New Roman" w:cs="Times New Roman"/>
        </w:rPr>
        <w:t>multiple</w:t>
      </w:r>
      <w:r w:rsidR="001067FC">
        <w:rPr>
          <w:rFonts w:ascii="Times New Roman" w:hAnsi="Times New Roman" w:cs="Times New Roman"/>
        </w:rPr>
        <w:t xml:space="preserve"> sensitivity analys</w:t>
      </w:r>
      <w:r w:rsidR="00A54B59">
        <w:rPr>
          <w:rFonts w:ascii="Times New Roman" w:hAnsi="Times New Roman" w:cs="Times New Roman"/>
        </w:rPr>
        <w:t>e</w:t>
      </w:r>
      <w:r w:rsidR="001067FC">
        <w:rPr>
          <w:rFonts w:ascii="Times New Roman" w:hAnsi="Times New Roman" w:cs="Times New Roman"/>
        </w:rPr>
        <w:t>s.</w:t>
      </w:r>
    </w:p>
    <w:p w14:paraId="6A71BE36" w14:textId="1EAA3A23"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evidence highlighting </w:t>
      </w:r>
      <w:r w:rsidR="00CB3F07">
        <w:rPr>
          <w:rFonts w:ascii="Times New Roman" w:hAnsi="Times New Roman" w:cs="Times New Roman"/>
        </w:rPr>
        <w:t xml:space="preserve">the </w:t>
      </w:r>
      <w:r w:rsidR="00146E52">
        <w:rPr>
          <w:rFonts w:ascii="Times New Roman" w:hAnsi="Times New Roman" w:cs="Times New Roman"/>
        </w:rPr>
        <w:t>adverse</w:t>
      </w:r>
      <w:r>
        <w:rPr>
          <w:rFonts w:ascii="Times New Roman" w:hAnsi="Times New Roman" w:cs="Times New Roman"/>
        </w:rPr>
        <w:t xml:space="preserve"> associations between food insecurity and health outcomes. 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sidR="007C7138">
        <w:rPr>
          <w:rFonts w:ascii="Times New Roman" w:hAnsi="Times New Roman" w:cs="Times New Roman"/>
        </w:rPr>
        <w:t xml:space="preserve"> despite </w:t>
      </w:r>
      <w:r w:rsidR="00CB3F07">
        <w:rPr>
          <w:rFonts w:ascii="Times New Roman" w:hAnsi="Times New Roman" w:cs="Times New Roman"/>
        </w:rPr>
        <w:t xml:space="preserve">the fact </w:t>
      </w:r>
      <w:r w:rsidR="007C7138">
        <w:rPr>
          <w:rFonts w:ascii="Times New Roman" w:hAnsi="Times New Roman" w:cs="Times New Roman"/>
        </w:rPr>
        <w:t xml:space="preserve">that this population </w:t>
      </w:r>
      <w:r w:rsidR="00A54B59">
        <w:rPr>
          <w:rFonts w:ascii="Times New Roman" w:hAnsi="Times New Roman" w:cs="Times New Roman"/>
        </w:rPr>
        <w:t>may have</w:t>
      </w:r>
      <w:r w:rsidR="007C7138">
        <w:rPr>
          <w:rFonts w:ascii="Times New Roman" w:hAnsi="Times New Roman" w:cs="Times New Roman"/>
        </w:rPr>
        <w:t xml:space="preserve"> an elevated risk of experiencing food insecurity</w:t>
      </w:r>
      <w:r w:rsidR="00A54B59">
        <w:rPr>
          <w:rFonts w:ascii="Times New Roman" w:hAnsi="Times New Roman" w:cs="Times New Roman"/>
        </w:rPr>
        <w:t xml:space="preserve"> </w:t>
      </w:r>
      <w:r w:rsidR="00A54B59">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3YCl8Ir","properties":{"formattedCitation":"[5,38,39]","plainCitation":"[5,38,39]","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Pr>
          <w:rFonts w:ascii="Times New Roman" w:hAnsi="Times New Roman" w:cs="Times New Roman"/>
        </w:rPr>
        <w:fldChar w:fldCharType="separate"/>
      </w:r>
      <w:r w:rsidR="0086322C">
        <w:rPr>
          <w:rFonts w:ascii="Times New Roman" w:hAnsi="Times New Roman" w:cs="Times New Roman"/>
        </w:rPr>
        <w:t>[5,38,39]</w:t>
      </w:r>
      <w:r w:rsidR="00A54B59">
        <w:rPr>
          <w:rFonts w:ascii="Times New Roman" w:hAnsi="Times New Roman" w:cs="Times New Roman"/>
        </w:rPr>
        <w:fldChar w:fldCharType="end"/>
      </w:r>
      <w:r>
        <w:rPr>
          <w:rFonts w:ascii="Times New Roman" w:hAnsi="Times New Roman" w:cs="Times New Roman"/>
        </w:rPr>
        <w:t>. Several lines of evidence tie food insecurity to an increased comorbidity burden</w:t>
      </w:r>
      <w:r w:rsidR="001759A4">
        <w:rPr>
          <w:rFonts w:ascii="Times New Roman" w:hAnsi="Times New Roman" w:cs="Times New Roman"/>
        </w:rPr>
        <w:t xml:space="preserve">, </w:t>
      </w:r>
      <w:r w:rsidR="00BC7E26">
        <w:rPr>
          <w:rFonts w:ascii="Times New Roman" w:hAnsi="Times New Roman" w:cs="Times New Roman"/>
        </w:rPr>
        <w:t xml:space="preserve">including </w:t>
      </w:r>
      <w:r w:rsidR="007A68B1">
        <w:rPr>
          <w:rFonts w:ascii="Times New Roman" w:hAnsi="Times New Roman" w:cs="Times New Roman"/>
        </w:rPr>
        <w:t xml:space="preserve">increased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aTWryJM","properties":{"formattedCitation":"[8,40\\uc0\\u8211{}42]","plainCitation":"[8,40–42]","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86322C" w:rsidRPr="0086322C">
        <w:rPr>
          <w:rFonts w:ascii="Times New Roman" w:hAnsi="Times New Roman" w:cs="Times New Roman"/>
          <w:kern w:val="0"/>
        </w:rPr>
        <w:t>[8,40–42]</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w:t>
      </w:r>
      <w:r w:rsidR="00DA68ED">
        <w:rPr>
          <w:rFonts w:ascii="Times New Roman" w:hAnsi="Times New Roman" w:cs="Times New Roman"/>
        </w:rPr>
        <w:t>,</w:t>
      </w:r>
      <w:r w:rsidR="00397057">
        <w:rPr>
          <w:rFonts w:ascii="Times New Roman" w:hAnsi="Times New Roman" w:cs="Times New Roman"/>
        </w:rPr>
        <w:t xml:space="preserve"> </w:t>
      </w:r>
      <w:r w:rsidR="001759A4">
        <w:rPr>
          <w:rFonts w:ascii="Times New Roman" w:hAnsi="Times New Roman" w:cs="Times New Roman"/>
        </w:rPr>
        <w:t xml:space="preserve">and </w:t>
      </w:r>
      <w:r>
        <w:rPr>
          <w:rFonts w:ascii="Times New Roman" w:hAnsi="Times New Roman" w:cs="Times New Roman"/>
        </w:rPr>
        <w:t xml:space="preserve">recent analyses using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zdazRTV","properties":{"formattedCitation":"[21,37,41,43,44]","plainCitation":"[21,37,41,43,44]","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[21,37,41,43,44]</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r w:rsidR="00A54B59">
        <w:rPr>
          <w:rFonts w:ascii="Times New Roman" w:hAnsi="Times New Roman" w:cs="Times New Roman"/>
        </w:rPr>
        <w:t>Our analysis complements th</w:t>
      </w:r>
      <w:r w:rsidR="0071461F">
        <w:rPr>
          <w:rFonts w:ascii="Times New Roman" w:hAnsi="Times New Roman" w:cs="Times New Roman"/>
        </w:rPr>
        <w:t xml:space="preserve">is body of work </w:t>
      </w:r>
      <w:r w:rsidR="00A54B59">
        <w:rPr>
          <w:rFonts w:ascii="Times New Roman" w:hAnsi="Times New Roman" w:cs="Times New Roman"/>
        </w:rPr>
        <w:t xml:space="preserve">by demonstrating that dietary intake may be </w:t>
      </w:r>
      <w:r w:rsidR="00DA68ED">
        <w:rPr>
          <w:rFonts w:ascii="Times New Roman" w:hAnsi="Times New Roman" w:cs="Times New Roman"/>
        </w:rPr>
        <w:t>pertinent to</w:t>
      </w:r>
      <w:r w:rsidR="00A54B59">
        <w:rPr>
          <w:rFonts w:ascii="Times New Roman" w:hAnsi="Times New Roman" w:cs="Times New Roman"/>
        </w:rPr>
        <w:t xml:space="preserve"> the pathway between food insecurity and increased mortality </w:t>
      </w:r>
      <w:r w:rsidR="001759A4">
        <w:rPr>
          <w:rFonts w:ascii="Times New Roman" w:hAnsi="Times New Roman" w:cs="Times New Roman"/>
        </w:rPr>
        <w:t>in</w:t>
      </w:r>
      <w:r w:rsidR="007A68B1">
        <w:rPr>
          <w:rFonts w:ascii="Times New Roman" w:hAnsi="Times New Roman" w:cs="Times New Roman"/>
        </w:rPr>
        <w:t xml:space="preserve"> cancer survivors</w:t>
      </w:r>
      <w:r w:rsidR="00A54B59">
        <w:rPr>
          <w:rFonts w:ascii="Times New Roman" w:hAnsi="Times New Roman" w:cs="Times New Roman"/>
        </w:rPr>
        <w:t xml:space="preserve">. </w:t>
      </w:r>
    </w:p>
    <w:p w14:paraId="0A8199FA" w14:textId="4B858D10" w:rsidR="00F2284E" w:rsidRDefault="00853E67" w:rsidP="00F2284E">
      <w:pPr>
        <w:spacing w:line="360" w:lineRule="auto"/>
        <w:ind w:firstLine="720"/>
        <w:rPr>
          <w:rFonts w:ascii="Times New Roman" w:hAnsi="Times New Roman" w:cs="Times New Roman"/>
        </w:rPr>
      </w:pPr>
      <w:r>
        <w:rPr>
          <w:rFonts w:ascii="Times New Roman" w:hAnsi="Times New Roman" w:cs="Times New Roman"/>
        </w:rPr>
        <w:t>Across studies, place, population</w:t>
      </w:r>
      <w:r w:rsidR="004B4316">
        <w:rPr>
          <w:rFonts w:ascii="Times New Roman" w:hAnsi="Times New Roman" w:cs="Times New Roman"/>
        </w:rPr>
        <w:t>,</w:t>
      </w:r>
      <w:r>
        <w:rPr>
          <w:rFonts w:ascii="Times New Roman" w:hAnsi="Times New Roman" w:cs="Times New Roman"/>
        </w:rPr>
        <w:t xml:space="preserve"> and time, diet quality is associated with </w:t>
      </w:r>
      <w:r w:rsidR="007A68B1">
        <w:rPr>
          <w:rFonts w:ascii="Times New Roman" w:hAnsi="Times New Roman" w:cs="Times New Roman"/>
        </w:rPr>
        <w:t>physiological</w:t>
      </w:r>
      <w:r>
        <w:rPr>
          <w:rFonts w:ascii="Times New Roman" w:hAnsi="Times New Roman" w:cs="Times New Roman"/>
        </w:rPr>
        <w:t xml:space="preserve"> outcomes that may explain the differential propensity for survival</w:t>
      </w:r>
      <w:r w:rsidR="00CB3F07">
        <w:rPr>
          <w:rFonts w:ascii="Times New Roman" w:hAnsi="Times New Roman" w:cs="Times New Roman"/>
        </w:rPr>
        <w:t xml:space="preserve">, as observed </w:t>
      </w:r>
      <w:r>
        <w:rPr>
          <w:rFonts w:ascii="Times New Roman" w:hAnsi="Times New Roman" w:cs="Times New Roman"/>
        </w:rPr>
        <w:t>in our analysis. In a longitudinal sample of older adults from the Health and Retirement Study, higher diet quality, as measured by the HEI-2015, was associated with better lipid and C-reactive protein</w:t>
      </w:r>
      <w:r w:rsidR="00983748">
        <w:rPr>
          <w:rFonts w:ascii="Times New Roman" w:hAnsi="Times New Roman" w:cs="Times New Roman"/>
        </w:rPr>
        <w:t xml:space="preserve"> (CRP)</w:t>
      </w:r>
      <w:r>
        <w:rPr>
          <w:rFonts w:ascii="Times New Roman" w:hAnsi="Times New Roman" w:cs="Times New Roman"/>
        </w:rPr>
        <w:t xml:space="preserve"> profiles </w:t>
      </w:r>
      <w:r w:rsidR="00B07668">
        <w:rPr>
          <w:rFonts w:ascii="Times New Roman" w:hAnsi="Times New Roman" w:cs="Times New Roman"/>
        </w:rPr>
        <w:t>and</w:t>
      </w:r>
      <w:r>
        <w:rPr>
          <w:rFonts w:ascii="Times New Roman" w:hAnsi="Times New Roman" w:cs="Times New Roman"/>
        </w:rPr>
        <w:t xml:space="preserve"> decreased likelihood </w:t>
      </w:r>
      <w:r w:rsidR="00C32235">
        <w:rPr>
          <w:rFonts w:ascii="Times New Roman" w:hAnsi="Times New Roman" w:cs="Times New Roman"/>
        </w:rPr>
        <w:t xml:space="preserve">of </w:t>
      </w:r>
      <w:r>
        <w:rPr>
          <w:rFonts w:ascii="Times New Roman" w:hAnsi="Times New Roman" w:cs="Times New Roman"/>
        </w:rPr>
        <w:t xml:space="preserve">depression and functional deficits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{"citationID":"mUVL7r2H","properties":{"formattedCitation":"[45]","plainCitation":"[45]","noteIndex":0},"citationItems":[{"id":2221,"uris":["http://zotero.org/users/local/S8X13ARX/items/2TAXZ39D"],"itemData":{"id":2221,"type":"article-journal","abstract":"Adequate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[45]</w:t>
      </w:r>
      <w:r>
        <w:rPr>
          <w:rFonts w:ascii="Times New Roman" w:hAnsi="Times New Roman" w:cs="Times New Roman"/>
        </w:rPr>
        <w:fldChar w:fldCharType="end"/>
      </w:r>
      <w:r>
        <w:rPr>
          <w:rFonts w:ascii="Times New Roman" w:hAnsi="Times New Roman" w:cs="Times New Roman"/>
        </w:rPr>
        <w:t xml:space="preserve">. In another longitudinal sample from the </w:t>
      </w:r>
      <w:r w:rsidRPr="00853E67">
        <w:rPr>
          <w:rFonts w:ascii="Times New Roman" w:hAnsi="Times New Roman" w:cs="Times New Roman"/>
        </w:rPr>
        <w:t>Health, Eating, Activity, and Lifestyle (HEAL)</w:t>
      </w:r>
      <w:r>
        <w:rPr>
          <w:rFonts w:ascii="Times New Roman" w:hAnsi="Times New Roman" w:cs="Times New Roman"/>
        </w:rPr>
        <w:t xml:space="preserve"> prospective cohort </w:t>
      </w:r>
      <w:r>
        <w:rPr>
          <w:rFonts w:ascii="Times New Roman" w:hAnsi="Times New Roman" w:cs="Times New Roman"/>
        </w:rPr>
        <w:lastRenderedPageBreak/>
        <w:t xml:space="preserve">study, </w:t>
      </w:r>
      <w:r w:rsidR="00983748">
        <w:rPr>
          <w:rFonts w:ascii="Times New Roman" w:hAnsi="Times New Roman" w:cs="Times New Roman"/>
        </w:rPr>
        <w:t>higher postdiagnosis HEI-2015 scores were associated with lower CRP levels in breast</w:t>
      </w:r>
      <w:r w:rsidR="00CB3F07">
        <w:rPr>
          <w:rFonts w:ascii="Times New Roman" w:hAnsi="Times New Roman" w:cs="Times New Roman"/>
        </w:rPr>
        <w:t xml:space="preserve"> </w:t>
      </w:r>
      <w:r w:rsidR="00983748">
        <w:rPr>
          <w:rFonts w:ascii="Times New Roman" w:hAnsi="Times New Roman" w:cs="Times New Roman"/>
        </w:rPr>
        <w:t xml:space="preserve">cancer survivors </w:t>
      </w:r>
      <w:r w:rsidR="009837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{"citationID":"oYOnxB83","properties":{"formattedCitation":"[46]","plainCitation":"[46]","noteIndex":0},"citationItems":[{"id":2223,"uris":["http://zotero.org/users/local/S8X13ARX/items/IXNYPX6P"],"itemData":{"id":2223,"type":"article-journal","abstract":"Background: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Pr>
          <w:rFonts w:ascii="Times New Roman" w:hAnsi="Times New Roman" w:cs="Times New Roman"/>
        </w:rPr>
        <w:fldChar w:fldCharType="separate"/>
      </w:r>
      <w:r w:rsidR="0086322C">
        <w:rPr>
          <w:rFonts w:ascii="Times New Roman" w:hAnsi="Times New Roman" w:cs="Times New Roman"/>
          <w:noProof/>
        </w:rPr>
        <w:t>[46]</w:t>
      </w:r>
      <w:r w:rsidR="00983748">
        <w:rPr>
          <w:rFonts w:ascii="Times New Roman" w:hAnsi="Times New Roman" w:cs="Times New Roman"/>
        </w:rPr>
        <w:fldChar w:fldCharType="end"/>
      </w:r>
      <w:r w:rsidR="00983748">
        <w:rPr>
          <w:rFonts w:ascii="Times New Roman" w:hAnsi="Times New Roman" w:cs="Times New Roman"/>
        </w:rPr>
        <w:t>. A nested cross-sectional study from the Multiethnic Cohort Study examined relationship</w:t>
      </w:r>
      <w:r w:rsidR="006B401F">
        <w:rPr>
          <w:rFonts w:ascii="Times New Roman" w:hAnsi="Times New Roman" w:cs="Times New Roman"/>
        </w:rPr>
        <w:t>s</w:t>
      </w:r>
      <w:r w:rsidR="00983748">
        <w:rPr>
          <w:rFonts w:ascii="Times New Roman" w:hAnsi="Times New Roman" w:cs="Times New Roman"/>
        </w:rPr>
        <w:t xml:space="preserve"> between four </w:t>
      </w:r>
      <w:r w:rsidR="00983748">
        <w:rPr>
          <w:rFonts w:ascii="Times New Roman" w:hAnsi="Times New Roman" w:cs="Times New Roman"/>
          <w:i/>
          <w:iCs/>
        </w:rPr>
        <w:t xml:space="preserve">a priori </w:t>
      </w:r>
      <w:r w:rsidR="00983748">
        <w:rPr>
          <w:rFonts w:ascii="Times New Roman" w:hAnsi="Times New Roman" w:cs="Times New Roman"/>
        </w:rPr>
        <w:t xml:space="preserve">diet quality indices (AHEI-2010, HEI-2010, </w:t>
      </w:r>
      <w:proofErr w:type="spellStart"/>
      <w:r w:rsidR="00983748">
        <w:rPr>
          <w:rFonts w:ascii="Times New Roman" w:hAnsi="Times New Roman" w:cs="Times New Roman"/>
        </w:rPr>
        <w:t>aMED</w:t>
      </w:r>
      <w:proofErr w:type="spellEnd"/>
      <w:r w:rsidR="00983748">
        <w:rPr>
          <w:rFonts w:ascii="Times New Roman" w:hAnsi="Times New Roman" w:cs="Times New Roman"/>
        </w:rPr>
        <w:t xml:space="preserve">, and </w:t>
      </w:r>
      <w:r w:rsidR="006B401F">
        <w:rPr>
          <w:rFonts w:ascii="Times New Roman" w:hAnsi="Times New Roman" w:cs="Times New Roman"/>
        </w:rPr>
        <w:t xml:space="preserve">DASH) and </w:t>
      </w:r>
      <w:r w:rsidR="00B07668">
        <w:rPr>
          <w:rFonts w:ascii="Times New Roman" w:hAnsi="Times New Roman" w:cs="Times New Roman"/>
        </w:rPr>
        <w:t>several</w:t>
      </w:r>
      <w:r w:rsidR="006B401F">
        <w:rPr>
          <w:rFonts w:ascii="Times New Roman" w:hAnsi="Times New Roman" w:cs="Times New Roman"/>
        </w:rPr>
        <w:t xml:space="preserve"> serum carotenoids and biomarkers (leptin, HOMA-IR, glucose, CRP, insulin</w:t>
      </w:r>
      <w:r w:rsidR="00CB3F07">
        <w:rPr>
          <w:rFonts w:ascii="Times New Roman" w:hAnsi="Times New Roman" w:cs="Times New Roman"/>
        </w:rPr>
        <w:t>,</w:t>
      </w:r>
      <w:r w:rsidR="006B401F">
        <w:rPr>
          <w:rFonts w:ascii="Times New Roman" w:hAnsi="Times New Roman" w:cs="Times New Roman"/>
        </w:rPr>
        <w:t xml:space="preserve"> and triglycerides) and found that higher </w:t>
      </w:r>
      <w:r w:rsidR="003C426D">
        <w:rPr>
          <w:rFonts w:ascii="Times New Roman" w:hAnsi="Times New Roman" w:cs="Times New Roman"/>
        </w:rPr>
        <w:t xml:space="preserve">diet </w:t>
      </w:r>
      <w:r w:rsidR="006B401F">
        <w:rPr>
          <w:rFonts w:ascii="Times New Roman" w:hAnsi="Times New Roman" w:cs="Times New Roman"/>
        </w:rPr>
        <w:t xml:space="preserve">index scores were positively associated with carotenoid markers and inversely associated with other biomarkers </w:t>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{"citationID":"dkxYUl7A","properties":{"formattedCitation":"[47]","plainCitation":"[47]","noteIndex":0},"citationItems":[{"id":2226,"uris":["http://zotero.org/users/local/S8X13ARX/items/R8LRABLL"],"itemData":{"id":2226,"type":"article-journal","abstract":"Objective:\nTo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[47]</w:t>
      </w:r>
      <w:r w:rsidR="006B401F">
        <w:rPr>
          <w:rFonts w:ascii="Times New Roman" w:hAnsi="Times New Roman" w:cs="Times New Roman"/>
        </w:rPr>
        <w:fldChar w:fldCharType="end"/>
      </w:r>
      <w:r w:rsidR="006B401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{"citationID":"AgaZu9gz","properties":{"formattedCitation":"[48]","plainCitation":"[48]","noteIndex":0},"citationItems":[{"id":369,"uris":["http://zotero.org/users/local/S8X13ARX/items/FAUTFMKG"],"itemData":{"id":369,"type":"article-journal","abstract":"BACKGROUND: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[48]</w:t>
      </w:r>
      <w:r w:rsidR="006B401F">
        <w:rPr>
          <w:rFonts w:ascii="Times New Roman" w:hAnsi="Times New Roman" w:cs="Times New Roman"/>
        </w:rPr>
        <w:fldChar w:fldCharType="end"/>
      </w:r>
      <w:r w:rsidR="0000626F">
        <w:rPr>
          <w:rFonts w:ascii="Times New Roman" w:hAnsi="Times New Roman" w:cs="Times New Roman"/>
        </w:rPr>
        <w:t xml:space="preserve">. Thus, the link between diet quality and </w:t>
      </w:r>
      <w:r w:rsidR="00E40212">
        <w:rPr>
          <w:rFonts w:ascii="Times New Roman" w:hAnsi="Times New Roman" w:cs="Times New Roman"/>
        </w:rPr>
        <w:t xml:space="preserve">downstream </w:t>
      </w:r>
      <w:r w:rsidR="0059611C">
        <w:rPr>
          <w:rFonts w:ascii="Times New Roman" w:hAnsi="Times New Roman" w:cs="Times New Roman"/>
        </w:rPr>
        <w:t>inflammation</w:t>
      </w:r>
      <w:r w:rsidR="0000626F">
        <w:rPr>
          <w:rFonts w:ascii="Times New Roman" w:hAnsi="Times New Roman" w:cs="Times New Roman"/>
        </w:rPr>
        <w:t xml:space="preserve"> may explain our observed results, particularly in the context of cancer</w:t>
      </w:r>
      <w:r w:rsidR="00B07668">
        <w:rPr>
          <w:rFonts w:ascii="Times New Roman" w:hAnsi="Times New Roman" w:cs="Times New Roman"/>
        </w:rPr>
        <w:t>,</w:t>
      </w:r>
      <w:r w:rsidR="0000626F">
        <w:rPr>
          <w:rFonts w:ascii="Times New Roman" w:hAnsi="Times New Roman" w:cs="Times New Roman"/>
        </w:rPr>
        <w:t xml:space="preserve"> where higher inflammatory biomarkers exacerbate disease progression</w:t>
      </w:r>
      <w:r w:rsidR="00CB3F07">
        <w:rPr>
          <w:rFonts w:ascii="Times New Roman" w:hAnsi="Times New Roman" w:cs="Times New Roman"/>
        </w:rPr>
        <w:t>,</w:t>
      </w:r>
      <w:r w:rsidR="0000626F">
        <w:rPr>
          <w:rFonts w:ascii="Times New Roman" w:hAnsi="Times New Roman" w:cs="Times New Roman"/>
        </w:rPr>
        <w:t xml:space="preserve"> resulting in </w:t>
      </w:r>
      <w:r w:rsidR="00CB3F07">
        <w:rPr>
          <w:rFonts w:ascii="Times New Roman" w:hAnsi="Times New Roman" w:cs="Times New Roman"/>
        </w:rPr>
        <w:t xml:space="preserve">a </w:t>
      </w:r>
      <w:r w:rsidR="0000626F">
        <w:rPr>
          <w:rFonts w:ascii="Times New Roman" w:hAnsi="Times New Roman" w:cs="Times New Roman"/>
        </w:rPr>
        <w:t xml:space="preserve">poor prognosis </w:t>
      </w:r>
      <w:r w:rsidR="0000626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aCXHNgG","properties":{"formattedCitation":"[49\\uc0\\u8211{}54]","plainCitation":"[49–54]","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Benedetti"}],"issued":{"date-parts":[["2021"]]}}},{"id":2237,"uris":["http://zotero.org/users/local/S8X13ARX/items/VPLLFIBQ"],"itemData":{"id":2237,"type":"article-journal","abstract":"Purpose: The effects of inflammation on the prognosis, life expectancy and several parameters such as response to treatment of breast cancer have been previously studied. The purpose of this study was to investigate the effect of inflammatory markers on prognosis in patients with metastatic breast cancer.","language":"en","source":"Zotero","title":"Prognostic role of inflammatory biomarkers in metastatic breast cancer","author":[{"family":"Petekkaya","given":"Ibrahim"},{"family":"Unlu","given":"Ozan"},{"family":"Roach","given":"Emir C"},{"family":"Gecmez","given":"Gizem"},{"family":"Okoh","given":"Alexis K"},{"family":"Babacan","given":"Taner"},{"family":"Sarici","given":"Furkan"},{"family":"Keskin","given":"Ozge"},{"family":"Arslan","given":"Cagatay"},{"family":"Petekkaya","given":"Emine"},{"family":"Sever","given":"Ali R"},{"family":"Altundag","given":"Kadri"}]}},{"id":2238,"uris":["http://zotero.org/users/local/S8X13ARX/items/BYLR4YB5"],"itemData":{"id":2238,"type":"article-journal","abstract":"Purpose\nTo examine associations of pre-diagnosis high-sensitivity C-reactive (hsCRP) with breast cancer incidence and post-diagnosis survival and to assess whether associations are modified by Body Mass Index (BMI).\n\nMethods\nA prospective analysis of the Women’s Health Initiative was conducted among 17,841 cancer free postmenopausal women with baseline hsCRP measurements. Cox proportional hazards models were used to examine associations between hsCRP concentrations and: 1) breast cancer risk (n cases=1,114) and 2) all-cause mortality after breast cancer diagnosis. Hazard ratios are per 1 standard deviation in log hsCRP.\n\nResults\nhsCRP was not associated with breast cancer risk overall (HR =1.05; 95% CI, 0.98, 1.12); however, an interaction between BMI and hsCRP was observed (p-interaction=0.02). A 1 SD increase in log hsCRP was associated with 17% increased breast cancer risk (HR=1.17, 95% CI=1.03, 1.33) among lean women (BMI&lt;25), whereas no association was observed among overweight/obese (BMI≥25) women. Pre-diagnosis hsCRP was not associated with overall mortality (HR=1.04; 95% CI=0.88, 1.21) after breast cancer diagnosis; however, an increased mortality risk was apparent among leaner women with higher hsCRP levels (HR=1.39, 95% CI= 1.03, 1.88).\n\nConclusion\nPre-diagnosis hsCRP levels are not associated with postmenopausal breast cancer incidence or survival overall; however, increased risks are suggested among leaner women. The observed effect modification is in the opposite direction of a previous case-control study finding and warrants further investigation.\n\nImpact\nAssociations of higher CRP levels with incident breast cancer and survival after breast cancer may depend on BMI.","container-title":"Cancer epidemiology, biomarkers &amp; prevention : a publication of the American Association for Cancer Research, cosponsored by the American Society of Preventive Oncology","DOI":"10.1158/1055-9965.EPI-16-1005","ISSN":"1055-9965","issue":"7","journalAbbreviation":"Cancer Epidemiol Biomarkers Prev","note":"PMID: 28292922\nPMCID: PMC5500438","page":"1100-1106","source":"PubMed Central","title":"The association of the C-reactive protein inflammatory biomarker with breast cancer incidence and mortality in the Women’s Health Initiative","volume":"26","author":[{"family":"Nelson","given":"Sandahl H."},{"family":"Brasky","given":"Theodore M."},{"family":"Patterson","given":"Ruth E."},{"family":"Laughlin","given":"Gail A."},{"family":"Kritz-Silverstein","given":"Donna"},{"family":"Edwards","given":"Beatrice J."},{"family":"Lane","given":"Dorothy"},{"family":"Rohan","given":"Thomas E."},{"family":"Ho","given":"Gloria Y.F."},{"family":"Manson","given":"JoAnn E."},{"family":"LaCroix","given":"Andrea Z."}],"issued":{"date-parts":[["2017",7]]}}},{"id":2243,"uris":["http://zotero.org/users/local/S8X13ARX/items/3VPUZDAH"],"itemData":{"id":2243,"type":"article-journal","abstract":"Purpose\nChronic inflammation is believed to contribute to the development and progression of breast cancer. Systemic C-reactive protein (CRP) and serum amyloid A (SAA) are measures of low-grade chronic inflammation and potential predictors of cancer survival.\n\nPatients and Methods\nWe evaluated the relationship between circulating markers of inflammation and breast cancer survival using data from the Health, Eating, Activity, and Lifestyle (HEAL) Study (a multiethnic prospective cohort study of women diagnosed with stage 0 to IIIA breast cancer). Circulating concentrations of CRP and SAA were measured approximately 31 months after diagnosis and tested for associations with disease-free survival (approximately 4.1 years of follow-up) and overall survival (approximately 6.9 years of follow-up) in 734 disease-free breast cancer survivors. Cox proportional hazards models were used with adjustment for potential confounding factors to generate hazard ratios (HRs) and 95% CIs.\n\nResults\nElevated SAA and CRP were associated with reduced overall survival, regardless of adjustment for age, tumor stage, race, and body mass index (SAA P trend &lt; .0001; CRP P trend = .002). The HRs for SAA and CRP tertiles suggested a threshold effect on survival, rather than a dose-response relationship (highest v lowest tertile: SAA HR = 3.15; 95% CI, 1.73 to 5.65; CRP HR = 2.27; 95% CI, 1.27 to 4.08). Associations were similar and still significant after adjusting for self-reported history of cardiovascular events and censoring cardiovascular disease deaths. Elevated CRP and SAA were also associated with reduced disease-free survival, although these associations were of borderline significance (SAA P trend = .04; CRP P trend = .07).\n\nConclusion\nCirculating SAA and CRP may be important prognostic markers for long-term survival in breast cancer patients, independent of race, tumor stage, and body mass index.","container-title":"Journal of Clinical Oncology","DOI":"10.1200/JCO.2008.18.9068","ISSN":"0732-183X","issue":"21","journalAbbreviation":"J Clin Oncol","note":"PMID: 19470939\nPMCID: PMC2717751","page":"3437-3444","source":"PubMed Central","title":"Elevated Biomarkers of Inflammation Are Associated With Reduced Survival Among Breast Cancer Patients","volume":"27","author":[{"family":"Pierce","given":"Brandon L."},{"family":"Ballard-Barbash","given":"Rachel"},{"family":"Bernstein","given":"Leslie"},{"family":"Baumgartner","given":"Richard N."},{"family":"Neuhouser","given":"Marian L."},{"family":"Wener","given":"Mark H."},{"family":"Baumgartner","given":"Kathy B."},{"family":"Gilliland","given":"Frank D."},{"family":"Sorensen","given":"Bess E."},{"family":"McTiernan","given":"Anne"},{"family":"Ulrich","given":"Cornelia M."}],"issued":{"date-parts":[["2009",7,20]]}}}],"schema":"https://github.com/citation-style-language/schema/raw/master/csl-citation.json"} </w:instrText>
      </w:r>
      <w:r w:rsidR="0000626F">
        <w:rPr>
          <w:rFonts w:ascii="Times New Roman" w:hAnsi="Times New Roman" w:cs="Times New Roman"/>
        </w:rPr>
        <w:fldChar w:fldCharType="separate"/>
      </w:r>
      <w:r w:rsidR="0086322C" w:rsidRPr="0086322C">
        <w:rPr>
          <w:rFonts w:ascii="Times New Roman" w:hAnsi="Times New Roman" w:cs="Times New Roman"/>
          <w:kern w:val="0"/>
        </w:rPr>
        <w:t>[49–54]</w:t>
      </w:r>
      <w:r w:rsidR="0000626F">
        <w:rPr>
          <w:rFonts w:ascii="Times New Roman" w:hAnsi="Times New Roman" w:cs="Times New Roman"/>
        </w:rPr>
        <w:fldChar w:fldCharType="end"/>
      </w:r>
      <w:r w:rsidR="0059611C">
        <w:rPr>
          <w:rFonts w:ascii="Times New Roman" w:hAnsi="Times New Roman" w:cs="Times New Roman"/>
        </w:rPr>
        <w:t>.</w:t>
      </w:r>
    </w:p>
    <w:p w14:paraId="5020F510" w14:textId="4D83A7A6" w:rsidR="003C426D" w:rsidRDefault="003C426D" w:rsidP="00F2284E">
      <w:pPr>
        <w:spacing w:line="360" w:lineRule="auto"/>
        <w:ind w:firstLine="720"/>
        <w:rPr>
          <w:rFonts w:ascii="Times New Roman" w:hAnsi="Times New Roman" w:cs="Times New Roman"/>
        </w:rPr>
      </w:pPr>
      <w:r>
        <w:rPr>
          <w:rFonts w:ascii="Times New Roman" w:hAnsi="Times New Roman" w:cs="Times New Roman"/>
        </w:rPr>
        <w:t xml:space="preserve">Our </w:t>
      </w:r>
      <w:r w:rsidR="004A7671">
        <w:rPr>
          <w:rFonts w:ascii="Times New Roman" w:hAnsi="Times New Roman" w:cs="Times New Roman"/>
        </w:rPr>
        <w:t>findings</w:t>
      </w:r>
      <w:r>
        <w:rPr>
          <w:rFonts w:ascii="Times New Roman" w:hAnsi="Times New Roman" w:cs="Times New Roman"/>
        </w:rPr>
        <w:t xml:space="preserve"> have </w:t>
      </w:r>
      <w:r w:rsidR="003A2185">
        <w:rPr>
          <w:rFonts w:ascii="Times New Roman" w:hAnsi="Times New Roman" w:cs="Times New Roman"/>
        </w:rPr>
        <w:t xml:space="preserve">important </w:t>
      </w:r>
      <w:r w:rsidR="00131D44">
        <w:rPr>
          <w:rFonts w:ascii="Times New Roman" w:hAnsi="Times New Roman" w:cs="Times New Roman"/>
        </w:rPr>
        <w:t>policy implications</w:t>
      </w:r>
      <w:r>
        <w:rPr>
          <w:rFonts w:ascii="Times New Roman" w:hAnsi="Times New Roman" w:cs="Times New Roman"/>
        </w:rPr>
        <w:t>. As alluded to in our previous analysis, screening for food insecurity is not a clinical best practice widely implemented in cancer clinics</w:t>
      </w:r>
      <w:r w:rsidR="00EA2476">
        <w:rPr>
          <w:rFonts w:ascii="Times New Roman" w:hAnsi="Times New Roman" w:cs="Times New Roman"/>
        </w:rPr>
        <w:t xml:space="preserve">, </w:t>
      </w:r>
      <w:r w:rsidR="00CB3F07">
        <w:rPr>
          <w:rFonts w:ascii="Times New Roman" w:hAnsi="Times New Roman" w:cs="Times New Roman"/>
        </w:rPr>
        <w:t>al</w:t>
      </w:r>
      <w:r w:rsidR="00EA2476">
        <w:rPr>
          <w:rFonts w:ascii="Times New Roman" w:hAnsi="Times New Roman" w:cs="Times New Roman"/>
        </w:rPr>
        <w:t xml:space="preserve">though the National Comprehensive Cancer </w:t>
      </w:r>
      <w:r w:rsidR="00B07668">
        <w:rPr>
          <w:rFonts w:ascii="Times New Roman" w:hAnsi="Times New Roman" w:cs="Times New Roman"/>
        </w:rPr>
        <w:t>N</w:t>
      </w:r>
      <w:r w:rsidR="00EA2476">
        <w:rPr>
          <w:rFonts w:ascii="Times New Roman" w:hAnsi="Times New Roman" w:cs="Times New Roman"/>
        </w:rPr>
        <w:t>etwork recently incorporated an item dedicated to food insecurity in its Distress Thermometer screener</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scFpcUIq","properties":{"formattedCitation":"[5,11,55]","plainCitation":"[5,11,55]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E."}],"issued":{"date-parts":[["2022",10,28]]}}},{"id":2405,"uris":["http://zotero.org/users/local/S8X13ARX/items/QWXMD3ZT"],"itemData":{"id":2405,"type":"document","title":"Distress Thermometer Tool Translations","URL":"https://www.nccn.org/global/what-we-do/distress-thermometer-tool-translations"}}],"schema":"https://github.com/citation-style-language/schema/raw/master/csl-citation.json"}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[5,11,55]</w:t>
      </w:r>
      <w:r>
        <w:rPr>
          <w:rFonts w:ascii="Times New Roman" w:hAnsi="Times New Roman" w:cs="Times New Roman"/>
        </w:rPr>
        <w:fldChar w:fldCharType="end"/>
      </w:r>
      <w:r>
        <w:rPr>
          <w:rFonts w:ascii="Times New Roman" w:hAnsi="Times New Roman" w:cs="Times New Roman"/>
        </w:rPr>
        <w:t xml:space="preserve">. </w:t>
      </w:r>
      <w:r w:rsidR="004A7671">
        <w:rPr>
          <w:rFonts w:ascii="Times New Roman" w:hAnsi="Times New Roman" w:cs="Times New Roman"/>
        </w:rPr>
        <w:t>Alongside calls from those working in this area, w</w:t>
      </w:r>
      <w:r w:rsidR="00F1347D">
        <w:rPr>
          <w:rFonts w:ascii="Times New Roman" w:hAnsi="Times New Roman" w:cs="Times New Roman"/>
        </w:rPr>
        <w:t xml:space="preserve">e believe </w:t>
      </w:r>
      <w:r w:rsidR="004A7671">
        <w:rPr>
          <w:rFonts w:ascii="Times New Roman" w:hAnsi="Times New Roman" w:cs="Times New Roman"/>
        </w:rPr>
        <w:t>our</w:t>
      </w:r>
      <w:r w:rsidR="00F1347D">
        <w:rPr>
          <w:rFonts w:ascii="Times New Roman" w:hAnsi="Times New Roman" w:cs="Times New Roman"/>
        </w:rPr>
        <w:t xml:space="preserve"> results are grounds for </w:t>
      </w:r>
      <w:r w:rsidR="00EA2476">
        <w:rPr>
          <w:rFonts w:ascii="Times New Roman" w:hAnsi="Times New Roman" w:cs="Times New Roman"/>
        </w:rPr>
        <w:t xml:space="preserve">further </w:t>
      </w:r>
      <w:r w:rsidR="00F1347D">
        <w:rPr>
          <w:rFonts w:ascii="Times New Roman" w:hAnsi="Times New Roman" w:cs="Times New Roman"/>
        </w:rPr>
        <w:t xml:space="preserve">pushing </w:t>
      </w:r>
      <w:r w:rsidR="004A7671">
        <w:rPr>
          <w:rFonts w:ascii="Times New Roman" w:hAnsi="Times New Roman" w:cs="Times New Roman"/>
        </w:rPr>
        <w:t>food insecurity and cancer survivorship to the forefront of discussion within</w:t>
      </w:r>
      <w:r w:rsidR="00F1347D">
        <w:rPr>
          <w:rFonts w:ascii="Times New Roman" w:hAnsi="Times New Roman" w:cs="Times New Roman"/>
        </w:rPr>
        <w:t xml:space="preserve"> </w:t>
      </w:r>
      <w:r w:rsidR="003E188D">
        <w:rPr>
          <w:rFonts w:ascii="Times New Roman" w:hAnsi="Times New Roman" w:cs="Times New Roman"/>
        </w:rPr>
        <w:t xml:space="preserve">major </w:t>
      </w:r>
      <w:r w:rsidR="00F1347D">
        <w:rPr>
          <w:rFonts w:ascii="Times New Roman" w:hAnsi="Times New Roman" w:cs="Times New Roman"/>
        </w:rPr>
        <w:t>medical organizations</w:t>
      </w:r>
      <w:r w:rsidR="00E50522">
        <w:rPr>
          <w:rFonts w:ascii="Times New Roman" w:hAnsi="Times New Roman" w:cs="Times New Roman"/>
        </w:rPr>
        <w:t xml:space="preserve"> </w:t>
      </w:r>
      <w:r w:rsidR="00E5052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LP3UkCl","properties":{"formattedCitation":"[56]","plainCitation":"[56]","noteIndex":0},"citationItems":[{"id":2402,"uris":["http://zotero.org/users/local/S8X13ARX/items/VEU8ZBMJ"],"itemData":{"id":2402,"type":"article-journal","abstract":"Background\nUnderstanding the knowledge, attitudes, and practices pertaining to food insecurity among oncology registered dietitian nutritionists (RDNs) is critical to ensuring that cancer survivors have adequate nutrition—a fundamental component of successful treatment and recovery.\nObjective\nTo qualitatively assess oncology RDNs’ knowledge, attitudes, and practices regarding the food access needs of their patients using a qualitative semantic approach to thematic analysis.\nDesign\nThe qualitative cross-sectional study was conducted from September 2018 to January 2019.\nParticipants and setting\nForty-one oncology RDNs working with cancer survivors in various clinical settings across the United States participated.\nMain outcome measures\nParticipants completed a semistructured, in-depth interview via telephone, lasting an average of 49 minutes.\nStatistical analyses performed\nTwo coders (primary and secondary) trained in qualitative thematic data analysis methods used a semantic approach to thematic analysis to analyze transcripts. A qualitative and mixed methods online coding program Dedoose was used to organize and analyze the data.\nResults\nParticipants defined food insecurity (FI) as a lack of access to nutritious foods and a lack of resources to purchase nutritious foods. RDNs stated they believe FI is a serious problem in the United Staes, has a greater influence on cancer survivors than healthy individuals and they have specific concerns about FI among their own patients. Despite their concerns, most expressed that they do not use a validated tool to identify FI, nor were they aware that any exists. Only a small proportion of the RDNs stated that they regularly ask patients about their food access needs.\nConclusions\nAlthough Oncology RDNs have heard of FI, they do not routinely assess patients’ food security status with a validated tool, nor do they consistently ask patients directly about their food access needs. These findings suggest there is a need for developing education and training opportunities for oncology RDNs to enhance their ability to screen for and address FI with their patients.","container-title":"Journal of the Academy of Nutrition and Dietetics","DOI":"10.1016/j.jand.2021.12.004","ISSN":"2212-2672","issue":"12","journalAbbreviation":"Journal of the Academy of Nutrition and Dietetics","language":"en","page":"2267-2287","source":"ScienceDirect","title":"Oncology Registered Dietitian Nutritionists’ Knowledge, Attitudes, and Practices Related to Food Insecurity among Cancer Survivors: A Qualitative Study","title-short":"Oncology Registered Dietitian Nutritionists’ Knowledge, Attitudes, and Practices Related to Food Insecurity among Cancer Survivors","volume":"122","author":[{"family":"Burton-Obanla","given":"Amirah A."},{"family":"Sloane","given":"Stephanie"},{"family":"Koester","given":"Brenda"},{"family":"Gundersen","given":"Craig"},{"family":"Fiese","given":"Barbara H."},{"family":"Arthur","given":"Anna E."}],"issued":{"date-parts":[["2022",12,1]]}}}],"schema":"https://github.com/citation-style-language/schema/raw/master/csl-citation.json"} </w:instrText>
      </w:r>
      <w:r w:rsidR="00E50522">
        <w:rPr>
          <w:rFonts w:ascii="Times New Roman" w:hAnsi="Times New Roman" w:cs="Times New Roman"/>
        </w:rPr>
        <w:fldChar w:fldCharType="separate"/>
      </w:r>
      <w:r w:rsidR="0086322C">
        <w:rPr>
          <w:rFonts w:ascii="Times New Roman" w:hAnsi="Times New Roman" w:cs="Times New Roman"/>
          <w:noProof/>
        </w:rPr>
        <w:t>[56]</w:t>
      </w:r>
      <w:r w:rsidR="00E50522">
        <w:rPr>
          <w:rFonts w:ascii="Times New Roman" w:hAnsi="Times New Roman" w:cs="Times New Roman"/>
        </w:rPr>
        <w:fldChar w:fldCharType="end"/>
      </w:r>
      <w:r w:rsidR="00F1347D">
        <w:rPr>
          <w:rFonts w:ascii="Times New Roman" w:hAnsi="Times New Roman" w:cs="Times New Roman"/>
        </w:rPr>
        <w:t>.</w:t>
      </w:r>
      <w:r w:rsidR="004C7F30">
        <w:rPr>
          <w:rFonts w:ascii="Times New Roman" w:hAnsi="Times New Roman" w:cs="Times New Roman"/>
        </w:rPr>
        <w:t xml:space="preserve"> Identifying </w:t>
      </w:r>
      <w:r w:rsidR="00377C36">
        <w:rPr>
          <w:rFonts w:ascii="Times New Roman" w:hAnsi="Times New Roman" w:cs="Times New Roman"/>
        </w:rPr>
        <w:t>food-insecure</w:t>
      </w:r>
      <w:r w:rsidR="004C7F30">
        <w:rPr>
          <w:rFonts w:ascii="Times New Roman" w:hAnsi="Times New Roman" w:cs="Times New Roman"/>
        </w:rPr>
        <w:t xml:space="preserve"> patients </w:t>
      </w:r>
      <w:r w:rsidR="00EA2476">
        <w:rPr>
          <w:rFonts w:ascii="Times New Roman" w:hAnsi="Times New Roman" w:cs="Times New Roman"/>
        </w:rPr>
        <w:t>in the oncology care setting, early in the cancer care continuum and later on as care progresses and financial hardship may be</w:t>
      </w:r>
      <w:r w:rsidR="00B07668">
        <w:rPr>
          <w:rFonts w:ascii="Times New Roman" w:hAnsi="Times New Roman" w:cs="Times New Roman"/>
        </w:rPr>
        <w:t xml:space="preserve"> </w:t>
      </w:r>
      <w:r w:rsidR="00EA2476">
        <w:rPr>
          <w:rFonts w:ascii="Times New Roman" w:hAnsi="Times New Roman" w:cs="Times New Roman"/>
        </w:rPr>
        <w:t xml:space="preserve">exacerbated, </w:t>
      </w:r>
      <w:r w:rsidR="004C7F30">
        <w:rPr>
          <w:rFonts w:ascii="Times New Roman" w:hAnsi="Times New Roman" w:cs="Times New Roman"/>
        </w:rPr>
        <w:t xml:space="preserve">can facilitate prompt referral to additional </w:t>
      </w:r>
      <w:r w:rsidR="003E188D">
        <w:rPr>
          <w:rFonts w:ascii="Times New Roman" w:hAnsi="Times New Roman" w:cs="Times New Roman"/>
        </w:rPr>
        <w:t>support</w:t>
      </w:r>
      <w:r w:rsidR="004C7F30">
        <w:rPr>
          <w:rFonts w:ascii="Times New Roman" w:hAnsi="Times New Roman" w:cs="Times New Roman"/>
        </w:rPr>
        <w:t xml:space="preserve"> resources. These </w:t>
      </w:r>
      <w:r w:rsidR="00EA2476">
        <w:rPr>
          <w:rFonts w:ascii="Times New Roman" w:hAnsi="Times New Roman" w:cs="Times New Roman"/>
        </w:rPr>
        <w:t>resources could be accessed, for example,</w:t>
      </w:r>
      <w:r w:rsidR="004C7F30">
        <w:rPr>
          <w:rFonts w:ascii="Times New Roman" w:hAnsi="Times New Roman" w:cs="Times New Roman"/>
        </w:rPr>
        <w:t xml:space="preserve"> through a case manager or social worker that assist</w:t>
      </w:r>
      <w:r w:rsidR="00131D44">
        <w:rPr>
          <w:rFonts w:ascii="Times New Roman" w:hAnsi="Times New Roman" w:cs="Times New Roman"/>
        </w:rPr>
        <w:t>s</w:t>
      </w:r>
      <w:r w:rsidR="004C7F30">
        <w:rPr>
          <w:rFonts w:ascii="Times New Roman" w:hAnsi="Times New Roman" w:cs="Times New Roman"/>
        </w:rPr>
        <w:t xml:space="preserve"> </w:t>
      </w:r>
      <w:r w:rsidR="0057714E">
        <w:rPr>
          <w:rFonts w:ascii="Times New Roman" w:hAnsi="Times New Roman" w:cs="Times New Roman"/>
        </w:rPr>
        <w:t>the</w:t>
      </w:r>
      <w:r w:rsidR="004C7F30">
        <w:rPr>
          <w:rFonts w:ascii="Times New Roman" w:hAnsi="Times New Roman" w:cs="Times New Roman"/>
        </w:rPr>
        <w:t xml:space="preserve"> cancer survivor</w:t>
      </w:r>
      <w:r w:rsidR="009E58E8">
        <w:rPr>
          <w:rFonts w:ascii="Times New Roman" w:hAnsi="Times New Roman" w:cs="Times New Roman"/>
        </w:rPr>
        <w:t>s</w:t>
      </w:r>
      <w:r w:rsidR="004C7F30">
        <w:rPr>
          <w:rFonts w:ascii="Times New Roman" w:hAnsi="Times New Roman" w:cs="Times New Roman"/>
        </w:rPr>
        <w:t xml:space="preserve"> </w:t>
      </w:r>
      <w:r w:rsidR="009E58E8">
        <w:rPr>
          <w:rFonts w:ascii="Times New Roman" w:hAnsi="Times New Roman" w:cs="Times New Roman"/>
        </w:rPr>
        <w:t>in</w:t>
      </w:r>
      <w:r w:rsidR="00EA2476">
        <w:rPr>
          <w:rFonts w:ascii="Times New Roman" w:hAnsi="Times New Roman" w:cs="Times New Roman"/>
        </w:rPr>
        <w:t xml:space="preserve"> leverag</w:t>
      </w:r>
      <w:r w:rsidR="009E58E8">
        <w:rPr>
          <w:rFonts w:ascii="Times New Roman" w:hAnsi="Times New Roman" w:cs="Times New Roman"/>
        </w:rPr>
        <w:t>ing</w:t>
      </w:r>
      <w:r w:rsidR="004C7F30">
        <w:rPr>
          <w:rFonts w:ascii="Times New Roman" w:hAnsi="Times New Roman" w:cs="Times New Roman"/>
        </w:rPr>
        <w:t xml:space="preserve"> personal</w:t>
      </w:r>
      <w:r w:rsidR="00761797">
        <w:rPr>
          <w:rFonts w:ascii="Times New Roman" w:hAnsi="Times New Roman" w:cs="Times New Roman"/>
        </w:rPr>
        <w:t xml:space="preserve"> and </w:t>
      </w:r>
      <w:r w:rsidR="004C7F30">
        <w:rPr>
          <w:rFonts w:ascii="Times New Roman" w:hAnsi="Times New Roman" w:cs="Times New Roman"/>
        </w:rPr>
        <w:t xml:space="preserve">community-level resources </w:t>
      </w:r>
      <w:r w:rsidR="00761797">
        <w:rPr>
          <w:rFonts w:ascii="Times New Roman" w:hAnsi="Times New Roman" w:cs="Times New Roman"/>
        </w:rPr>
        <w:t xml:space="preserve">or </w:t>
      </w:r>
      <w:r w:rsidR="00EA2476">
        <w:rPr>
          <w:rFonts w:ascii="Times New Roman" w:hAnsi="Times New Roman" w:cs="Times New Roman"/>
        </w:rPr>
        <w:t>provid</w:t>
      </w:r>
      <w:r w:rsidR="009E58E8">
        <w:rPr>
          <w:rFonts w:ascii="Times New Roman" w:hAnsi="Times New Roman" w:cs="Times New Roman"/>
        </w:rPr>
        <w:t>ing</w:t>
      </w:r>
      <w:r w:rsidR="00761797">
        <w:rPr>
          <w:rFonts w:ascii="Times New Roman" w:hAnsi="Times New Roman" w:cs="Times New Roman"/>
        </w:rPr>
        <w:t xml:space="preserve"> referrals to federal </w:t>
      </w:r>
      <w:r w:rsidR="00C32235">
        <w:rPr>
          <w:rFonts w:ascii="Times New Roman" w:hAnsi="Times New Roman" w:cs="Times New Roman"/>
        </w:rPr>
        <w:t xml:space="preserve">and local </w:t>
      </w:r>
      <w:r w:rsidR="00761797">
        <w:rPr>
          <w:rFonts w:ascii="Times New Roman" w:hAnsi="Times New Roman" w:cs="Times New Roman"/>
        </w:rPr>
        <w:t>nutrition</w:t>
      </w:r>
      <w:r w:rsidR="00C32235">
        <w:rPr>
          <w:rFonts w:ascii="Times New Roman" w:hAnsi="Times New Roman" w:cs="Times New Roman"/>
        </w:rPr>
        <w:t xml:space="preserve"> assistance</w:t>
      </w:r>
      <w:r w:rsidR="00761797">
        <w:rPr>
          <w:rFonts w:ascii="Times New Roman" w:hAnsi="Times New Roman" w:cs="Times New Roman"/>
        </w:rPr>
        <w:t xml:space="preserve"> programs </w:t>
      </w:r>
      <w:r w:rsidR="004C7F3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7NuKLhHp","properties":{"formattedCitation":"[5,57]","plainCitation":"[5,57]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Pr>
          <w:rFonts w:ascii="Times New Roman" w:hAnsi="Times New Roman" w:cs="Times New Roman"/>
        </w:rPr>
        <w:fldChar w:fldCharType="separate"/>
      </w:r>
      <w:r w:rsidR="0086322C">
        <w:rPr>
          <w:rFonts w:ascii="Times New Roman" w:hAnsi="Times New Roman" w:cs="Times New Roman"/>
          <w:noProof/>
        </w:rPr>
        <w:t>[5,57]</w:t>
      </w:r>
      <w:r w:rsidR="004C7F30">
        <w:rPr>
          <w:rFonts w:ascii="Times New Roman" w:hAnsi="Times New Roman" w:cs="Times New Roman"/>
        </w:rPr>
        <w:fldChar w:fldCharType="end"/>
      </w:r>
      <w:r w:rsidR="004C7F30">
        <w:rPr>
          <w:rFonts w:ascii="Times New Roman" w:hAnsi="Times New Roman" w:cs="Times New Roman"/>
        </w:rPr>
        <w:t xml:space="preserve">. The establishment of hospital-based food pantries is </w:t>
      </w:r>
      <w:r w:rsidR="00131D44">
        <w:rPr>
          <w:rFonts w:ascii="Times New Roman" w:hAnsi="Times New Roman" w:cs="Times New Roman"/>
        </w:rPr>
        <w:t>another</w:t>
      </w:r>
      <w:r w:rsidR="004C7F30">
        <w:rPr>
          <w:rFonts w:ascii="Times New Roman" w:hAnsi="Times New Roman" w:cs="Times New Roman"/>
        </w:rPr>
        <w:t xml:space="preserve"> avenue </w:t>
      </w:r>
      <w:r w:rsidR="004A7671">
        <w:rPr>
          <w:rFonts w:ascii="Times New Roman" w:hAnsi="Times New Roman" w:cs="Times New Roman"/>
        </w:rPr>
        <w:t xml:space="preserve">that has shown promise for cancer survivors to access nutritious foods </w:t>
      </w:r>
      <w:r w:rsidR="009E58E8">
        <w:rPr>
          <w:rFonts w:ascii="Times New Roman" w:hAnsi="Times New Roman" w:cs="Times New Roman"/>
        </w:rPr>
        <w:t xml:space="preserve">that </w:t>
      </w:r>
      <w:r w:rsidR="004A7671">
        <w:rPr>
          <w:rFonts w:ascii="Times New Roman" w:hAnsi="Times New Roman" w:cs="Times New Roman"/>
        </w:rPr>
        <w:t>they may otherwise lack access</w:t>
      </w:r>
      <w:r w:rsidR="00B07668">
        <w:rPr>
          <w:rFonts w:ascii="Times New Roman" w:hAnsi="Times New Roman" w:cs="Times New Roman"/>
        </w:rPr>
        <w:t xml:space="preserve"> to</w:t>
      </w:r>
      <w:r w:rsidR="004A7671">
        <w:rPr>
          <w:rFonts w:ascii="Times New Roman" w:hAnsi="Times New Roman" w:cs="Times New Roman"/>
        </w:rPr>
        <w:fldChar w:fldCharType="begin"/>
      </w:r>
      <w:r w:rsidR="00E500E4">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Pr>
          <w:rFonts w:ascii="Times New Roman" w:hAnsi="Times New Roman" w:cs="Times New Roman"/>
        </w:rPr>
        <w:fldChar w:fldCharType="separate"/>
      </w:r>
      <w:r w:rsidR="004A7671">
        <w:rPr>
          <w:rFonts w:ascii="Times New Roman" w:hAnsi="Times New Roman" w:cs="Times New Roman"/>
        </w:rPr>
        <w:t xml:space="preserve"> </w:t>
      </w:r>
      <w:r w:rsidR="004A7671">
        <w:rPr>
          <w:rFonts w:ascii="Times New Roman" w:hAnsi="Times New Roman" w:cs="Times New Roman"/>
          <w:noProof/>
        </w:rPr>
        <w:t>[49]</w:t>
      </w:r>
      <w:r w:rsidR="004A7671">
        <w:rPr>
          <w:rFonts w:ascii="Times New Roman" w:hAnsi="Times New Roman" w:cs="Times New Roman"/>
        </w:rPr>
        <w:fldChar w:fldCharType="end"/>
      </w:r>
      <w:r w:rsidR="004A7671">
        <w:rPr>
          <w:rFonts w:ascii="Times New Roman" w:hAnsi="Times New Roman" w:cs="Times New Roman"/>
        </w:rPr>
        <w:t xml:space="preserve">. Thus, </w:t>
      </w:r>
      <w:r w:rsidR="0057714E">
        <w:rPr>
          <w:rFonts w:ascii="Times New Roman" w:hAnsi="Times New Roman" w:cs="Times New Roman"/>
        </w:rPr>
        <w:t>tailoring</w:t>
      </w:r>
      <w:r w:rsidR="007A68B1">
        <w:rPr>
          <w:rFonts w:ascii="Times New Roman" w:hAnsi="Times New Roman" w:cs="Times New Roman"/>
        </w:rPr>
        <w:t xml:space="preserve"> community</w:t>
      </w:r>
      <w:r w:rsidR="009E58E8">
        <w:rPr>
          <w:rFonts w:ascii="Times New Roman" w:hAnsi="Times New Roman" w:cs="Times New Roman"/>
        </w:rPr>
        <w:t>-</w:t>
      </w:r>
      <w:r w:rsidR="007A68B1">
        <w:rPr>
          <w:rFonts w:ascii="Times New Roman" w:hAnsi="Times New Roman" w:cs="Times New Roman"/>
        </w:rPr>
        <w:t xml:space="preserve"> and higher-level</w:t>
      </w:r>
      <w:r w:rsidR="0057714E">
        <w:rPr>
          <w:rFonts w:ascii="Times New Roman" w:hAnsi="Times New Roman" w:cs="Times New Roman"/>
        </w:rPr>
        <w:t xml:space="preserve"> initiatives </w:t>
      </w:r>
      <w:r w:rsidR="00B07668">
        <w:rPr>
          <w:rFonts w:ascii="Times New Roman" w:hAnsi="Times New Roman" w:cs="Times New Roman"/>
        </w:rPr>
        <w:t xml:space="preserve">prioritizing </w:t>
      </w:r>
      <w:r w:rsidR="004A7671">
        <w:rPr>
          <w:rFonts w:ascii="Times New Roman" w:hAnsi="Times New Roman" w:cs="Times New Roman"/>
        </w:rPr>
        <w:t xml:space="preserve">food support throughout the treatment </w:t>
      </w:r>
      <w:r w:rsidR="000F7778">
        <w:rPr>
          <w:rFonts w:ascii="Times New Roman" w:hAnsi="Times New Roman" w:cs="Times New Roman"/>
        </w:rPr>
        <w:t xml:space="preserve">phase and the prolonged post-treatment </w:t>
      </w:r>
      <w:r w:rsidR="004A7671">
        <w:rPr>
          <w:rFonts w:ascii="Times New Roman" w:hAnsi="Times New Roman" w:cs="Times New Roman"/>
        </w:rPr>
        <w:t xml:space="preserve">phase </w:t>
      </w:r>
      <w:r w:rsidR="00F85A41">
        <w:rPr>
          <w:rFonts w:ascii="Times New Roman" w:hAnsi="Times New Roman" w:cs="Times New Roman"/>
        </w:rPr>
        <w:t>may be</w:t>
      </w:r>
      <w:r w:rsidR="0057714E">
        <w:rPr>
          <w:rFonts w:ascii="Times New Roman" w:hAnsi="Times New Roman" w:cs="Times New Roman"/>
        </w:rPr>
        <w:t xml:space="preserve"> critical to </w:t>
      </w:r>
      <w:r w:rsidR="007A68B1">
        <w:rPr>
          <w:rFonts w:ascii="Times New Roman" w:hAnsi="Times New Roman" w:cs="Times New Roman"/>
        </w:rPr>
        <w:t xml:space="preserve">mitigating the negative health </w:t>
      </w:r>
      <w:r w:rsidR="00AB0A92">
        <w:rPr>
          <w:rFonts w:ascii="Times New Roman" w:hAnsi="Times New Roman" w:cs="Times New Roman"/>
        </w:rPr>
        <w:t>consequences</w:t>
      </w:r>
      <w:r w:rsidR="009E58E8">
        <w:rPr>
          <w:rFonts w:ascii="Times New Roman" w:hAnsi="Times New Roman" w:cs="Times New Roman"/>
        </w:rPr>
        <w:t xml:space="preserve"> that</w:t>
      </w:r>
      <w:r w:rsidR="007A68B1">
        <w:rPr>
          <w:rFonts w:ascii="Times New Roman" w:hAnsi="Times New Roman" w:cs="Times New Roman"/>
        </w:rPr>
        <w:t xml:space="preserve"> </w:t>
      </w:r>
      <w:r w:rsidR="00377C36">
        <w:rPr>
          <w:rFonts w:ascii="Times New Roman" w:hAnsi="Times New Roman" w:cs="Times New Roman"/>
        </w:rPr>
        <w:t>food-insecure</w:t>
      </w:r>
      <w:r w:rsidR="007A68B1">
        <w:rPr>
          <w:rFonts w:ascii="Times New Roman" w:hAnsi="Times New Roman" w:cs="Times New Roman"/>
        </w:rPr>
        <w:t xml:space="preserve"> cancer survivors may experience secondary to a lack of a steady stream of nutritious foods</w:t>
      </w:r>
      <w:r w:rsidR="007B12A3">
        <w:rPr>
          <w:rFonts w:ascii="Times New Roman" w:hAnsi="Times New Roman" w:cs="Times New Roman"/>
        </w:rPr>
        <w:t xml:space="preserve"> </w:t>
      </w:r>
      <w:r w:rsidR="007B12A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{"citationID":"5adDEwae","properties":{"formattedCitation":"[59]","plainCitation":"[59]","noteIndex":0},"citationItems":[{"id":2257,"uris":["http://zotero.org/users/local/S8X13ARX/items/79YQYLIQ"],"itemData":{"id":2257,"type":"article-journal","abstract":"PURPOSE\nFood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Pr>
          <w:rFonts w:ascii="Times New Roman" w:hAnsi="Times New Roman" w:cs="Times New Roman"/>
        </w:rPr>
        <w:fldChar w:fldCharType="separate"/>
      </w:r>
      <w:r w:rsidR="0086322C">
        <w:rPr>
          <w:rFonts w:ascii="Times New Roman" w:hAnsi="Times New Roman" w:cs="Times New Roman"/>
          <w:noProof/>
        </w:rPr>
        <w:t>[59]</w:t>
      </w:r>
      <w:r w:rsidR="007B12A3">
        <w:rPr>
          <w:rFonts w:ascii="Times New Roman" w:hAnsi="Times New Roman" w:cs="Times New Roman"/>
        </w:rPr>
        <w:fldChar w:fldCharType="end"/>
      </w:r>
      <w:r w:rsidR="007A68B1">
        <w:rPr>
          <w:rFonts w:ascii="Times New Roman" w:hAnsi="Times New Roman" w:cs="Times New Roman"/>
        </w:rPr>
        <w:t xml:space="preserve">. </w:t>
      </w:r>
      <w:r w:rsidR="009E58E8">
        <w:rPr>
          <w:rFonts w:ascii="Times New Roman" w:hAnsi="Times New Roman" w:cs="Times New Roman"/>
        </w:rPr>
        <w:t>Although</w:t>
      </w:r>
      <w:r w:rsidR="007A68B1">
        <w:rPr>
          <w:rFonts w:ascii="Times New Roman" w:hAnsi="Times New Roman" w:cs="Times New Roman"/>
        </w:rPr>
        <w:t xml:space="preserve"> </w:t>
      </w:r>
      <w:r w:rsidR="00AB0A92">
        <w:rPr>
          <w:rFonts w:ascii="Times New Roman" w:hAnsi="Times New Roman" w:cs="Times New Roman"/>
        </w:rPr>
        <w:t>community-level</w:t>
      </w:r>
      <w:r w:rsidR="007A68B1">
        <w:rPr>
          <w:rFonts w:ascii="Times New Roman" w:hAnsi="Times New Roman" w:cs="Times New Roman"/>
        </w:rPr>
        <w:t xml:space="preserve"> </w:t>
      </w:r>
      <w:r w:rsidR="00AB0A92">
        <w:rPr>
          <w:rFonts w:ascii="Times New Roman" w:hAnsi="Times New Roman" w:cs="Times New Roman"/>
        </w:rPr>
        <w:t>strategies</w:t>
      </w:r>
      <w:r w:rsidR="007A68B1">
        <w:rPr>
          <w:rFonts w:ascii="Times New Roman" w:hAnsi="Times New Roman" w:cs="Times New Roman"/>
        </w:rPr>
        <w:t xml:space="preserve"> may yield benefit</w:t>
      </w:r>
      <w:r w:rsidR="00B07668">
        <w:rPr>
          <w:rFonts w:ascii="Times New Roman" w:hAnsi="Times New Roman" w:cs="Times New Roman"/>
        </w:rPr>
        <w:t>s</w:t>
      </w:r>
      <w:r w:rsidR="007A68B1">
        <w:rPr>
          <w:rFonts w:ascii="Times New Roman" w:hAnsi="Times New Roman" w:cs="Times New Roman"/>
        </w:rPr>
        <w:t>, particularly in the short</w:t>
      </w:r>
      <w:r w:rsidR="009E58E8">
        <w:rPr>
          <w:rFonts w:ascii="Times New Roman" w:hAnsi="Times New Roman" w:cs="Times New Roman"/>
        </w:rPr>
        <w:t xml:space="preserve"> </w:t>
      </w:r>
      <w:r w:rsidR="007A68B1">
        <w:rPr>
          <w:rFonts w:ascii="Times New Roman" w:hAnsi="Times New Roman" w:cs="Times New Roman"/>
        </w:rPr>
        <w:t>term,</w:t>
      </w:r>
      <w:r w:rsidR="00BA2BEB">
        <w:rPr>
          <w:rFonts w:ascii="Times New Roman" w:hAnsi="Times New Roman" w:cs="Times New Roman"/>
        </w:rPr>
        <w:t xml:space="preserve"> more comprehensive </w:t>
      </w:r>
      <w:r w:rsidR="00BD6434">
        <w:rPr>
          <w:rFonts w:ascii="Times New Roman" w:hAnsi="Times New Roman" w:cs="Times New Roman"/>
        </w:rPr>
        <w:t xml:space="preserve">system-level </w:t>
      </w:r>
      <w:r w:rsidR="00BD6434">
        <w:rPr>
          <w:rFonts w:ascii="Times New Roman" w:hAnsi="Times New Roman" w:cs="Times New Roman"/>
        </w:rPr>
        <w:lastRenderedPageBreak/>
        <w:t>approaches</w:t>
      </w:r>
      <w:r w:rsidR="001759A4">
        <w:rPr>
          <w:rFonts w:ascii="Times New Roman" w:hAnsi="Times New Roman" w:cs="Times New Roman"/>
        </w:rPr>
        <w:t>, such as innovative medical insurance models,</w:t>
      </w:r>
      <w:r w:rsidR="00E500E4">
        <w:rPr>
          <w:rFonts w:ascii="Times New Roman" w:hAnsi="Times New Roman" w:cs="Times New Roman"/>
        </w:rPr>
        <w:t xml:space="preserve"> are needed for more </w:t>
      </w:r>
      <w:r w:rsidR="00761797">
        <w:rPr>
          <w:rFonts w:ascii="Times New Roman" w:hAnsi="Times New Roman" w:cs="Times New Roman"/>
        </w:rPr>
        <w:t>wide-ranging</w:t>
      </w:r>
      <w:r w:rsidR="00E500E4">
        <w:rPr>
          <w:rFonts w:ascii="Times New Roman" w:hAnsi="Times New Roman" w:cs="Times New Roman"/>
        </w:rPr>
        <w:t xml:space="preserve"> effects on </w:t>
      </w:r>
      <w:r w:rsidR="00377C36">
        <w:rPr>
          <w:rFonts w:ascii="Times New Roman" w:hAnsi="Times New Roman" w:cs="Times New Roman"/>
        </w:rPr>
        <w:t>food-insecure</w:t>
      </w:r>
      <w:r w:rsidR="00E500E4">
        <w:rPr>
          <w:rFonts w:ascii="Times New Roman" w:hAnsi="Times New Roman" w:cs="Times New Roman"/>
        </w:rPr>
        <w:t xml:space="preserve"> survivors </w:t>
      </w:r>
      <w:r w:rsidR="00E500E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1E012R8F","properties":{"formattedCitation":"[5,60,61]","plainCitation":"[5,60,61]","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Pr>
          <w:rFonts w:ascii="Times New Roman" w:hAnsi="Times New Roman" w:cs="Times New Roman"/>
        </w:rPr>
        <w:fldChar w:fldCharType="separate"/>
      </w:r>
      <w:r w:rsidR="0086322C">
        <w:rPr>
          <w:rFonts w:ascii="Times New Roman" w:hAnsi="Times New Roman" w:cs="Times New Roman"/>
          <w:noProof/>
        </w:rPr>
        <w:t>[5,60,61]</w:t>
      </w:r>
      <w:r w:rsidR="00E500E4">
        <w:rPr>
          <w:rFonts w:ascii="Times New Roman" w:hAnsi="Times New Roman" w:cs="Times New Roman"/>
        </w:rPr>
        <w:fldChar w:fldCharType="end"/>
      </w:r>
      <w:r w:rsidR="00E500E4">
        <w:rPr>
          <w:rFonts w:ascii="Times New Roman" w:hAnsi="Times New Roman" w:cs="Times New Roman"/>
        </w:rPr>
        <w:t xml:space="preserve">. </w:t>
      </w:r>
    </w:p>
    <w:p w14:paraId="306A3FBE" w14:textId="2CB129A5" w:rsidR="00884078" w:rsidRDefault="00706FBC" w:rsidP="001436D6">
      <w:pPr>
        <w:spacing w:line="360" w:lineRule="auto"/>
        <w:ind w:firstLine="720"/>
        <w:rPr>
          <w:rFonts w:ascii="Times New Roman" w:hAnsi="Times New Roman" w:cs="Times New Roman"/>
        </w:rPr>
      </w:pPr>
      <w:r>
        <w:rPr>
          <w:rFonts w:ascii="Times New Roman" w:hAnsi="Times New Roman" w:cs="Times New Roman"/>
        </w:rPr>
        <w:t xml:space="preserve">This analysis has </w:t>
      </w:r>
      <w:r w:rsidR="00BE4175">
        <w:rPr>
          <w:rFonts w:ascii="Times New Roman" w:hAnsi="Times New Roman" w:cs="Times New Roman"/>
        </w:rPr>
        <w:t>several</w:t>
      </w:r>
      <w:r>
        <w:rPr>
          <w:rFonts w:ascii="Times New Roman" w:hAnsi="Times New Roman" w:cs="Times New Roman"/>
        </w:rPr>
        <w:t xml:space="preserve"> strengths</w:t>
      </w:r>
      <w:r w:rsidR="00B07668">
        <w:rPr>
          <w:rFonts w:ascii="Times New Roman" w:hAnsi="Times New Roman" w:cs="Times New Roman"/>
        </w:rPr>
        <w:t>,</w:t>
      </w:r>
      <w:r>
        <w:rPr>
          <w:rFonts w:ascii="Times New Roman" w:hAnsi="Times New Roman" w:cs="Times New Roman"/>
        </w:rPr>
        <w:t xml:space="preserve"> including the nationally representative sample from the NHANES, the use of a validated food insecurity measurement tool, the quality and quantity of covariate data used to account for potential and known confounders, </w:t>
      </w:r>
      <w:r w:rsidR="00BE4175">
        <w:rPr>
          <w:rFonts w:ascii="Times New Roman" w:hAnsi="Times New Roman" w:cs="Times New Roman"/>
        </w:rPr>
        <w:t>and the quality of the linked mortality data through the NCHS Linked Mortality File</w:t>
      </w:r>
      <w:r w:rsidR="002C1BC2">
        <w:rPr>
          <w:rFonts w:ascii="Times New Roman" w:hAnsi="Times New Roman" w:cs="Times New Roman"/>
        </w:rPr>
        <w:t>s</w:t>
      </w:r>
      <w:r w:rsidR="00BE4175">
        <w:rPr>
          <w:rFonts w:ascii="Times New Roman" w:hAnsi="Times New Roman" w:cs="Times New Roman"/>
        </w:rPr>
        <w:t xml:space="preserve">. Nevertheless, there are limitations to </w:t>
      </w:r>
      <w:r w:rsidR="004C7F30">
        <w:rPr>
          <w:rFonts w:ascii="Times New Roman" w:hAnsi="Times New Roman" w:cs="Times New Roman"/>
        </w:rPr>
        <w:t>note</w:t>
      </w:r>
      <w:r w:rsidR="00BE4175">
        <w:rPr>
          <w:rFonts w:ascii="Times New Roman" w:hAnsi="Times New Roman" w:cs="Times New Roman"/>
        </w:rPr>
        <w:t>. First, we used a static measure of dietary intake</w:t>
      </w:r>
      <w:r w:rsidR="002C1BC2">
        <w:rPr>
          <w:rFonts w:ascii="Times New Roman" w:hAnsi="Times New Roman" w:cs="Times New Roman"/>
        </w:rPr>
        <w:t>,</w:t>
      </w:r>
      <w:r w:rsidR="00BE4175">
        <w:rPr>
          <w:rFonts w:ascii="Times New Roman" w:hAnsi="Times New Roman" w:cs="Times New Roman"/>
        </w:rPr>
        <w:t xml:space="preserve"> </w:t>
      </w:r>
      <w:r w:rsidR="002C1BC2">
        <w:rPr>
          <w:rFonts w:ascii="Times New Roman" w:hAnsi="Times New Roman" w:cs="Times New Roman"/>
        </w:rPr>
        <w:t>al</w:t>
      </w:r>
      <w:r w:rsidR="00BE4175">
        <w:rPr>
          <w:rFonts w:ascii="Times New Roman" w:hAnsi="Times New Roman" w:cs="Times New Roman"/>
        </w:rPr>
        <w:t xml:space="preserve">though we know that patterns of dietary intake are dynamic and </w:t>
      </w:r>
      <w:r w:rsidR="00C32235">
        <w:rPr>
          <w:rFonts w:ascii="Times New Roman" w:hAnsi="Times New Roman" w:cs="Times New Roman"/>
        </w:rPr>
        <w:t>circumstantial,</w:t>
      </w:r>
      <w:r w:rsidR="00BE4175">
        <w:rPr>
          <w:rFonts w:ascii="Times New Roman" w:hAnsi="Times New Roman" w:cs="Times New Roman"/>
        </w:rPr>
        <w:t xml:space="preserve"> and our analysis was not able to account for any </w:t>
      </w:r>
      <w:r w:rsidR="004B4316">
        <w:rPr>
          <w:rFonts w:ascii="Times New Roman" w:hAnsi="Times New Roman" w:cs="Times New Roman"/>
        </w:rPr>
        <w:t>variation</w:t>
      </w:r>
      <w:r w:rsidR="00BE4175">
        <w:rPr>
          <w:rFonts w:ascii="Times New Roman" w:hAnsi="Times New Roman" w:cs="Times New Roman"/>
        </w:rPr>
        <w:t xml:space="preserve"> </w:t>
      </w:r>
      <w:r w:rsidR="004B4316">
        <w:rPr>
          <w:rFonts w:ascii="Times New Roman" w:hAnsi="Times New Roman" w:cs="Times New Roman"/>
        </w:rPr>
        <w:t>in</w:t>
      </w:r>
      <w:r w:rsidR="00BE4175">
        <w:rPr>
          <w:rFonts w:ascii="Times New Roman" w:hAnsi="Times New Roman" w:cs="Times New Roman"/>
        </w:rPr>
        <w:t xml:space="preserve"> dietary intake</w:t>
      </w:r>
      <w:r w:rsidR="004B4316">
        <w:rPr>
          <w:rFonts w:ascii="Times New Roman" w:hAnsi="Times New Roman" w:cs="Times New Roman"/>
        </w:rPr>
        <w:t xml:space="preserve"> </w:t>
      </w:r>
      <w:r w:rsidR="002C1BC2">
        <w:rPr>
          <w:rFonts w:ascii="Times New Roman" w:hAnsi="Times New Roman" w:cs="Times New Roman"/>
        </w:rPr>
        <w:t>over</w:t>
      </w:r>
      <w:r w:rsidR="004B4316">
        <w:rPr>
          <w:rFonts w:ascii="Times New Roman" w:hAnsi="Times New Roman" w:cs="Times New Roman"/>
        </w:rPr>
        <w:t xml:space="preserve"> time</w:t>
      </w:r>
      <w:r w:rsidR="003C5EE5">
        <w:rPr>
          <w:rFonts w:ascii="Times New Roman" w:hAnsi="Times New Roman" w:cs="Times New Roman"/>
        </w:rPr>
        <w:t xml:space="preserve"> despite using time-to-event measures that occurred substantially after the measurement instance</w:t>
      </w:r>
      <w:r w:rsidR="00BE4175">
        <w:rPr>
          <w:rFonts w:ascii="Times New Roman" w:hAnsi="Times New Roman" w:cs="Times New Roman"/>
        </w:rPr>
        <w:t xml:space="preserve">. </w:t>
      </w:r>
      <w:r w:rsidR="002C1BC2">
        <w:rPr>
          <w:rFonts w:ascii="Times New Roman" w:hAnsi="Times New Roman" w:cs="Times New Roman"/>
        </w:rPr>
        <w:t>Similarly</w:t>
      </w:r>
      <w:r w:rsidR="00BE4175">
        <w:rPr>
          <w:rFonts w:ascii="Times New Roman" w:hAnsi="Times New Roman" w:cs="Times New Roman"/>
        </w:rPr>
        <w:t>, it</w:t>
      </w:r>
      <w:r w:rsidR="000F7778">
        <w:rPr>
          <w:rFonts w:ascii="Times New Roman" w:hAnsi="Times New Roman" w:cs="Times New Roman"/>
        </w:rPr>
        <w:t xml:space="preserve"> is</w:t>
      </w:r>
      <w:r w:rsidR="00BE4175">
        <w:rPr>
          <w:rFonts w:ascii="Times New Roman" w:hAnsi="Times New Roman" w:cs="Times New Roman"/>
        </w:rPr>
        <w:t xml:space="preserve"> </w:t>
      </w:r>
      <w:r w:rsidR="00B07668">
        <w:rPr>
          <w:rFonts w:ascii="Times New Roman" w:hAnsi="Times New Roman" w:cs="Times New Roman"/>
        </w:rPr>
        <w:t xml:space="preserve">worth considering </w:t>
      </w:r>
      <w:r w:rsidR="00BE4175">
        <w:rPr>
          <w:rFonts w:ascii="Times New Roman" w:hAnsi="Times New Roman" w:cs="Times New Roman"/>
        </w:rPr>
        <w:t xml:space="preserve">that food insecurity </w:t>
      </w:r>
      <w:r w:rsidR="005275C0">
        <w:rPr>
          <w:rFonts w:ascii="Times New Roman" w:hAnsi="Times New Roman" w:cs="Times New Roman"/>
        </w:rPr>
        <w:t>can</w:t>
      </w:r>
      <w:r w:rsidR="003C5EE5">
        <w:rPr>
          <w:rFonts w:ascii="Times New Roman" w:hAnsi="Times New Roman" w:cs="Times New Roman"/>
        </w:rPr>
        <w:t xml:space="preserve"> be a transient phenomenon that </w:t>
      </w:r>
      <w:r w:rsidR="005C1580">
        <w:rPr>
          <w:rFonts w:ascii="Times New Roman" w:hAnsi="Times New Roman" w:cs="Times New Roman"/>
        </w:rPr>
        <w:t>subjects</w:t>
      </w:r>
      <w:r w:rsidR="003C5EE5">
        <w:rPr>
          <w:rFonts w:ascii="Times New Roman" w:hAnsi="Times New Roman" w:cs="Times New Roman"/>
        </w:rPr>
        <w:t xml:space="preserve"> recover </w:t>
      </w:r>
      <w:r w:rsidR="00B07668">
        <w:rPr>
          <w:rFonts w:ascii="Times New Roman" w:hAnsi="Times New Roman" w:cs="Times New Roman"/>
        </w:rPr>
        <w:t>from,</w:t>
      </w:r>
      <w:r w:rsidR="005275C0">
        <w:rPr>
          <w:rFonts w:ascii="Times New Roman" w:hAnsi="Times New Roman" w:cs="Times New Roman"/>
        </w:rPr>
        <w:t xml:space="preserve"> </w:t>
      </w:r>
      <w:r w:rsidR="002C1BC2">
        <w:rPr>
          <w:rFonts w:ascii="Times New Roman" w:hAnsi="Times New Roman" w:cs="Times New Roman"/>
        </w:rPr>
        <w:t xml:space="preserve">which </w:t>
      </w:r>
      <w:r w:rsidR="005275C0">
        <w:rPr>
          <w:rFonts w:ascii="Times New Roman" w:hAnsi="Times New Roman" w:cs="Times New Roman"/>
        </w:rPr>
        <w:t xml:space="preserve">may have occurred for participants in the intervening window between the study visit and the time of the observed event or </w:t>
      </w:r>
      <w:r w:rsidR="005C1580">
        <w:rPr>
          <w:rFonts w:ascii="Times New Roman" w:hAnsi="Times New Roman" w:cs="Times New Roman"/>
        </w:rPr>
        <w:t>censoring</w:t>
      </w:r>
      <w:r w:rsidR="005275C0">
        <w:rPr>
          <w:rFonts w:ascii="Times New Roman" w:hAnsi="Times New Roman" w:cs="Times New Roman"/>
        </w:rPr>
        <w:t xml:space="preserve">. </w:t>
      </w:r>
      <w:r w:rsidR="00CA4EE1">
        <w:rPr>
          <w:rFonts w:ascii="Times New Roman" w:hAnsi="Times New Roman" w:cs="Times New Roman"/>
        </w:rPr>
        <w:t xml:space="preserve">An additional consideration </w:t>
      </w:r>
      <w:r w:rsidR="00B07668">
        <w:rPr>
          <w:rFonts w:ascii="Times New Roman" w:hAnsi="Times New Roman" w:cs="Times New Roman"/>
        </w:rPr>
        <w:t>concerning</w:t>
      </w:r>
      <w:r w:rsidR="00CA4EE1">
        <w:rPr>
          <w:rFonts w:ascii="Times New Roman" w:hAnsi="Times New Roman" w:cs="Times New Roman"/>
        </w:rPr>
        <w:t xml:space="preserve"> the measurement of dietary intake using 24-hour recalls is that it may be subject to systematic measurement error</w:t>
      </w:r>
      <w:r w:rsidR="00B07668">
        <w:rPr>
          <w:rFonts w:ascii="Times New Roman" w:hAnsi="Times New Roman" w:cs="Times New Roman"/>
        </w:rPr>
        <w:t>s</w:t>
      </w:r>
      <w:r w:rsidR="00CA4EE1">
        <w:rPr>
          <w:rFonts w:ascii="Times New Roman" w:hAnsi="Times New Roman" w:cs="Times New Roman"/>
        </w:rPr>
        <w:t xml:space="preserve"> that we were </w:t>
      </w:r>
      <w:r w:rsidR="002C1BC2">
        <w:rPr>
          <w:rFonts w:ascii="Times New Roman" w:hAnsi="Times New Roman" w:cs="Times New Roman"/>
        </w:rPr>
        <w:t xml:space="preserve">unable </w:t>
      </w:r>
      <w:r w:rsidR="00CA4EE1">
        <w:rPr>
          <w:rFonts w:ascii="Times New Roman" w:hAnsi="Times New Roman" w:cs="Times New Roman"/>
        </w:rPr>
        <w:t xml:space="preserve">to quantify with the available data. </w:t>
      </w:r>
      <w:r w:rsidR="005275C0">
        <w:rPr>
          <w:rFonts w:ascii="Times New Roman" w:hAnsi="Times New Roman" w:cs="Times New Roman"/>
        </w:rPr>
        <w:t xml:space="preserve">Second, with any analysis of observational data outside of a </w:t>
      </w:r>
      <w:r w:rsidR="00F85A41">
        <w:rPr>
          <w:rFonts w:ascii="Times New Roman" w:hAnsi="Times New Roman" w:cs="Times New Roman"/>
        </w:rPr>
        <w:t>rigid</w:t>
      </w:r>
      <w:r w:rsidR="005275C0">
        <w:rPr>
          <w:rFonts w:ascii="Times New Roman" w:hAnsi="Times New Roman" w:cs="Times New Roman"/>
        </w:rPr>
        <w:t xml:space="preserve"> set of assumptions, we must </w:t>
      </w:r>
      <w:r w:rsidR="004C7F30">
        <w:rPr>
          <w:rFonts w:ascii="Times New Roman" w:hAnsi="Times New Roman" w:cs="Times New Roman"/>
        </w:rPr>
        <w:t>conclude</w:t>
      </w:r>
      <w:r w:rsidR="005275C0">
        <w:rPr>
          <w:rFonts w:ascii="Times New Roman" w:hAnsi="Times New Roman" w:cs="Times New Roman"/>
        </w:rPr>
        <w:t xml:space="preserve"> that unmeasured or residual confounding cannot be excluded</w:t>
      </w:r>
      <w:r w:rsidR="002C1BC2">
        <w:rPr>
          <w:rFonts w:ascii="Times New Roman" w:hAnsi="Times New Roman" w:cs="Times New Roman"/>
        </w:rPr>
        <w:t>,</w:t>
      </w:r>
      <w:r w:rsidR="005275C0">
        <w:rPr>
          <w:rFonts w:ascii="Times New Roman" w:hAnsi="Times New Roman" w:cs="Times New Roman"/>
        </w:rPr>
        <w:t xml:space="preserve"> and that no causal interpretations can be made </w:t>
      </w:r>
      <w:r w:rsidR="00F85A41">
        <w:rPr>
          <w:rFonts w:ascii="Times New Roman" w:hAnsi="Times New Roman" w:cs="Times New Roman"/>
        </w:rPr>
        <w:t>with</w:t>
      </w:r>
      <w:r w:rsidR="005275C0">
        <w:rPr>
          <w:rFonts w:ascii="Times New Roman" w:hAnsi="Times New Roman" w:cs="Times New Roman"/>
        </w:rPr>
        <w:t xml:space="preserve"> these results. </w:t>
      </w:r>
      <w:r w:rsidR="00F1347D">
        <w:rPr>
          <w:rFonts w:ascii="Times New Roman" w:hAnsi="Times New Roman" w:cs="Times New Roman"/>
        </w:rPr>
        <w:t xml:space="preserve">Third, </w:t>
      </w:r>
      <w:r w:rsidR="002C1BC2">
        <w:rPr>
          <w:rFonts w:ascii="Times New Roman" w:hAnsi="Times New Roman" w:cs="Times New Roman"/>
        </w:rPr>
        <w:t>al</w:t>
      </w:r>
      <w:r w:rsidR="00F1347D">
        <w:rPr>
          <w:rFonts w:ascii="Times New Roman" w:hAnsi="Times New Roman" w:cs="Times New Roman"/>
        </w:rPr>
        <w:t>t</w:t>
      </w:r>
      <w:r w:rsidR="00651AED">
        <w:rPr>
          <w:rFonts w:ascii="Times New Roman" w:hAnsi="Times New Roman" w:cs="Times New Roman"/>
        </w:rPr>
        <w:t xml:space="preserve">hough we did not account for stress as a </w:t>
      </w:r>
      <w:r w:rsidR="00F1347D">
        <w:rPr>
          <w:rFonts w:ascii="Times New Roman" w:hAnsi="Times New Roman" w:cs="Times New Roman"/>
        </w:rPr>
        <w:t>confounding</w:t>
      </w:r>
      <w:r w:rsidR="00651AED">
        <w:rPr>
          <w:rFonts w:ascii="Times New Roman" w:hAnsi="Times New Roman" w:cs="Times New Roman"/>
        </w:rPr>
        <w:t xml:space="preserve"> </w:t>
      </w:r>
      <w:r w:rsidR="00F1347D">
        <w:rPr>
          <w:rFonts w:ascii="Times New Roman" w:hAnsi="Times New Roman" w:cs="Times New Roman"/>
        </w:rPr>
        <w:t>variable</w:t>
      </w:r>
      <w:r w:rsidR="00E70EFA">
        <w:rPr>
          <w:rFonts w:ascii="Times New Roman" w:hAnsi="Times New Roman" w:cs="Times New Roman"/>
        </w:rPr>
        <w:t xml:space="preserve">, given limitations with measures of psychological stress </w:t>
      </w:r>
      <w:r w:rsidR="00F85A41">
        <w:rPr>
          <w:rFonts w:ascii="Times New Roman" w:hAnsi="Times New Roman" w:cs="Times New Roman"/>
        </w:rPr>
        <w:t xml:space="preserve">or allostatic load </w:t>
      </w:r>
      <w:r w:rsidR="002C1BC2">
        <w:rPr>
          <w:rFonts w:ascii="Times New Roman" w:hAnsi="Times New Roman" w:cs="Times New Roman"/>
        </w:rPr>
        <w:t>in</w:t>
      </w:r>
      <w:r w:rsidR="00E70EFA">
        <w:rPr>
          <w:rFonts w:ascii="Times New Roman" w:hAnsi="Times New Roman" w:cs="Times New Roman"/>
        </w:rPr>
        <w:t xml:space="preserve"> the NHANES survey and our sample size, we believe it is appropriate to conclude that measures of food insecurity, such as those captured by the USDA FSSM, are likely to be highly correlated with measures of stress. </w:t>
      </w:r>
      <w:r>
        <w:rPr>
          <w:rFonts w:ascii="Times New Roman" w:hAnsi="Times New Roman" w:cs="Times New Roman"/>
        </w:rPr>
        <w:t>Indeed</w:t>
      </w:r>
      <w:r w:rsidR="00F1347D">
        <w:rPr>
          <w:rFonts w:ascii="Times New Roman" w:hAnsi="Times New Roman" w:cs="Times New Roman"/>
        </w:rPr>
        <w:t>,</w:t>
      </w:r>
      <w:r>
        <w:rPr>
          <w:rFonts w:ascii="Times New Roman" w:hAnsi="Times New Roman" w:cs="Times New Roman"/>
        </w:rPr>
        <w:t xml:space="preserve"> the U</w:t>
      </w:r>
      <w:r w:rsidR="00B07668">
        <w:rPr>
          <w:rFonts w:ascii="Times New Roman" w:hAnsi="Times New Roman" w:cs="Times New Roman"/>
        </w:rPr>
        <w:t>.</w:t>
      </w:r>
      <w:r>
        <w:rPr>
          <w:rFonts w:ascii="Times New Roman" w:hAnsi="Times New Roman" w:cs="Times New Roman"/>
        </w:rPr>
        <w:t>S</w:t>
      </w:r>
      <w:r w:rsidR="00B07668">
        <w:rPr>
          <w:rFonts w:ascii="Times New Roman" w:hAnsi="Times New Roman" w:cs="Times New Roman"/>
        </w:rPr>
        <w:t>.</w:t>
      </w:r>
      <w:r>
        <w:rPr>
          <w:rFonts w:ascii="Times New Roman" w:hAnsi="Times New Roman" w:cs="Times New Roman"/>
        </w:rPr>
        <w:t xml:space="preserve"> </w:t>
      </w:r>
      <w:r w:rsidR="005E511A">
        <w:rPr>
          <w:rFonts w:ascii="Times New Roman" w:hAnsi="Times New Roman" w:cs="Times New Roman"/>
        </w:rPr>
        <w:t xml:space="preserve">Household </w:t>
      </w:r>
      <w:r>
        <w:rPr>
          <w:rFonts w:ascii="Times New Roman" w:hAnsi="Times New Roman" w:cs="Times New Roman"/>
        </w:rPr>
        <w:t xml:space="preserve">FSSM includes questions designed to capture </w:t>
      </w:r>
      <w:r w:rsidR="00F1347D">
        <w:rPr>
          <w:rFonts w:ascii="Times New Roman" w:hAnsi="Times New Roman" w:cs="Times New Roman"/>
        </w:rPr>
        <w:t>concern and stress about food insufficiency</w:t>
      </w:r>
      <w:r w:rsidR="00B07668">
        <w:rPr>
          <w:rFonts w:ascii="Times New Roman" w:hAnsi="Times New Roman" w:cs="Times New Roman"/>
        </w:rPr>
        <w:t>,</w:t>
      </w:r>
      <w:r>
        <w:rPr>
          <w:rFonts w:ascii="Times New Roman" w:hAnsi="Times New Roman" w:cs="Times New Roman"/>
        </w:rPr>
        <w:t xml:space="preserve"> </w:t>
      </w:r>
      <w:r w:rsidR="005E511A">
        <w:rPr>
          <w:rFonts w:ascii="Times New Roman" w:hAnsi="Times New Roman" w:cs="Times New Roman"/>
        </w:rPr>
        <w:t>such as:</w:t>
      </w:r>
      <w:r w:rsidR="005E511A" w:rsidRPr="005E511A">
        <w:rPr>
          <w:rFonts w:ascii="Times New Roman" w:hAnsi="Times New Roman" w:cs="Times New Roman"/>
          <w:i/>
          <w:iCs/>
        </w:rPr>
        <w:t>“(I/We) worried whether (my/our) food would run out before (I/we) got money to buy more”</w:t>
      </w:r>
      <w:r w:rsidR="005E511A">
        <w:rPr>
          <w:rFonts w:ascii="Times New Roman" w:hAnsi="Times New Roman" w:cs="Times New Roman"/>
          <w:i/>
          <w:iCs/>
        </w:rPr>
        <w:t xml:space="preserve"> </w:t>
      </w:r>
      <w:r w:rsidR="005E511A" w:rsidRPr="005E511A">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{"citationID":"FeJWcJV9","properties":{"formattedCitation":"[14]","plainCitation":"[14]","noteIndex":0},"citationItems":[{"id":1798,"uris":["http://zotero.org/users/local/S8X13ARX/items/UHE9JMLT"],"itemData":{"id":1798,"type":"document","publisher":"Economic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5E511A">
        <w:rPr>
          <w:rFonts w:ascii="Times New Roman" w:hAnsi="Times New Roman" w:cs="Times New Roman"/>
        </w:rPr>
        <w:fldChar w:fldCharType="separate"/>
      </w:r>
      <w:r w:rsidR="0086322C">
        <w:rPr>
          <w:rFonts w:ascii="Times New Roman" w:hAnsi="Times New Roman" w:cs="Times New Roman"/>
          <w:noProof/>
        </w:rPr>
        <w:t>[14]</w:t>
      </w:r>
      <w:r w:rsidR="005E511A" w:rsidRPr="005E511A">
        <w:rPr>
          <w:rFonts w:ascii="Times New Roman" w:hAnsi="Times New Roman" w:cs="Times New Roman"/>
        </w:rPr>
        <w:fldChar w:fldCharType="end"/>
      </w:r>
      <w:r w:rsidR="005E511A" w:rsidRPr="005E511A">
        <w:rPr>
          <w:rFonts w:ascii="Times New Roman" w:hAnsi="Times New Roman" w:cs="Times New Roman"/>
        </w:rPr>
        <w:t>.</w:t>
      </w:r>
      <w:r w:rsidR="001436D6">
        <w:rPr>
          <w:rFonts w:ascii="Times New Roman" w:hAnsi="Times New Roman" w:cs="Times New Roman"/>
        </w:rPr>
        <w:t xml:space="preserve"> </w:t>
      </w:r>
      <w:r w:rsidR="00CA4EE1">
        <w:rPr>
          <w:rFonts w:ascii="Times New Roman" w:hAnsi="Times New Roman" w:cs="Times New Roman"/>
        </w:rPr>
        <w:t>Finally</w:t>
      </w:r>
      <w:r w:rsidR="001436D6">
        <w:rPr>
          <w:rFonts w:ascii="Times New Roman" w:hAnsi="Times New Roman" w:cs="Times New Roman"/>
        </w:rPr>
        <w:t xml:space="preserve">, </w:t>
      </w:r>
      <w:r w:rsidR="00B07668">
        <w:rPr>
          <w:rFonts w:ascii="Times New Roman" w:hAnsi="Times New Roman" w:cs="Times New Roman"/>
        </w:rPr>
        <w:t>a critical</w:t>
      </w:r>
      <w:r w:rsidR="004C7F30">
        <w:rPr>
          <w:rFonts w:ascii="Times New Roman" w:hAnsi="Times New Roman" w:cs="Times New Roman"/>
        </w:rPr>
        <w:t xml:space="preserve"> reflection </w:t>
      </w:r>
      <w:r w:rsidR="002C1BC2">
        <w:rPr>
          <w:rFonts w:ascii="Times New Roman" w:hAnsi="Times New Roman" w:cs="Times New Roman"/>
        </w:rPr>
        <w:t>of</w:t>
      </w:r>
      <w:r w:rsidR="001436D6">
        <w:rPr>
          <w:rFonts w:ascii="Times New Roman" w:hAnsi="Times New Roman" w:cs="Times New Roman"/>
        </w:rPr>
        <w:t xml:space="preserve"> the use of the U</w:t>
      </w:r>
      <w:r w:rsidR="00F85A41">
        <w:rPr>
          <w:rFonts w:ascii="Times New Roman" w:hAnsi="Times New Roman" w:cs="Times New Roman"/>
        </w:rPr>
        <w:t>.</w:t>
      </w:r>
      <w:r w:rsidR="001436D6">
        <w:rPr>
          <w:rFonts w:ascii="Times New Roman" w:hAnsi="Times New Roman" w:cs="Times New Roman"/>
        </w:rPr>
        <w:t>S</w:t>
      </w:r>
      <w:r w:rsidR="00F85A41">
        <w:rPr>
          <w:rFonts w:ascii="Times New Roman" w:hAnsi="Times New Roman" w:cs="Times New Roman"/>
        </w:rPr>
        <w:t>.</w:t>
      </w:r>
      <w:r w:rsidR="001436D6">
        <w:rPr>
          <w:rFonts w:ascii="Times New Roman" w:hAnsi="Times New Roman" w:cs="Times New Roman"/>
        </w:rPr>
        <w:t xml:space="preserve"> Household FSSM is that a measure of household food insecurity may not capture the burden of food insecurity exacted on any one individual within that household. </w:t>
      </w:r>
    </w:p>
    <w:p w14:paraId="2389729F" w14:textId="3C8D61C1" w:rsidR="00966C4F" w:rsidRPr="00E92C71" w:rsidRDefault="00966C4F" w:rsidP="001436D6">
      <w:pPr>
        <w:spacing w:line="360" w:lineRule="auto"/>
        <w:ind w:firstLine="720"/>
        <w:rPr>
          <w:rFonts w:ascii="Times New Roman" w:hAnsi="Times New Roman" w:cs="Times New Roman"/>
        </w:rPr>
      </w:pPr>
      <w:r>
        <w:rPr>
          <w:rFonts w:ascii="Times New Roman" w:hAnsi="Times New Roman" w:cs="Times New Roman"/>
        </w:rPr>
        <w:t xml:space="preserve">In summary, we conclude that major and prevailing dietary patterns among U.S. </w:t>
      </w:r>
      <w:r w:rsidR="00377C36">
        <w:rPr>
          <w:rFonts w:ascii="Times New Roman" w:hAnsi="Times New Roman" w:cs="Times New Roman"/>
        </w:rPr>
        <w:t>food-insecure</w:t>
      </w:r>
      <w:r>
        <w:rPr>
          <w:rFonts w:ascii="Times New Roman" w:hAnsi="Times New Roman" w:cs="Times New Roman"/>
        </w:rPr>
        <w:t xml:space="preserve"> cancer survivors, </w:t>
      </w:r>
      <w:r w:rsidR="00E9037B">
        <w:rPr>
          <w:rFonts w:ascii="Times New Roman" w:hAnsi="Times New Roman" w:cs="Times New Roman"/>
        </w:rPr>
        <w:t>derived empirically</w:t>
      </w:r>
      <w:r>
        <w:rPr>
          <w:rFonts w:ascii="Times New Roman" w:hAnsi="Times New Roman" w:cs="Times New Roman"/>
        </w:rPr>
        <w:t xml:space="preserve"> using a novel supervised learning methodology, may </w:t>
      </w:r>
      <w:r w:rsidR="008A155C">
        <w:rPr>
          <w:rFonts w:ascii="Times New Roman" w:hAnsi="Times New Roman" w:cs="Times New Roman"/>
        </w:rPr>
        <w:t>deleteriously impact</w:t>
      </w:r>
      <w:r>
        <w:rPr>
          <w:rFonts w:ascii="Times New Roman" w:hAnsi="Times New Roman" w:cs="Times New Roman"/>
        </w:rPr>
        <w:t xml:space="preserve"> cancer-related outcomes such as </w:t>
      </w:r>
      <w:r w:rsidR="00901FF4">
        <w:rPr>
          <w:rFonts w:ascii="Times New Roman" w:hAnsi="Times New Roman" w:cs="Times New Roman"/>
        </w:rPr>
        <w:t xml:space="preserve">all-cause and cause-specific </w:t>
      </w:r>
      <w:r w:rsidR="0023438F">
        <w:rPr>
          <w:rFonts w:ascii="Times New Roman" w:hAnsi="Times New Roman" w:cs="Times New Roman"/>
        </w:rPr>
        <w:t>mortality</w:t>
      </w:r>
      <w:r>
        <w:rPr>
          <w:rFonts w:ascii="Times New Roman" w:hAnsi="Times New Roman" w:cs="Times New Roman"/>
        </w:rPr>
        <w:t xml:space="preserve">. </w:t>
      </w:r>
      <w:r w:rsidR="00E308A2">
        <w:rPr>
          <w:rFonts w:ascii="Times New Roman" w:hAnsi="Times New Roman" w:cs="Times New Roman"/>
        </w:rPr>
        <w:t xml:space="preserve">These patterns, characterized by </w:t>
      </w:r>
      <w:r w:rsidR="00B07668">
        <w:rPr>
          <w:rFonts w:ascii="Times New Roman" w:hAnsi="Times New Roman" w:cs="Times New Roman"/>
        </w:rPr>
        <w:t xml:space="preserve">the </w:t>
      </w:r>
      <w:r w:rsidR="00E308A2">
        <w:rPr>
          <w:rFonts w:ascii="Times New Roman" w:hAnsi="Times New Roman" w:cs="Times New Roman"/>
        </w:rPr>
        <w:t>consumption of added sugars and processed foods with concomitant low consumption of fruits, vegetables, whole grains, and other health</w:t>
      </w:r>
      <w:r w:rsidR="002C1BC2">
        <w:rPr>
          <w:rFonts w:ascii="Times New Roman" w:hAnsi="Times New Roman" w:cs="Times New Roman"/>
        </w:rPr>
        <w:t>y</w:t>
      </w:r>
      <w:r w:rsidR="00E308A2">
        <w:rPr>
          <w:rFonts w:ascii="Times New Roman" w:hAnsi="Times New Roman" w:cs="Times New Roman"/>
        </w:rPr>
        <w:t xml:space="preserve"> diet </w:t>
      </w:r>
      <w:r w:rsidR="00E308A2">
        <w:rPr>
          <w:rFonts w:ascii="Times New Roman" w:hAnsi="Times New Roman" w:cs="Times New Roman"/>
        </w:rPr>
        <w:lastRenderedPageBreak/>
        <w:t xml:space="preserve">components, </w:t>
      </w:r>
      <w:r w:rsidR="002C1BC2">
        <w:rPr>
          <w:rFonts w:ascii="Times New Roman" w:hAnsi="Times New Roman" w:cs="Times New Roman"/>
        </w:rPr>
        <w:t>highlight</w:t>
      </w:r>
      <w:r w:rsidR="00E308A2">
        <w:rPr>
          <w:rFonts w:ascii="Times New Roman" w:hAnsi="Times New Roman" w:cs="Times New Roman"/>
        </w:rPr>
        <w:t xml:space="preserve"> an urgent public health </w:t>
      </w:r>
      <w:r w:rsidR="00E9037B">
        <w:rPr>
          <w:rFonts w:ascii="Times New Roman" w:hAnsi="Times New Roman" w:cs="Times New Roman"/>
        </w:rPr>
        <w:t>challenge demanding innovative policy and community-level solutions. We identif</w:t>
      </w:r>
      <w:r w:rsidR="002C1BC2">
        <w:rPr>
          <w:rFonts w:ascii="Times New Roman" w:hAnsi="Times New Roman" w:cs="Times New Roman"/>
        </w:rPr>
        <w:t>ied</w:t>
      </w:r>
      <w:r w:rsidR="00E9037B">
        <w:rPr>
          <w:rFonts w:ascii="Times New Roman" w:hAnsi="Times New Roman" w:cs="Times New Roman"/>
        </w:rPr>
        <w:t xml:space="preserve"> several avenues </w:t>
      </w:r>
      <w:r w:rsidR="002C1BC2">
        <w:rPr>
          <w:rFonts w:ascii="Times New Roman" w:hAnsi="Times New Roman" w:cs="Times New Roman"/>
        </w:rPr>
        <w:t>for</w:t>
      </w:r>
      <w:r w:rsidR="00E9037B">
        <w:rPr>
          <w:rFonts w:ascii="Times New Roman" w:hAnsi="Times New Roman" w:cs="Times New Roman"/>
        </w:rPr>
        <w:t xml:space="preserve"> future research in this area. One </w:t>
      </w:r>
      <w:r w:rsidR="007B12A3">
        <w:rPr>
          <w:rFonts w:ascii="Times New Roman" w:hAnsi="Times New Roman" w:cs="Times New Roman"/>
        </w:rPr>
        <w:t>avenue</w:t>
      </w:r>
      <w:r w:rsidR="00E9037B">
        <w:rPr>
          <w:rFonts w:ascii="Times New Roman" w:hAnsi="Times New Roman" w:cs="Times New Roman"/>
        </w:rPr>
        <w:t xml:space="preserve"> includes </w:t>
      </w:r>
      <w:r w:rsidR="007B12A3">
        <w:rPr>
          <w:rFonts w:ascii="Times New Roman" w:hAnsi="Times New Roman" w:cs="Times New Roman"/>
        </w:rPr>
        <w:t xml:space="preserve">developing and </w:t>
      </w:r>
      <w:r w:rsidR="00E9037B">
        <w:rPr>
          <w:rFonts w:ascii="Times New Roman" w:hAnsi="Times New Roman" w:cs="Times New Roman"/>
        </w:rPr>
        <w:t>evaluating community</w:t>
      </w:r>
      <w:r w:rsidR="002C1BC2">
        <w:rPr>
          <w:rFonts w:ascii="Times New Roman" w:hAnsi="Times New Roman" w:cs="Times New Roman"/>
        </w:rPr>
        <w:t>-</w:t>
      </w:r>
      <w:r w:rsidR="00E9037B">
        <w:rPr>
          <w:rFonts w:ascii="Times New Roman" w:hAnsi="Times New Roman" w:cs="Times New Roman"/>
        </w:rPr>
        <w:t xml:space="preserve"> and individual-level interventions for </w:t>
      </w:r>
      <w:r w:rsidR="007B12A3">
        <w:rPr>
          <w:rFonts w:ascii="Times New Roman" w:hAnsi="Times New Roman" w:cs="Times New Roman"/>
        </w:rPr>
        <w:t xml:space="preserve">bolstering food security among </w:t>
      </w:r>
      <w:r w:rsidR="00377C36">
        <w:rPr>
          <w:rFonts w:ascii="Times New Roman" w:hAnsi="Times New Roman" w:cs="Times New Roman"/>
        </w:rPr>
        <w:t>food-insecure</w:t>
      </w:r>
      <w:r w:rsidR="00E9037B">
        <w:rPr>
          <w:rFonts w:ascii="Times New Roman" w:hAnsi="Times New Roman" w:cs="Times New Roman"/>
        </w:rPr>
        <w:t xml:space="preserve"> cancer survivors throughout the early treatment and cost-prohibitive phases of the cancer</w:t>
      </w:r>
      <w:r w:rsidR="002C1BC2">
        <w:rPr>
          <w:rFonts w:ascii="Times New Roman" w:hAnsi="Times New Roman" w:cs="Times New Roman"/>
        </w:rPr>
        <w:t xml:space="preserve"> </w:t>
      </w:r>
      <w:r w:rsidR="00E9037B">
        <w:rPr>
          <w:rFonts w:ascii="Times New Roman" w:hAnsi="Times New Roman" w:cs="Times New Roman"/>
        </w:rPr>
        <w:t xml:space="preserve">care continuum. A second </w:t>
      </w:r>
      <w:r w:rsidR="007B12A3">
        <w:rPr>
          <w:rFonts w:ascii="Times New Roman" w:hAnsi="Times New Roman" w:cs="Times New Roman"/>
        </w:rPr>
        <w:t>avenue</w:t>
      </w:r>
      <w:r w:rsidR="00E9037B">
        <w:rPr>
          <w:rFonts w:ascii="Times New Roman" w:hAnsi="Times New Roman" w:cs="Times New Roman"/>
        </w:rPr>
        <w:t xml:space="preserve"> should focus on</w:t>
      </w:r>
      <w:r w:rsidR="007B12A3">
        <w:rPr>
          <w:rFonts w:ascii="Times New Roman" w:hAnsi="Times New Roman" w:cs="Times New Roman"/>
        </w:rPr>
        <w:t xml:space="preserve"> piloting interventions for medical provider training </w:t>
      </w:r>
      <w:r w:rsidR="002C1BC2">
        <w:rPr>
          <w:rFonts w:ascii="Times New Roman" w:hAnsi="Times New Roman" w:cs="Times New Roman"/>
        </w:rPr>
        <w:t>i</w:t>
      </w:r>
      <w:r w:rsidR="007B12A3">
        <w:rPr>
          <w:rFonts w:ascii="Times New Roman" w:hAnsi="Times New Roman" w:cs="Times New Roman"/>
        </w:rPr>
        <w:t xml:space="preserve">n screening for food insecurity in oncology settings. A final avenue of research should extend our work and continue surveillance of dietary intake patterns amongst U.S. </w:t>
      </w:r>
      <w:r w:rsidR="00377C36">
        <w:rPr>
          <w:rFonts w:ascii="Times New Roman" w:hAnsi="Times New Roman" w:cs="Times New Roman"/>
        </w:rPr>
        <w:t>food-insecure</w:t>
      </w:r>
      <w:r w:rsidR="007B12A3">
        <w:rPr>
          <w:rFonts w:ascii="Times New Roman" w:hAnsi="Times New Roman" w:cs="Times New Roman"/>
        </w:rPr>
        <w:t xml:space="preserve"> cancer survivors using nationally representative data. </w:t>
      </w:r>
      <w:r w:rsidR="006C07F1">
        <w:rPr>
          <w:rFonts w:ascii="Times New Roman" w:hAnsi="Times New Roman" w:cs="Times New Roman"/>
        </w:rPr>
        <w:t xml:space="preserve">Ultimately, advances in such areas will </w:t>
      </w:r>
      <w:r w:rsidR="00635431">
        <w:rPr>
          <w:rFonts w:ascii="Times New Roman" w:hAnsi="Times New Roman" w:cs="Times New Roman"/>
        </w:rPr>
        <w:t>ideally</w:t>
      </w:r>
      <w:r w:rsidR="006C07F1">
        <w:rPr>
          <w:rFonts w:ascii="Times New Roman" w:hAnsi="Times New Roman" w:cs="Times New Roman"/>
        </w:rPr>
        <w:t xml:space="preserve"> abate the disparities in health outcomes observed by </w:t>
      </w:r>
      <w:r w:rsidR="00377C36">
        <w:rPr>
          <w:rFonts w:ascii="Times New Roman" w:hAnsi="Times New Roman" w:cs="Times New Roman"/>
        </w:rPr>
        <w:t>food-insecure</w:t>
      </w:r>
      <w:r w:rsidR="006C07F1">
        <w:rPr>
          <w:rFonts w:ascii="Times New Roman" w:hAnsi="Times New Roman" w:cs="Times New Roman"/>
        </w:rPr>
        <w:t xml:space="preserve"> cancer survivors that our work and others highlight.</w:t>
      </w:r>
    </w:p>
    <w:p w14:paraId="5B5BC46D" w14:textId="77777777" w:rsidR="00303CF3" w:rsidRDefault="00303CF3" w:rsidP="00303CF3">
      <w:pPr>
        <w:spacing w:line="360" w:lineRule="auto"/>
        <w:rPr>
          <w:rFonts w:ascii="Times New Roman" w:hAnsi="Times New Roman" w:cs="Times New Roman"/>
        </w:rPr>
      </w:pPr>
    </w:p>
    <w:p w14:paraId="2B7BE0DB" w14:textId="7105429F" w:rsidR="00303CF3" w:rsidRPr="00303CF3" w:rsidRDefault="00303CF3" w:rsidP="00303CF3">
      <w:pPr>
        <w:spacing w:line="360" w:lineRule="auto"/>
        <w:rPr>
          <w:rFonts w:ascii="Times New Roman" w:hAnsi="Times New Roman" w:cs="Times New Roman"/>
          <w:b/>
          <w:bCs/>
        </w:rPr>
      </w:pPr>
      <w:r w:rsidRPr="00303CF3">
        <w:rPr>
          <w:rFonts w:ascii="Times New Roman" w:hAnsi="Times New Roman" w:cs="Times New Roman"/>
          <w:b/>
          <w:bCs/>
        </w:rPr>
        <w:t>Funding</w:t>
      </w:r>
    </w:p>
    <w:p w14:paraId="5F551E95" w14:textId="06004C63" w:rsidR="00303CF3" w:rsidRPr="00303CF3" w:rsidRDefault="00303CF3" w:rsidP="00671560">
      <w:pPr>
        <w:spacing w:line="360" w:lineRule="auto"/>
        <w:rPr>
          <w:rFonts w:ascii="Times New Roman" w:hAnsi="Times New Roman" w:cs="Times New Roman"/>
        </w:rPr>
      </w:pPr>
      <w:r w:rsidRPr="00303CF3">
        <w:rPr>
          <w:rFonts w:ascii="Times New Roman" w:hAnsi="Times New Roman" w:cs="Times New Roman"/>
        </w:rPr>
        <w:t xml:space="preserve">CAMV is a scholar in Health Policy Research Scholars, a national leadership program supported by the Robert Wood Johnson Foundation. It supports scholars from diverse disciplines and backgrounds in applying and advocating for policy change that improves health and equity. The project described in this article is supported by the program. The views expressed here do not necessarily reflect the views of the Foundation. </w:t>
      </w:r>
      <w:hyperlink r:id="rId15" w:tgtFrame="_blank" w:history="1">
        <w:r w:rsidRPr="00303CF3">
          <w:rPr>
            <w:rStyle w:val="Hyperlink"/>
            <w:rFonts w:ascii="Times New Roman" w:hAnsi="Times New Roman" w:cs="Times New Roman"/>
          </w:rPr>
          <w:t>www.healthpolicyresearch-scholars.org</w:t>
        </w:r>
      </w:hyperlink>
      <w:r w:rsidRPr="00303CF3">
        <w:rPr>
          <w:rFonts w:ascii="Times New Roman" w:hAnsi="Times New Roman" w:cs="Times New Roman"/>
        </w:rPr>
        <w:t>.</w:t>
      </w:r>
    </w:p>
    <w:p w14:paraId="43E99406" w14:textId="77777777" w:rsidR="00303CF3" w:rsidRDefault="00303CF3" w:rsidP="00671560">
      <w:pPr>
        <w:spacing w:line="360" w:lineRule="auto"/>
        <w:rPr>
          <w:rFonts w:ascii="Times New Roman" w:hAnsi="Times New Roman" w:cs="Times New Roman"/>
          <w:b/>
          <w:bCs/>
        </w:rPr>
      </w:pPr>
    </w:p>
    <w:p w14:paraId="01CB1885" w14:textId="5F831C82" w:rsidR="0059611C" w:rsidRPr="00253283" w:rsidRDefault="001D6FB4" w:rsidP="00671560">
      <w:pPr>
        <w:spacing w:line="360" w:lineRule="auto"/>
        <w:rPr>
          <w:rFonts w:ascii="Times New Roman" w:hAnsi="Times New Roman" w:cs="Times New Roman"/>
          <w:b/>
          <w:bCs/>
        </w:rPr>
      </w:pPr>
      <w:r w:rsidRPr="001D6FB4">
        <w:rPr>
          <w:rFonts w:ascii="Times New Roman" w:hAnsi="Times New Roman" w:cs="Times New Roman"/>
          <w:b/>
          <w:bCs/>
        </w:rPr>
        <w:t>References</w:t>
      </w:r>
    </w:p>
    <w:p w14:paraId="5747344B" w14:textId="77777777" w:rsidR="0093425D" w:rsidRPr="0093425D" w:rsidRDefault="0093425D" w:rsidP="0093425D">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93425D">
        <w:rPr>
          <w:rFonts w:ascii="Times New Roman" w:hAnsi="Times New Roman" w:cs="Times New Roman"/>
        </w:rPr>
        <w:t xml:space="preserve">1. </w:t>
      </w:r>
      <w:r w:rsidRPr="0093425D">
        <w:rPr>
          <w:rFonts w:ascii="Times New Roman" w:hAnsi="Times New Roman" w:cs="Times New Roman"/>
        </w:rPr>
        <w:tab/>
        <w:t xml:space="preserve">Yousuf Zafar, S. Financial Toxicity of Cancer Care: It’s Time to Intervene. </w:t>
      </w:r>
      <w:r w:rsidRPr="0093425D">
        <w:rPr>
          <w:rFonts w:ascii="Times New Roman" w:hAnsi="Times New Roman" w:cs="Times New Roman"/>
          <w:i/>
          <w:iCs/>
        </w:rPr>
        <w:t>JNCI J. Natl. Cancer Inst.</w:t>
      </w:r>
      <w:r w:rsidRPr="0093425D">
        <w:rPr>
          <w:rFonts w:ascii="Times New Roman" w:hAnsi="Times New Roman" w:cs="Times New Roman"/>
        </w:rPr>
        <w:t xml:space="preserve"> </w:t>
      </w:r>
      <w:r w:rsidRPr="0093425D">
        <w:rPr>
          <w:rFonts w:ascii="Times New Roman" w:hAnsi="Times New Roman" w:cs="Times New Roman"/>
          <w:b/>
          <w:bCs/>
        </w:rPr>
        <w:t>2016</w:t>
      </w:r>
      <w:r w:rsidRPr="0093425D">
        <w:rPr>
          <w:rFonts w:ascii="Times New Roman" w:hAnsi="Times New Roman" w:cs="Times New Roman"/>
        </w:rPr>
        <w:t xml:space="preserve">, </w:t>
      </w:r>
      <w:r w:rsidRPr="0093425D">
        <w:rPr>
          <w:rFonts w:ascii="Times New Roman" w:hAnsi="Times New Roman" w:cs="Times New Roman"/>
          <w:i/>
          <w:iCs/>
        </w:rPr>
        <w:t>108</w:t>
      </w:r>
      <w:r w:rsidRPr="0093425D">
        <w:rPr>
          <w:rFonts w:ascii="Times New Roman" w:hAnsi="Times New Roman" w:cs="Times New Roman"/>
        </w:rPr>
        <w:t>, djv370, doi:10.1093/jnci/djv370.</w:t>
      </w:r>
    </w:p>
    <w:p w14:paraId="61AE0F2A"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 </w:t>
      </w:r>
      <w:r w:rsidRPr="0093425D">
        <w:rPr>
          <w:rFonts w:ascii="Times New Roman" w:hAnsi="Times New Roman" w:cs="Times New Roman"/>
        </w:rPr>
        <w:tab/>
        <w:t xml:space="preserve">Carrera, P.M.; Kantarjian, H.M.; Blinder, V.S. The Financial Burden and Distress of Patients with Cancer: Understanding and Stepping-up Action on the Financial Toxicity of Cancer Treatment. </w:t>
      </w:r>
      <w:r w:rsidRPr="0093425D">
        <w:rPr>
          <w:rFonts w:ascii="Times New Roman" w:hAnsi="Times New Roman" w:cs="Times New Roman"/>
          <w:i/>
          <w:iCs/>
        </w:rPr>
        <w:t>CA. Cancer J. Clin.</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68</w:t>
      </w:r>
      <w:r w:rsidRPr="0093425D">
        <w:rPr>
          <w:rFonts w:ascii="Times New Roman" w:hAnsi="Times New Roman" w:cs="Times New Roman"/>
        </w:rPr>
        <w:t>, 153–165, doi:10.3322/caac.21443.</w:t>
      </w:r>
    </w:p>
    <w:p w14:paraId="6D88AA01"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 </w:t>
      </w:r>
      <w:r w:rsidRPr="0093425D">
        <w:rPr>
          <w:rFonts w:ascii="Times New Roman" w:hAnsi="Times New Roman" w:cs="Times New Roman"/>
        </w:rPr>
        <w:tab/>
        <w:t xml:space="preserve">Blinder, V.; Eberle, C.; Patil, S.; Gany, F.M.; Bradley, C.J. Women With Breast Cancer Who Work For Accommodating Employers More Likely To Retain Jobs After Treatment. </w:t>
      </w:r>
      <w:r w:rsidRPr="0093425D">
        <w:rPr>
          <w:rFonts w:ascii="Times New Roman" w:hAnsi="Times New Roman" w:cs="Times New Roman"/>
          <w:i/>
          <w:iCs/>
        </w:rPr>
        <w:t>Health Aff. (Millwood)</w:t>
      </w:r>
      <w:r w:rsidRPr="0093425D">
        <w:rPr>
          <w:rFonts w:ascii="Times New Roman" w:hAnsi="Times New Roman" w:cs="Times New Roman"/>
        </w:rPr>
        <w:t xml:space="preserve"> </w:t>
      </w:r>
      <w:r w:rsidRPr="0093425D">
        <w:rPr>
          <w:rFonts w:ascii="Times New Roman" w:hAnsi="Times New Roman" w:cs="Times New Roman"/>
          <w:b/>
          <w:bCs/>
        </w:rPr>
        <w:t>2017</w:t>
      </w:r>
      <w:r w:rsidRPr="0093425D">
        <w:rPr>
          <w:rFonts w:ascii="Times New Roman" w:hAnsi="Times New Roman" w:cs="Times New Roman"/>
        </w:rPr>
        <w:t xml:space="preserve">, </w:t>
      </w:r>
      <w:r w:rsidRPr="0093425D">
        <w:rPr>
          <w:rFonts w:ascii="Times New Roman" w:hAnsi="Times New Roman" w:cs="Times New Roman"/>
          <w:i/>
          <w:iCs/>
        </w:rPr>
        <w:t>36</w:t>
      </w:r>
      <w:r w:rsidRPr="0093425D">
        <w:rPr>
          <w:rFonts w:ascii="Times New Roman" w:hAnsi="Times New Roman" w:cs="Times New Roman"/>
        </w:rPr>
        <w:t>, 274–281, doi:10.1377/hlthaff.2016.1196.</w:t>
      </w:r>
    </w:p>
    <w:p w14:paraId="2EEEC9D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 </w:t>
      </w:r>
      <w:r w:rsidRPr="0093425D">
        <w:rPr>
          <w:rFonts w:ascii="Times New Roman" w:hAnsi="Times New Roman" w:cs="Times New Roman"/>
        </w:rPr>
        <w:tab/>
        <w:t>Cancer Survivor.</w:t>
      </w:r>
    </w:p>
    <w:p w14:paraId="19C2497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 </w:t>
      </w:r>
      <w:r w:rsidRPr="0093425D">
        <w:rPr>
          <w:rFonts w:ascii="Times New Roman" w:hAnsi="Times New Roman" w:cs="Times New Roman"/>
        </w:rPr>
        <w:tab/>
        <w:t xml:space="preserve">Patel, K.G.; Borno, H.T.; Seligman, H.K. Food Insecurity Screening: A Missing Piece in Cancer Management. </w:t>
      </w:r>
      <w:r w:rsidRPr="0093425D">
        <w:rPr>
          <w:rFonts w:ascii="Times New Roman" w:hAnsi="Times New Roman" w:cs="Times New Roman"/>
          <w:i/>
          <w:iCs/>
        </w:rPr>
        <w:t>Cancer</w:t>
      </w:r>
      <w:r w:rsidRPr="0093425D">
        <w:rPr>
          <w:rFonts w:ascii="Times New Roman" w:hAnsi="Times New Roman" w:cs="Times New Roman"/>
        </w:rPr>
        <w:t xml:space="preserve"> </w:t>
      </w:r>
      <w:r w:rsidRPr="0093425D">
        <w:rPr>
          <w:rFonts w:ascii="Times New Roman" w:hAnsi="Times New Roman" w:cs="Times New Roman"/>
          <w:b/>
          <w:bCs/>
        </w:rPr>
        <w:t>2019</w:t>
      </w:r>
      <w:r w:rsidRPr="0093425D">
        <w:rPr>
          <w:rFonts w:ascii="Times New Roman" w:hAnsi="Times New Roman" w:cs="Times New Roman"/>
        </w:rPr>
        <w:t xml:space="preserve">, </w:t>
      </w:r>
      <w:r w:rsidRPr="0093425D">
        <w:rPr>
          <w:rFonts w:ascii="Times New Roman" w:hAnsi="Times New Roman" w:cs="Times New Roman"/>
          <w:i/>
          <w:iCs/>
        </w:rPr>
        <w:t>125</w:t>
      </w:r>
      <w:r w:rsidRPr="0093425D">
        <w:rPr>
          <w:rFonts w:ascii="Times New Roman" w:hAnsi="Times New Roman" w:cs="Times New Roman"/>
        </w:rPr>
        <w:t>, 3494–3501, doi:10.1002/cncr.32291.</w:t>
      </w:r>
    </w:p>
    <w:p w14:paraId="4D887C6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6. </w:t>
      </w:r>
      <w:r w:rsidRPr="0093425D">
        <w:rPr>
          <w:rFonts w:ascii="Times New Roman" w:hAnsi="Times New Roman" w:cs="Times New Roman"/>
        </w:rPr>
        <w:tab/>
        <w:t xml:space="preserve">Charkhchi, P.; Fazeli Dehkordy, S.; Carlos, R.C. Housing and Food Insecurity, Care Access, and Health Status Among the Chronically Ill: An Analysis of the Behavioral Risk Factor Surveillance System. </w:t>
      </w:r>
      <w:r w:rsidRPr="0093425D">
        <w:rPr>
          <w:rFonts w:ascii="Times New Roman" w:hAnsi="Times New Roman" w:cs="Times New Roman"/>
          <w:i/>
          <w:iCs/>
        </w:rPr>
        <w:t>J. Gen. Intern. Med.</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33</w:t>
      </w:r>
      <w:r w:rsidRPr="0093425D">
        <w:rPr>
          <w:rFonts w:ascii="Times New Roman" w:hAnsi="Times New Roman" w:cs="Times New Roman"/>
        </w:rPr>
        <w:t>, 644–650, doi:10.1007/s11606-017-4255-z.</w:t>
      </w:r>
    </w:p>
    <w:p w14:paraId="081A0531"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7. </w:t>
      </w:r>
      <w:r w:rsidRPr="0093425D">
        <w:rPr>
          <w:rFonts w:ascii="Times New Roman" w:hAnsi="Times New Roman" w:cs="Times New Roman"/>
        </w:rPr>
        <w:tab/>
        <w:t>Food Security in the U.S. 2023.</w:t>
      </w:r>
    </w:p>
    <w:p w14:paraId="6945E6F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8. </w:t>
      </w:r>
      <w:r w:rsidRPr="0093425D">
        <w:rPr>
          <w:rFonts w:ascii="Times New Roman" w:hAnsi="Times New Roman" w:cs="Times New Roman"/>
        </w:rPr>
        <w:tab/>
        <w:t xml:space="preserve">Seligman, H.K.; Schillinger, D. Hunger and Socioeconomic Disparities in Chronic Disease. </w:t>
      </w:r>
      <w:r w:rsidRPr="0093425D">
        <w:rPr>
          <w:rFonts w:ascii="Times New Roman" w:hAnsi="Times New Roman" w:cs="Times New Roman"/>
          <w:i/>
          <w:iCs/>
        </w:rPr>
        <w:t>N. Engl. J. Med.</w:t>
      </w:r>
      <w:r w:rsidRPr="0093425D">
        <w:rPr>
          <w:rFonts w:ascii="Times New Roman" w:hAnsi="Times New Roman" w:cs="Times New Roman"/>
        </w:rPr>
        <w:t xml:space="preserve"> </w:t>
      </w:r>
      <w:r w:rsidRPr="0093425D">
        <w:rPr>
          <w:rFonts w:ascii="Times New Roman" w:hAnsi="Times New Roman" w:cs="Times New Roman"/>
          <w:b/>
          <w:bCs/>
        </w:rPr>
        <w:t>2010</w:t>
      </w:r>
      <w:r w:rsidRPr="0093425D">
        <w:rPr>
          <w:rFonts w:ascii="Times New Roman" w:hAnsi="Times New Roman" w:cs="Times New Roman"/>
        </w:rPr>
        <w:t xml:space="preserve">, </w:t>
      </w:r>
      <w:r w:rsidRPr="0093425D">
        <w:rPr>
          <w:rFonts w:ascii="Times New Roman" w:hAnsi="Times New Roman" w:cs="Times New Roman"/>
          <w:i/>
          <w:iCs/>
        </w:rPr>
        <w:t>363</w:t>
      </w:r>
      <w:r w:rsidRPr="0093425D">
        <w:rPr>
          <w:rFonts w:ascii="Times New Roman" w:hAnsi="Times New Roman" w:cs="Times New Roman"/>
        </w:rPr>
        <w:t>, 6–9, doi:10.1056/NEJMp1000072.</w:t>
      </w:r>
    </w:p>
    <w:p w14:paraId="39BB6EF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lastRenderedPageBreak/>
        <w:t xml:space="preserve">9. </w:t>
      </w:r>
      <w:r w:rsidRPr="0093425D">
        <w:rPr>
          <w:rFonts w:ascii="Times New Roman" w:hAnsi="Times New Roman" w:cs="Times New Roman"/>
        </w:rPr>
        <w:tab/>
        <w:t xml:space="preserve">Gundersen, C.; Ziliak, J.P. Food Insecurity And Health Outcomes. </w:t>
      </w:r>
      <w:r w:rsidRPr="0093425D">
        <w:rPr>
          <w:rFonts w:ascii="Times New Roman" w:hAnsi="Times New Roman" w:cs="Times New Roman"/>
          <w:i/>
          <w:iCs/>
        </w:rPr>
        <w:t>Health Aff. (Millwood)</w:t>
      </w:r>
      <w:r w:rsidRPr="0093425D">
        <w:rPr>
          <w:rFonts w:ascii="Times New Roman" w:hAnsi="Times New Roman" w:cs="Times New Roman"/>
        </w:rPr>
        <w:t xml:space="preserve"> </w:t>
      </w:r>
      <w:r w:rsidRPr="0093425D">
        <w:rPr>
          <w:rFonts w:ascii="Times New Roman" w:hAnsi="Times New Roman" w:cs="Times New Roman"/>
          <w:b/>
          <w:bCs/>
        </w:rPr>
        <w:t>2015</w:t>
      </w:r>
      <w:r w:rsidRPr="0093425D">
        <w:rPr>
          <w:rFonts w:ascii="Times New Roman" w:hAnsi="Times New Roman" w:cs="Times New Roman"/>
        </w:rPr>
        <w:t xml:space="preserve">, </w:t>
      </w:r>
      <w:r w:rsidRPr="0093425D">
        <w:rPr>
          <w:rFonts w:ascii="Times New Roman" w:hAnsi="Times New Roman" w:cs="Times New Roman"/>
          <w:i/>
          <w:iCs/>
        </w:rPr>
        <w:t>34</w:t>
      </w:r>
      <w:r w:rsidRPr="0093425D">
        <w:rPr>
          <w:rFonts w:ascii="Times New Roman" w:hAnsi="Times New Roman" w:cs="Times New Roman"/>
        </w:rPr>
        <w:t>, 1830–1839, doi:10.1377/hlthaff.2015.0645.</w:t>
      </w:r>
    </w:p>
    <w:p w14:paraId="669D11F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10. </w:t>
      </w:r>
      <w:r w:rsidRPr="0093425D">
        <w:rPr>
          <w:rFonts w:ascii="Times New Roman" w:hAnsi="Times New Roman" w:cs="Times New Roman"/>
        </w:rPr>
        <w:tab/>
        <w:t xml:space="preserve">Leung, C.W.; Epel, E.S.; Ritchie, L.D.; Crawford, P.B.; Laraia, B.A. Food Insecurity Is Inversely Associated with Diet Quality of Lower-Income Adults. </w:t>
      </w:r>
      <w:r w:rsidRPr="0093425D">
        <w:rPr>
          <w:rFonts w:ascii="Times New Roman" w:hAnsi="Times New Roman" w:cs="Times New Roman"/>
          <w:i/>
          <w:iCs/>
        </w:rPr>
        <w:t>J. Acad. Nutr. Diet.</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114</w:t>
      </w:r>
      <w:r w:rsidRPr="0093425D">
        <w:rPr>
          <w:rFonts w:ascii="Times New Roman" w:hAnsi="Times New Roman" w:cs="Times New Roman"/>
        </w:rPr>
        <w:t>, 1943-1953.e2, doi:10.1016/j.jand.2014.06.353.</w:t>
      </w:r>
    </w:p>
    <w:p w14:paraId="32C7CDF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11. </w:t>
      </w:r>
      <w:r w:rsidRPr="0093425D">
        <w:rPr>
          <w:rFonts w:ascii="Times New Roman" w:hAnsi="Times New Roman" w:cs="Times New Roman"/>
        </w:rPr>
        <w:tab/>
        <w:t xml:space="preserve">Maino Vieytes, C.A.; Zhu, R.; Gany, F.; Burton-Obanla, A.; Arthur, A.E. Empirical Dietary Patterns Associated with Food Insecurity in U.S. Cancer Survivors: NHANES 1999–2018. </w:t>
      </w:r>
      <w:r w:rsidRPr="0093425D">
        <w:rPr>
          <w:rFonts w:ascii="Times New Roman" w:hAnsi="Times New Roman" w:cs="Times New Roman"/>
          <w:i/>
          <w:iCs/>
        </w:rPr>
        <w:t>Int. J. Environ. Res. Public. Health</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19</w:t>
      </w:r>
      <w:r w:rsidRPr="0093425D">
        <w:rPr>
          <w:rFonts w:ascii="Times New Roman" w:hAnsi="Times New Roman" w:cs="Times New Roman"/>
        </w:rPr>
        <w:t>, 14062, doi:10.3390/ijerph192114062.</w:t>
      </w:r>
    </w:p>
    <w:p w14:paraId="3636036E"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12. </w:t>
      </w:r>
      <w:r w:rsidRPr="0093425D">
        <w:rPr>
          <w:rFonts w:ascii="Times New Roman" w:hAnsi="Times New Roman" w:cs="Times New Roman"/>
        </w:rPr>
        <w:tab/>
        <w:t>About the National Health and Nutrition Examination Survey.</w:t>
      </w:r>
    </w:p>
    <w:p w14:paraId="512E665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13. </w:t>
      </w:r>
      <w:r w:rsidRPr="0093425D">
        <w:rPr>
          <w:rFonts w:ascii="Times New Roman" w:hAnsi="Times New Roman" w:cs="Times New Roman"/>
        </w:rPr>
        <w:tab/>
        <w:t>Bickel, G.; Nord, M.; Price, C.; Hamilton, W.; Cook, J. Guide to Measuring Household Food Security 2000.</w:t>
      </w:r>
    </w:p>
    <w:p w14:paraId="7C19914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14. </w:t>
      </w:r>
      <w:r w:rsidRPr="0093425D">
        <w:rPr>
          <w:rFonts w:ascii="Times New Roman" w:hAnsi="Times New Roman" w:cs="Times New Roman"/>
        </w:rPr>
        <w:tab/>
        <w:t>U.S. Household Food Insecurity Survey Module: Three-Stage Design, With Screeners.</w:t>
      </w:r>
    </w:p>
    <w:p w14:paraId="7BE6C03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15. </w:t>
      </w:r>
      <w:r w:rsidRPr="0093425D">
        <w:rPr>
          <w:rFonts w:ascii="Times New Roman" w:hAnsi="Times New Roman" w:cs="Times New Roman"/>
        </w:rPr>
        <w:tab/>
        <w:t xml:space="preserve">Yaghjyan, L.; Wijayabahu, A.T.; Egan, K.M. RE: The Association Between Dietary Quality and Overall and Cancer-Specific Mortality Among Cancer Survivors, NHANES III. </w:t>
      </w:r>
      <w:r w:rsidRPr="0093425D">
        <w:rPr>
          <w:rFonts w:ascii="Times New Roman" w:hAnsi="Times New Roman" w:cs="Times New Roman"/>
          <w:i/>
          <w:iCs/>
        </w:rPr>
        <w:t>JNCI Cancer Spectr.</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2</w:t>
      </w:r>
      <w:r w:rsidRPr="0093425D">
        <w:rPr>
          <w:rFonts w:ascii="Times New Roman" w:hAnsi="Times New Roman" w:cs="Times New Roman"/>
        </w:rPr>
        <w:t>, pky044, doi:10.1093/jncics/pky044.</w:t>
      </w:r>
    </w:p>
    <w:p w14:paraId="5E69923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16. </w:t>
      </w:r>
      <w:r w:rsidRPr="0093425D">
        <w:rPr>
          <w:rFonts w:ascii="Times New Roman" w:hAnsi="Times New Roman" w:cs="Times New Roman"/>
        </w:rPr>
        <w:tab/>
        <w:t xml:space="preserve">Blanton, C.A.; Moshfegh, A.J.; Baer, D.J.; Kretsch, M.J. The USDA Automated Multiple-Pass Method Accurately Estimates Group Total Energy and Nutrient Intake. </w:t>
      </w:r>
      <w:r w:rsidRPr="0093425D">
        <w:rPr>
          <w:rFonts w:ascii="Times New Roman" w:hAnsi="Times New Roman" w:cs="Times New Roman"/>
          <w:i/>
          <w:iCs/>
        </w:rPr>
        <w:t>J. Nutr.</w:t>
      </w:r>
      <w:r w:rsidRPr="0093425D">
        <w:rPr>
          <w:rFonts w:ascii="Times New Roman" w:hAnsi="Times New Roman" w:cs="Times New Roman"/>
        </w:rPr>
        <w:t xml:space="preserve"> </w:t>
      </w:r>
      <w:r w:rsidRPr="0093425D">
        <w:rPr>
          <w:rFonts w:ascii="Times New Roman" w:hAnsi="Times New Roman" w:cs="Times New Roman"/>
          <w:b/>
          <w:bCs/>
        </w:rPr>
        <w:t>2006</w:t>
      </w:r>
      <w:r w:rsidRPr="0093425D">
        <w:rPr>
          <w:rFonts w:ascii="Times New Roman" w:hAnsi="Times New Roman" w:cs="Times New Roman"/>
        </w:rPr>
        <w:t xml:space="preserve">, </w:t>
      </w:r>
      <w:r w:rsidRPr="0093425D">
        <w:rPr>
          <w:rFonts w:ascii="Times New Roman" w:hAnsi="Times New Roman" w:cs="Times New Roman"/>
          <w:i/>
          <w:iCs/>
        </w:rPr>
        <w:t>136</w:t>
      </w:r>
      <w:r w:rsidRPr="0093425D">
        <w:rPr>
          <w:rFonts w:ascii="Times New Roman" w:hAnsi="Times New Roman" w:cs="Times New Roman"/>
        </w:rPr>
        <w:t>, 2594–2599, doi:10.1093/jn/136.10.2594.</w:t>
      </w:r>
    </w:p>
    <w:p w14:paraId="131C2347"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17. </w:t>
      </w:r>
      <w:r w:rsidRPr="0093425D">
        <w:rPr>
          <w:rFonts w:ascii="Times New Roman" w:hAnsi="Times New Roman" w:cs="Times New Roman"/>
        </w:rPr>
        <w:tab/>
        <w:t xml:space="preserve">Moshfegh, A.J.; Rhodes, D.G.; Baer, D.J.; Murayi, T.; Clemens, J.C.; Rumpler, W.V.; Paul, D.R.; Sebastian, R.S.; Kuczynski, K.J.; Ingwersen, L.A.; et al. The US Department of Agriculture Automated Multiple-Pass Method Reduces Bias in the Collection of Energy Intakes. </w:t>
      </w:r>
      <w:r w:rsidRPr="0093425D">
        <w:rPr>
          <w:rFonts w:ascii="Times New Roman" w:hAnsi="Times New Roman" w:cs="Times New Roman"/>
          <w:i/>
          <w:iCs/>
        </w:rPr>
        <w:t>Am. J. Clin. Nutr.</w:t>
      </w:r>
      <w:r w:rsidRPr="0093425D">
        <w:rPr>
          <w:rFonts w:ascii="Times New Roman" w:hAnsi="Times New Roman" w:cs="Times New Roman"/>
        </w:rPr>
        <w:t xml:space="preserve"> </w:t>
      </w:r>
      <w:r w:rsidRPr="0093425D">
        <w:rPr>
          <w:rFonts w:ascii="Times New Roman" w:hAnsi="Times New Roman" w:cs="Times New Roman"/>
          <w:b/>
          <w:bCs/>
        </w:rPr>
        <w:t>2008</w:t>
      </w:r>
      <w:r w:rsidRPr="0093425D">
        <w:rPr>
          <w:rFonts w:ascii="Times New Roman" w:hAnsi="Times New Roman" w:cs="Times New Roman"/>
        </w:rPr>
        <w:t xml:space="preserve">, </w:t>
      </w:r>
      <w:r w:rsidRPr="0093425D">
        <w:rPr>
          <w:rFonts w:ascii="Times New Roman" w:hAnsi="Times New Roman" w:cs="Times New Roman"/>
          <w:i/>
          <w:iCs/>
        </w:rPr>
        <w:t>88</w:t>
      </w:r>
      <w:r w:rsidRPr="0093425D">
        <w:rPr>
          <w:rFonts w:ascii="Times New Roman" w:hAnsi="Times New Roman" w:cs="Times New Roman"/>
        </w:rPr>
        <w:t>, 324–332, doi:10.1093/ajcn/88.2.324.</w:t>
      </w:r>
    </w:p>
    <w:p w14:paraId="39820A9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18. </w:t>
      </w:r>
      <w:r w:rsidRPr="0093425D">
        <w:rPr>
          <w:rFonts w:ascii="Times New Roman" w:hAnsi="Times New Roman" w:cs="Times New Roman"/>
        </w:rPr>
        <w:tab/>
        <w:t xml:space="preserve">Montville, J.B.; Ahuja, J.K.C.; Martin, C.L.; Heendeniya, K.Y.; Omolewa-Tomobi, G.; Steinfeldt, L.C.; Anand, J.; Adler, M.E.; LaComb, R.P.; Moshfegh, A. USDA Food and Nutrient Database for Dietary Studies (FNDDS), 5.0. </w:t>
      </w:r>
      <w:r w:rsidRPr="0093425D">
        <w:rPr>
          <w:rFonts w:ascii="Times New Roman" w:hAnsi="Times New Roman" w:cs="Times New Roman"/>
          <w:i/>
          <w:iCs/>
        </w:rPr>
        <w:t>Procedia Food Sci.</w:t>
      </w:r>
      <w:r w:rsidRPr="0093425D">
        <w:rPr>
          <w:rFonts w:ascii="Times New Roman" w:hAnsi="Times New Roman" w:cs="Times New Roman"/>
        </w:rPr>
        <w:t xml:space="preserve"> </w:t>
      </w:r>
      <w:r w:rsidRPr="0093425D">
        <w:rPr>
          <w:rFonts w:ascii="Times New Roman" w:hAnsi="Times New Roman" w:cs="Times New Roman"/>
          <w:b/>
          <w:bCs/>
        </w:rPr>
        <w:t>2013</w:t>
      </w:r>
      <w:r w:rsidRPr="0093425D">
        <w:rPr>
          <w:rFonts w:ascii="Times New Roman" w:hAnsi="Times New Roman" w:cs="Times New Roman"/>
        </w:rPr>
        <w:t xml:space="preserve">, </w:t>
      </w:r>
      <w:r w:rsidRPr="0093425D">
        <w:rPr>
          <w:rFonts w:ascii="Times New Roman" w:hAnsi="Times New Roman" w:cs="Times New Roman"/>
          <w:i/>
          <w:iCs/>
        </w:rPr>
        <w:t>2</w:t>
      </w:r>
      <w:r w:rsidRPr="0093425D">
        <w:rPr>
          <w:rFonts w:ascii="Times New Roman" w:hAnsi="Times New Roman" w:cs="Times New Roman"/>
        </w:rPr>
        <w:t>, 99–112, doi:10.1016/j.profoo.2013.04.016.</w:t>
      </w:r>
    </w:p>
    <w:p w14:paraId="4CDD651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19. </w:t>
      </w:r>
      <w:r w:rsidRPr="0093425D">
        <w:rPr>
          <w:rFonts w:ascii="Times New Roman" w:hAnsi="Times New Roman" w:cs="Times New Roman"/>
        </w:rPr>
        <w:tab/>
        <w:t xml:space="preserve">Jovanovic, C.E.S.; Hoelscher, D.M.; Chen, B.; Ranjit, N.; van den Berg, A.E. The Associations of Plant-Based Food and Metabolic Syndrome Using NHANES 2015–16 Data. </w:t>
      </w:r>
      <w:r w:rsidRPr="0093425D">
        <w:rPr>
          <w:rFonts w:ascii="Times New Roman" w:hAnsi="Times New Roman" w:cs="Times New Roman"/>
          <w:i/>
          <w:iCs/>
        </w:rPr>
        <w:t>J. Public Health</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fdab403, doi:10.1093/pubmed/fdab403.</w:t>
      </w:r>
    </w:p>
    <w:p w14:paraId="647B6D6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20. </w:t>
      </w:r>
      <w:r w:rsidRPr="0093425D">
        <w:rPr>
          <w:rFonts w:ascii="Times New Roman" w:hAnsi="Times New Roman" w:cs="Times New Roman"/>
        </w:rPr>
        <w:tab/>
        <w:t xml:space="preserve">Moore, C.; Murphy, M.M.; Keast, D.R.; Holick, M.F. Vitamin D Intake in the United States. </w:t>
      </w:r>
      <w:r w:rsidRPr="0093425D">
        <w:rPr>
          <w:rFonts w:ascii="Times New Roman" w:hAnsi="Times New Roman" w:cs="Times New Roman"/>
          <w:i/>
          <w:iCs/>
        </w:rPr>
        <w:t>J. Am. Diet. Assoc.</w:t>
      </w:r>
      <w:r w:rsidRPr="0093425D">
        <w:rPr>
          <w:rFonts w:ascii="Times New Roman" w:hAnsi="Times New Roman" w:cs="Times New Roman"/>
        </w:rPr>
        <w:t xml:space="preserve"> </w:t>
      </w:r>
      <w:r w:rsidRPr="0093425D">
        <w:rPr>
          <w:rFonts w:ascii="Times New Roman" w:hAnsi="Times New Roman" w:cs="Times New Roman"/>
          <w:b/>
          <w:bCs/>
        </w:rPr>
        <w:t>2004</w:t>
      </w:r>
      <w:r w:rsidRPr="0093425D">
        <w:rPr>
          <w:rFonts w:ascii="Times New Roman" w:hAnsi="Times New Roman" w:cs="Times New Roman"/>
        </w:rPr>
        <w:t xml:space="preserve">, </w:t>
      </w:r>
      <w:r w:rsidRPr="0093425D">
        <w:rPr>
          <w:rFonts w:ascii="Times New Roman" w:hAnsi="Times New Roman" w:cs="Times New Roman"/>
          <w:i/>
          <w:iCs/>
        </w:rPr>
        <w:t>104</w:t>
      </w:r>
      <w:r w:rsidRPr="0093425D">
        <w:rPr>
          <w:rFonts w:ascii="Times New Roman" w:hAnsi="Times New Roman" w:cs="Times New Roman"/>
        </w:rPr>
        <w:t>, 980–983, doi:10.1016/j.jada.2004.03.028.</w:t>
      </w:r>
    </w:p>
    <w:p w14:paraId="6E211102"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21. </w:t>
      </w:r>
      <w:r w:rsidRPr="0093425D">
        <w:rPr>
          <w:rFonts w:ascii="Times New Roman" w:hAnsi="Times New Roman" w:cs="Times New Roman"/>
        </w:rPr>
        <w:tab/>
        <w:t xml:space="preserve">Lee, J.S.; Frongillo, E.A. Nutritional and Health Consequences Are Associated with Food Insecurity among U.S. Elderly Persons. </w:t>
      </w:r>
      <w:r w:rsidRPr="0093425D">
        <w:rPr>
          <w:rFonts w:ascii="Times New Roman" w:hAnsi="Times New Roman" w:cs="Times New Roman"/>
          <w:i/>
          <w:iCs/>
        </w:rPr>
        <w:t>J. Nutr.</w:t>
      </w:r>
      <w:r w:rsidRPr="0093425D">
        <w:rPr>
          <w:rFonts w:ascii="Times New Roman" w:hAnsi="Times New Roman" w:cs="Times New Roman"/>
        </w:rPr>
        <w:t xml:space="preserve"> </w:t>
      </w:r>
      <w:r w:rsidRPr="0093425D">
        <w:rPr>
          <w:rFonts w:ascii="Times New Roman" w:hAnsi="Times New Roman" w:cs="Times New Roman"/>
          <w:b/>
          <w:bCs/>
        </w:rPr>
        <w:t>2001</w:t>
      </w:r>
      <w:r w:rsidRPr="0093425D">
        <w:rPr>
          <w:rFonts w:ascii="Times New Roman" w:hAnsi="Times New Roman" w:cs="Times New Roman"/>
        </w:rPr>
        <w:t xml:space="preserve">, </w:t>
      </w:r>
      <w:r w:rsidRPr="0093425D">
        <w:rPr>
          <w:rFonts w:ascii="Times New Roman" w:hAnsi="Times New Roman" w:cs="Times New Roman"/>
          <w:i/>
          <w:iCs/>
        </w:rPr>
        <w:t>131</w:t>
      </w:r>
      <w:r w:rsidRPr="0093425D">
        <w:rPr>
          <w:rFonts w:ascii="Times New Roman" w:hAnsi="Times New Roman" w:cs="Times New Roman"/>
        </w:rPr>
        <w:t>, 1503–1509, doi:10.1093/jn/131.5.1503.</w:t>
      </w:r>
    </w:p>
    <w:p w14:paraId="05967EF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22. </w:t>
      </w:r>
      <w:r w:rsidRPr="0093425D">
        <w:rPr>
          <w:rFonts w:ascii="Times New Roman" w:hAnsi="Times New Roman" w:cs="Times New Roman"/>
        </w:rPr>
        <w:tab/>
        <w:t xml:space="preserve">Kohn, M.J.; Bell, J.F.; Grow, H.M.G.; Chan, G. Food Insecurity, Food Assistance and Weight Status in US Youth: New Evidence from NHANES 2007-08: Food Insecurity, Assistance and Weight. </w:t>
      </w:r>
      <w:r w:rsidRPr="0093425D">
        <w:rPr>
          <w:rFonts w:ascii="Times New Roman" w:hAnsi="Times New Roman" w:cs="Times New Roman"/>
          <w:i/>
          <w:iCs/>
        </w:rPr>
        <w:t>Pediatr. Obes.</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9</w:t>
      </w:r>
      <w:r w:rsidRPr="0093425D">
        <w:rPr>
          <w:rFonts w:ascii="Times New Roman" w:hAnsi="Times New Roman" w:cs="Times New Roman"/>
        </w:rPr>
        <w:t>, 155–166, doi:10.1111/j.2047-6310.2012.00143.x.</w:t>
      </w:r>
    </w:p>
    <w:p w14:paraId="7991089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23. </w:t>
      </w:r>
      <w:r w:rsidRPr="0093425D">
        <w:rPr>
          <w:rFonts w:ascii="Times New Roman" w:hAnsi="Times New Roman" w:cs="Times New Roman"/>
        </w:rPr>
        <w:tab/>
        <w:t>Linkage Methods and Analytical Support for NCHS Linked Mortality Data.</w:t>
      </w:r>
    </w:p>
    <w:p w14:paraId="4C04752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24. </w:t>
      </w:r>
      <w:r w:rsidRPr="0093425D">
        <w:rPr>
          <w:rFonts w:ascii="Times New Roman" w:hAnsi="Times New Roman" w:cs="Times New Roman"/>
        </w:rPr>
        <w:tab/>
        <w:t xml:space="preserve">Continuous NHANES Public-Use Linked Mortality Files, 2019. Hyattsville, Maryland. </w:t>
      </w:r>
      <w:r w:rsidRPr="0093425D">
        <w:rPr>
          <w:rFonts w:ascii="Times New Roman" w:hAnsi="Times New Roman" w:cs="Times New Roman"/>
          <w:i/>
          <w:iCs/>
        </w:rPr>
        <w:t>Natl. Cent. Health Stat. Div. Anal. Epidemiol.</w:t>
      </w:r>
      <w:r w:rsidRPr="0093425D">
        <w:rPr>
          <w:rFonts w:ascii="Times New Roman" w:hAnsi="Times New Roman" w:cs="Times New Roman"/>
        </w:rPr>
        <w:t>, doi:10.15620/cdc:117142.</w:t>
      </w:r>
    </w:p>
    <w:p w14:paraId="620F5EC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25. </w:t>
      </w:r>
      <w:r w:rsidRPr="0093425D">
        <w:rPr>
          <w:rFonts w:ascii="Times New Roman" w:hAnsi="Times New Roman" w:cs="Times New Roman"/>
        </w:rPr>
        <w:tab/>
        <w:t xml:space="preserve">Cain, K.C.; Harlow, S.D.; Little, R.J.; Nan, B.; Yosef, M.; Taffe, J.R.; Elliott, M.R. Bias Due to Left Truncation and Left Censoring in Longitudinal Studies of Developmental and Disease Processes. </w:t>
      </w:r>
      <w:r w:rsidRPr="0093425D">
        <w:rPr>
          <w:rFonts w:ascii="Times New Roman" w:hAnsi="Times New Roman" w:cs="Times New Roman"/>
          <w:i/>
          <w:iCs/>
        </w:rPr>
        <w:t>Am. J. Epidemiol.</w:t>
      </w:r>
      <w:r w:rsidRPr="0093425D">
        <w:rPr>
          <w:rFonts w:ascii="Times New Roman" w:hAnsi="Times New Roman" w:cs="Times New Roman"/>
        </w:rPr>
        <w:t xml:space="preserve"> </w:t>
      </w:r>
      <w:r w:rsidRPr="0093425D">
        <w:rPr>
          <w:rFonts w:ascii="Times New Roman" w:hAnsi="Times New Roman" w:cs="Times New Roman"/>
          <w:b/>
          <w:bCs/>
        </w:rPr>
        <w:t>2011</w:t>
      </w:r>
      <w:r w:rsidRPr="0093425D">
        <w:rPr>
          <w:rFonts w:ascii="Times New Roman" w:hAnsi="Times New Roman" w:cs="Times New Roman"/>
        </w:rPr>
        <w:t xml:space="preserve">, </w:t>
      </w:r>
      <w:r w:rsidRPr="0093425D">
        <w:rPr>
          <w:rFonts w:ascii="Times New Roman" w:hAnsi="Times New Roman" w:cs="Times New Roman"/>
          <w:i/>
          <w:iCs/>
        </w:rPr>
        <w:t>173</w:t>
      </w:r>
      <w:r w:rsidRPr="0093425D">
        <w:rPr>
          <w:rFonts w:ascii="Times New Roman" w:hAnsi="Times New Roman" w:cs="Times New Roman"/>
        </w:rPr>
        <w:t>, 1078–1084, doi:10.1093/aje/kwq481.</w:t>
      </w:r>
    </w:p>
    <w:p w14:paraId="02B359E0"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26. </w:t>
      </w:r>
      <w:r w:rsidRPr="0093425D">
        <w:rPr>
          <w:rFonts w:ascii="Times New Roman" w:hAnsi="Times New Roman" w:cs="Times New Roman"/>
        </w:rPr>
        <w:tab/>
        <w:t>Foreman, A.; Lai, G.; Miller, D. Surviving Left Truncation Using PROC PHREG.</w:t>
      </w:r>
    </w:p>
    <w:p w14:paraId="358BA39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lastRenderedPageBreak/>
        <w:t xml:space="preserve">27. </w:t>
      </w:r>
      <w:r w:rsidRPr="0093425D">
        <w:rPr>
          <w:rFonts w:ascii="Times New Roman" w:hAnsi="Times New Roman" w:cs="Times New Roman"/>
        </w:rPr>
        <w:tab/>
        <w:t xml:space="preserve">Song, M.; Wu, K.; Meyerhardt, J.A.; Yilmaz, O.; Wang, M.; Ogino, S.; Fuchs, C.S.; Giovannucci, E.L.; Chan, A.T. Low-Carbohydrate Diet Score and Macronutrient Intake in Relation to Survival After Colorectal Cancer Diagnosis. </w:t>
      </w:r>
      <w:r w:rsidRPr="0093425D">
        <w:rPr>
          <w:rFonts w:ascii="Times New Roman" w:hAnsi="Times New Roman" w:cs="Times New Roman"/>
          <w:i/>
          <w:iCs/>
        </w:rPr>
        <w:t>JNCI Cancer Spectr.</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2</w:t>
      </w:r>
      <w:r w:rsidRPr="0093425D">
        <w:rPr>
          <w:rFonts w:ascii="Times New Roman" w:hAnsi="Times New Roman" w:cs="Times New Roman"/>
        </w:rPr>
        <w:t>, pky077, doi:10.1093/jncics/pky077.</w:t>
      </w:r>
    </w:p>
    <w:p w14:paraId="490FC10F"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28. </w:t>
      </w:r>
      <w:r w:rsidRPr="0093425D">
        <w:rPr>
          <w:rFonts w:ascii="Times New Roman" w:hAnsi="Times New Roman" w:cs="Times New Roman"/>
        </w:rPr>
        <w:tab/>
        <w:t xml:space="preserve">Agarwal, S. The Association of Active and Passive Smoking with Peripheral Arterial Disease: Results from NHANES 1999–2004. </w:t>
      </w:r>
      <w:r w:rsidRPr="0093425D">
        <w:rPr>
          <w:rFonts w:ascii="Times New Roman" w:hAnsi="Times New Roman" w:cs="Times New Roman"/>
          <w:i/>
          <w:iCs/>
        </w:rPr>
        <w:t>Angiology</w:t>
      </w:r>
      <w:r w:rsidRPr="0093425D">
        <w:rPr>
          <w:rFonts w:ascii="Times New Roman" w:hAnsi="Times New Roman" w:cs="Times New Roman"/>
        </w:rPr>
        <w:t xml:space="preserve"> </w:t>
      </w:r>
      <w:r w:rsidRPr="0093425D">
        <w:rPr>
          <w:rFonts w:ascii="Times New Roman" w:hAnsi="Times New Roman" w:cs="Times New Roman"/>
          <w:b/>
          <w:bCs/>
        </w:rPr>
        <w:t>2009</w:t>
      </w:r>
      <w:r w:rsidRPr="0093425D">
        <w:rPr>
          <w:rFonts w:ascii="Times New Roman" w:hAnsi="Times New Roman" w:cs="Times New Roman"/>
        </w:rPr>
        <w:t xml:space="preserve">, </w:t>
      </w:r>
      <w:r w:rsidRPr="0093425D">
        <w:rPr>
          <w:rFonts w:ascii="Times New Roman" w:hAnsi="Times New Roman" w:cs="Times New Roman"/>
          <w:i/>
          <w:iCs/>
        </w:rPr>
        <w:t>60</w:t>
      </w:r>
      <w:r w:rsidRPr="0093425D">
        <w:rPr>
          <w:rFonts w:ascii="Times New Roman" w:hAnsi="Times New Roman" w:cs="Times New Roman"/>
        </w:rPr>
        <w:t>, 335–345, doi:10.1177/0003319708330526.</w:t>
      </w:r>
    </w:p>
    <w:p w14:paraId="7C6E27D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29. </w:t>
      </w:r>
      <w:r w:rsidRPr="0093425D">
        <w:rPr>
          <w:rFonts w:ascii="Times New Roman" w:hAnsi="Times New Roman" w:cs="Times New Roman"/>
        </w:rPr>
        <w:tab/>
        <w:t xml:space="preserve">Dietary Guidelines Advisory Committee; OverDrive, I. </w:t>
      </w:r>
      <w:r w:rsidRPr="0093425D">
        <w:rPr>
          <w:rFonts w:ascii="Times New Roman" w:hAnsi="Times New Roman" w:cs="Times New Roman"/>
          <w:i/>
          <w:iCs/>
        </w:rPr>
        <w:t>Dietary Guidelines for Americans 2015-2020</w:t>
      </w:r>
      <w:r w:rsidRPr="0093425D">
        <w:rPr>
          <w:rFonts w:ascii="Times New Roman" w:hAnsi="Times New Roman" w:cs="Times New Roman"/>
        </w:rPr>
        <w:t>; 2016; ISBN 978-0-16-093465-0.</w:t>
      </w:r>
    </w:p>
    <w:p w14:paraId="28FABF8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30. </w:t>
      </w:r>
      <w:r w:rsidRPr="0093425D">
        <w:rPr>
          <w:rFonts w:ascii="Times New Roman" w:hAnsi="Times New Roman" w:cs="Times New Roman"/>
        </w:rPr>
        <w:tab/>
        <w:t xml:space="preserve">Tucker, L.A. Physical Activity and Telomere Length in U.S. Men and Women: An NHANES Investigation. </w:t>
      </w:r>
      <w:r w:rsidRPr="0093425D">
        <w:rPr>
          <w:rFonts w:ascii="Times New Roman" w:hAnsi="Times New Roman" w:cs="Times New Roman"/>
          <w:i/>
          <w:iCs/>
        </w:rPr>
        <w:t>Prev. Med.</w:t>
      </w:r>
      <w:r w:rsidRPr="0093425D">
        <w:rPr>
          <w:rFonts w:ascii="Times New Roman" w:hAnsi="Times New Roman" w:cs="Times New Roman"/>
        </w:rPr>
        <w:t xml:space="preserve"> </w:t>
      </w:r>
      <w:r w:rsidRPr="0093425D">
        <w:rPr>
          <w:rFonts w:ascii="Times New Roman" w:hAnsi="Times New Roman" w:cs="Times New Roman"/>
          <w:b/>
          <w:bCs/>
        </w:rPr>
        <w:t>2017</w:t>
      </w:r>
      <w:r w:rsidRPr="0093425D">
        <w:rPr>
          <w:rFonts w:ascii="Times New Roman" w:hAnsi="Times New Roman" w:cs="Times New Roman"/>
        </w:rPr>
        <w:t xml:space="preserve">, </w:t>
      </w:r>
      <w:r w:rsidRPr="0093425D">
        <w:rPr>
          <w:rFonts w:ascii="Times New Roman" w:hAnsi="Times New Roman" w:cs="Times New Roman"/>
          <w:i/>
          <w:iCs/>
        </w:rPr>
        <w:t>100</w:t>
      </w:r>
      <w:r w:rsidRPr="0093425D">
        <w:rPr>
          <w:rFonts w:ascii="Times New Roman" w:hAnsi="Times New Roman" w:cs="Times New Roman"/>
        </w:rPr>
        <w:t>, 145–151, doi:10.1016/j.ypmed.2017.04.027.</w:t>
      </w:r>
    </w:p>
    <w:p w14:paraId="3691FA27"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31. </w:t>
      </w:r>
      <w:r w:rsidRPr="0093425D">
        <w:rPr>
          <w:rFonts w:ascii="Times New Roman" w:hAnsi="Times New Roman" w:cs="Times New Roman"/>
        </w:rPr>
        <w:tab/>
        <w:t xml:space="preserve">Zhao, H.; Pan, Y.; Wang, C.; Guo, Y.; Yao, N.; Wang, H.; Li, B. The Effects of Metal Exposures on Charlson Comorbidity Index Using Zero-Inflated Negative Binomial Regression Model: NHANES 2011–2016. </w:t>
      </w:r>
      <w:r w:rsidRPr="0093425D">
        <w:rPr>
          <w:rFonts w:ascii="Times New Roman" w:hAnsi="Times New Roman" w:cs="Times New Roman"/>
          <w:i/>
          <w:iCs/>
        </w:rPr>
        <w:t>Biol. Trace Elem. Res.</w:t>
      </w:r>
      <w:r w:rsidRPr="0093425D">
        <w:rPr>
          <w:rFonts w:ascii="Times New Roman" w:hAnsi="Times New Roman" w:cs="Times New Roman"/>
        </w:rPr>
        <w:t xml:space="preserve"> </w:t>
      </w:r>
      <w:r w:rsidRPr="0093425D">
        <w:rPr>
          <w:rFonts w:ascii="Times New Roman" w:hAnsi="Times New Roman" w:cs="Times New Roman"/>
          <w:b/>
          <w:bCs/>
        </w:rPr>
        <w:t>2021</w:t>
      </w:r>
      <w:r w:rsidRPr="0093425D">
        <w:rPr>
          <w:rFonts w:ascii="Times New Roman" w:hAnsi="Times New Roman" w:cs="Times New Roman"/>
        </w:rPr>
        <w:t xml:space="preserve">, </w:t>
      </w:r>
      <w:r w:rsidRPr="0093425D">
        <w:rPr>
          <w:rFonts w:ascii="Times New Roman" w:hAnsi="Times New Roman" w:cs="Times New Roman"/>
          <w:i/>
          <w:iCs/>
        </w:rPr>
        <w:t>199</w:t>
      </w:r>
      <w:r w:rsidRPr="0093425D">
        <w:rPr>
          <w:rFonts w:ascii="Times New Roman" w:hAnsi="Times New Roman" w:cs="Times New Roman"/>
        </w:rPr>
        <w:t>, 2104–2111, doi:10.1007/s12011-020-02331-4.</w:t>
      </w:r>
    </w:p>
    <w:p w14:paraId="193683C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32. </w:t>
      </w:r>
      <w:r w:rsidRPr="0093425D">
        <w:rPr>
          <w:rFonts w:ascii="Times New Roman" w:hAnsi="Times New Roman" w:cs="Times New Roman"/>
        </w:rPr>
        <w:tab/>
        <w:t xml:space="preserve">Cook, C.E.; Richardson, J.K.; Pietrobon, R.; Braga, L.; Silva, H.M.; Turner, D. Validation of the NHANES ADL Scale in a Sample of Patients with Report of Cervical Pain: Factor Analysis, Item Response Theory Analysis, and Line Item Validity. </w:t>
      </w:r>
      <w:r w:rsidRPr="0093425D">
        <w:rPr>
          <w:rFonts w:ascii="Times New Roman" w:hAnsi="Times New Roman" w:cs="Times New Roman"/>
          <w:i/>
          <w:iCs/>
        </w:rPr>
        <w:t>Disabil. Rehabil.</w:t>
      </w:r>
      <w:r w:rsidRPr="0093425D">
        <w:rPr>
          <w:rFonts w:ascii="Times New Roman" w:hAnsi="Times New Roman" w:cs="Times New Roman"/>
        </w:rPr>
        <w:t xml:space="preserve"> </w:t>
      </w:r>
      <w:r w:rsidRPr="0093425D">
        <w:rPr>
          <w:rFonts w:ascii="Times New Roman" w:hAnsi="Times New Roman" w:cs="Times New Roman"/>
          <w:b/>
          <w:bCs/>
        </w:rPr>
        <w:t>2006</w:t>
      </w:r>
      <w:r w:rsidRPr="0093425D">
        <w:rPr>
          <w:rFonts w:ascii="Times New Roman" w:hAnsi="Times New Roman" w:cs="Times New Roman"/>
        </w:rPr>
        <w:t xml:space="preserve">, </w:t>
      </w:r>
      <w:r w:rsidRPr="0093425D">
        <w:rPr>
          <w:rFonts w:ascii="Times New Roman" w:hAnsi="Times New Roman" w:cs="Times New Roman"/>
          <w:i/>
          <w:iCs/>
        </w:rPr>
        <w:t>28</w:t>
      </w:r>
      <w:r w:rsidRPr="0093425D">
        <w:rPr>
          <w:rFonts w:ascii="Times New Roman" w:hAnsi="Times New Roman" w:cs="Times New Roman"/>
        </w:rPr>
        <w:t>, 929–935, doi:10.1080/09638280500404263.</w:t>
      </w:r>
    </w:p>
    <w:p w14:paraId="5B6A72C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33. </w:t>
      </w:r>
      <w:r w:rsidRPr="0093425D">
        <w:rPr>
          <w:rFonts w:ascii="Times New Roman" w:hAnsi="Times New Roman" w:cs="Times New Roman"/>
        </w:rPr>
        <w:tab/>
        <w:t xml:space="preserve">Kalyani, R.R.; Saudek, C.D.; Brancati, F.L.; Selvin, E. Association of Diabetes, Comorbidities, and A1C With Functional Disability in Older Adults. </w:t>
      </w:r>
      <w:r w:rsidRPr="0093425D">
        <w:rPr>
          <w:rFonts w:ascii="Times New Roman" w:hAnsi="Times New Roman" w:cs="Times New Roman"/>
          <w:i/>
          <w:iCs/>
        </w:rPr>
        <w:t>Diabetes Care</w:t>
      </w:r>
      <w:r w:rsidRPr="0093425D">
        <w:rPr>
          <w:rFonts w:ascii="Times New Roman" w:hAnsi="Times New Roman" w:cs="Times New Roman"/>
        </w:rPr>
        <w:t xml:space="preserve"> </w:t>
      </w:r>
      <w:r w:rsidRPr="0093425D">
        <w:rPr>
          <w:rFonts w:ascii="Times New Roman" w:hAnsi="Times New Roman" w:cs="Times New Roman"/>
          <w:b/>
          <w:bCs/>
        </w:rPr>
        <w:t>2010</w:t>
      </w:r>
      <w:r w:rsidRPr="0093425D">
        <w:rPr>
          <w:rFonts w:ascii="Times New Roman" w:hAnsi="Times New Roman" w:cs="Times New Roman"/>
        </w:rPr>
        <w:t xml:space="preserve">, </w:t>
      </w:r>
      <w:r w:rsidRPr="0093425D">
        <w:rPr>
          <w:rFonts w:ascii="Times New Roman" w:hAnsi="Times New Roman" w:cs="Times New Roman"/>
          <w:i/>
          <w:iCs/>
        </w:rPr>
        <w:t>33</w:t>
      </w:r>
      <w:r w:rsidRPr="0093425D">
        <w:rPr>
          <w:rFonts w:ascii="Times New Roman" w:hAnsi="Times New Roman" w:cs="Times New Roman"/>
        </w:rPr>
        <w:t>, 1055–1060, doi:10.2337/dc09-1597.</w:t>
      </w:r>
    </w:p>
    <w:p w14:paraId="1DC26EC6"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34. </w:t>
      </w:r>
      <w:r w:rsidRPr="0093425D">
        <w:rPr>
          <w:rFonts w:ascii="Times New Roman" w:hAnsi="Times New Roman" w:cs="Times New Roman"/>
        </w:rPr>
        <w:tab/>
        <w:t xml:space="preserve">Witte, J.S.; Greenland, S. A Nested Approach to Evaluating Dose-Response and Trend. </w:t>
      </w:r>
      <w:r w:rsidRPr="0093425D">
        <w:rPr>
          <w:rFonts w:ascii="Times New Roman" w:hAnsi="Times New Roman" w:cs="Times New Roman"/>
          <w:i/>
          <w:iCs/>
        </w:rPr>
        <w:t>Ann. Epidemiol.</w:t>
      </w:r>
      <w:r w:rsidRPr="0093425D">
        <w:rPr>
          <w:rFonts w:ascii="Times New Roman" w:hAnsi="Times New Roman" w:cs="Times New Roman"/>
        </w:rPr>
        <w:t xml:space="preserve"> </w:t>
      </w:r>
      <w:r w:rsidRPr="0093425D">
        <w:rPr>
          <w:rFonts w:ascii="Times New Roman" w:hAnsi="Times New Roman" w:cs="Times New Roman"/>
          <w:b/>
          <w:bCs/>
        </w:rPr>
        <w:t>1997</w:t>
      </w:r>
      <w:r w:rsidRPr="0093425D">
        <w:rPr>
          <w:rFonts w:ascii="Times New Roman" w:hAnsi="Times New Roman" w:cs="Times New Roman"/>
        </w:rPr>
        <w:t xml:space="preserve">, </w:t>
      </w:r>
      <w:r w:rsidRPr="0093425D">
        <w:rPr>
          <w:rFonts w:ascii="Times New Roman" w:hAnsi="Times New Roman" w:cs="Times New Roman"/>
          <w:i/>
          <w:iCs/>
        </w:rPr>
        <w:t>7</w:t>
      </w:r>
      <w:r w:rsidRPr="0093425D">
        <w:rPr>
          <w:rFonts w:ascii="Times New Roman" w:hAnsi="Times New Roman" w:cs="Times New Roman"/>
        </w:rPr>
        <w:t>, 188–193, doi:10.1016/S1047-2797(96)00159-7.</w:t>
      </w:r>
    </w:p>
    <w:p w14:paraId="47206F0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35. </w:t>
      </w:r>
      <w:r w:rsidRPr="0093425D">
        <w:rPr>
          <w:rFonts w:ascii="Times New Roman" w:hAnsi="Times New Roman" w:cs="Times New Roman"/>
        </w:rPr>
        <w:tab/>
        <w:t xml:space="preserve">Woolf, B. The Log Likelihood Ratio Test (The G-Test). </w:t>
      </w:r>
      <w:r w:rsidRPr="0093425D">
        <w:rPr>
          <w:rFonts w:ascii="Times New Roman" w:hAnsi="Times New Roman" w:cs="Times New Roman"/>
          <w:i/>
          <w:iCs/>
        </w:rPr>
        <w:t>Ann. Hum. Genet.</w:t>
      </w:r>
      <w:r w:rsidRPr="0093425D">
        <w:rPr>
          <w:rFonts w:ascii="Times New Roman" w:hAnsi="Times New Roman" w:cs="Times New Roman"/>
        </w:rPr>
        <w:t xml:space="preserve"> </w:t>
      </w:r>
      <w:r w:rsidRPr="0093425D">
        <w:rPr>
          <w:rFonts w:ascii="Times New Roman" w:hAnsi="Times New Roman" w:cs="Times New Roman"/>
          <w:b/>
          <w:bCs/>
        </w:rPr>
        <w:t>1957</w:t>
      </w:r>
      <w:r w:rsidRPr="0093425D">
        <w:rPr>
          <w:rFonts w:ascii="Times New Roman" w:hAnsi="Times New Roman" w:cs="Times New Roman"/>
        </w:rPr>
        <w:t xml:space="preserve">, </w:t>
      </w:r>
      <w:r w:rsidRPr="0093425D">
        <w:rPr>
          <w:rFonts w:ascii="Times New Roman" w:hAnsi="Times New Roman" w:cs="Times New Roman"/>
          <w:i/>
          <w:iCs/>
        </w:rPr>
        <w:t>21</w:t>
      </w:r>
      <w:r w:rsidRPr="0093425D">
        <w:rPr>
          <w:rFonts w:ascii="Times New Roman" w:hAnsi="Times New Roman" w:cs="Times New Roman"/>
        </w:rPr>
        <w:t>, 397–409, doi:10.1111/j.1469-1809.1972.tb00293.x.</w:t>
      </w:r>
    </w:p>
    <w:p w14:paraId="42505C3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36. </w:t>
      </w:r>
      <w:r w:rsidRPr="0093425D">
        <w:rPr>
          <w:rFonts w:ascii="Times New Roman" w:hAnsi="Times New Roman" w:cs="Times New Roman"/>
        </w:rPr>
        <w:tab/>
        <w:t xml:space="preserve">Willett, W.C.; Howe, G.R.; Kushi, L.H. Adjustment for Total Energy Intake in Epidemiologic Studies. </w:t>
      </w:r>
      <w:r w:rsidRPr="0093425D">
        <w:rPr>
          <w:rFonts w:ascii="Times New Roman" w:hAnsi="Times New Roman" w:cs="Times New Roman"/>
          <w:i/>
          <w:iCs/>
        </w:rPr>
        <w:t>Am. J. Clin. Nutr.</w:t>
      </w:r>
      <w:r w:rsidRPr="0093425D">
        <w:rPr>
          <w:rFonts w:ascii="Times New Roman" w:hAnsi="Times New Roman" w:cs="Times New Roman"/>
        </w:rPr>
        <w:t xml:space="preserve"> </w:t>
      </w:r>
      <w:r w:rsidRPr="0093425D">
        <w:rPr>
          <w:rFonts w:ascii="Times New Roman" w:hAnsi="Times New Roman" w:cs="Times New Roman"/>
          <w:b/>
          <w:bCs/>
        </w:rPr>
        <w:t>1997</w:t>
      </w:r>
      <w:r w:rsidRPr="0093425D">
        <w:rPr>
          <w:rFonts w:ascii="Times New Roman" w:hAnsi="Times New Roman" w:cs="Times New Roman"/>
        </w:rPr>
        <w:t xml:space="preserve">, </w:t>
      </w:r>
      <w:r w:rsidRPr="0093425D">
        <w:rPr>
          <w:rFonts w:ascii="Times New Roman" w:hAnsi="Times New Roman" w:cs="Times New Roman"/>
          <w:i/>
          <w:iCs/>
        </w:rPr>
        <w:t>65</w:t>
      </w:r>
      <w:r w:rsidRPr="0093425D">
        <w:rPr>
          <w:rFonts w:ascii="Times New Roman" w:hAnsi="Times New Roman" w:cs="Times New Roman"/>
        </w:rPr>
        <w:t>, 1220S-1228S, doi:10.1093/ajcn/65.4.1220S.</w:t>
      </w:r>
    </w:p>
    <w:p w14:paraId="1FEEDA2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37. </w:t>
      </w:r>
      <w:r w:rsidRPr="0093425D">
        <w:rPr>
          <w:rFonts w:ascii="Times New Roman" w:hAnsi="Times New Roman" w:cs="Times New Roman"/>
        </w:rPr>
        <w:tab/>
        <w:t xml:space="preserve">Banerjee, S.; Radak, T.; Khubchandani, J.; Dunn, P. Food Insecurity and Mortality in American Adults: Results From the NHANES-Linked Mortality Study. </w:t>
      </w:r>
      <w:r w:rsidRPr="0093425D">
        <w:rPr>
          <w:rFonts w:ascii="Times New Roman" w:hAnsi="Times New Roman" w:cs="Times New Roman"/>
          <w:i/>
          <w:iCs/>
        </w:rPr>
        <w:t>Health Promot. Pract.</w:t>
      </w:r>
      <w:r w:rsidRPr="0093425D">
        <w:rPr>
          <w:rFonts w:ascii="Times New Roman" w:hAnsi="Times New Roman" w:cs="Times New Roman"/>
        </w:rPr>
        <w:t xml:space="preserve"> </w:t>
      </w:r>
      <w:r w:rsidRPr="0093425D">
        <w:rPr>
          <w:rFonts w:ascii="Times New Roman" w:hAnsi="Times New Roman" w:cs="Times New Roman"/>
          <w:b/>
          <w:bCs/>
        </w:rPr>
        <w:t>2021</w:t>
      </w:r>
      <w:r w:rsidRPr="0093425D">
        <w:rPr>
          <w:rFonts w:ascii="Times New Roman" w:hAnsi="Times New Roman" w:cs="Times New Roman"/>
        </w:rPr>
        <w:t xml:space="preserve">, </w:t>
      </w:r>
      <w:r w:rsidRPr="0093425D">
        <w:rPr>
          <w:rFonts w:ascii="Times New Roman" w:hAnsi="Times New Roman" w:cs="Times New Roman"/>
          <w:i/>
          <w:iCs/>
        </w:rPr>
        <w:t>22</w:t>
      </w:r>
      <w:r w:rsidRPr="0093425D">
        <w:rPr>
          <w:rFonts w:ascii="Times New Roman" w:hAnsi="Times New Roman" w:cs="Times New Roman"/>
        </w:rPr>
        <w:t>, 204–214, doi:10.1177/1524839920945927.</w:t>
      </w:r>
    </w:p>
    <w:p w14:paraId="29334BF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38. </w:t>
      </w:r>
      <w:r w:rsidRPr="0093425D">
        <w:rPr>
          <w:rFonts w:ascii="Times New Roman" w:hAnsi="Times New Roman" w:cs="Times New Roman"/>
        </w:rPr>
        <w:tab/>
        <w:t xml:space="preserve">Gany, F.; Lee, T.; Ramirez, J.; Massie, D.; Moran, A.; Crist, M.; McNish, T.; Winkel, G.; Leng, J.C.F. Do Our Patients Have Enough to Eat?: Food Insecurity among Urban Low-Income Cancer Patients. </w:t>
      </w:r>
      <w:r w:rsidRPr="0093425D">
        <w:rPr>
          <w:rFonts w:ascii="Times New Roman" w:hAnsi="Times New Roman" w:cs="Times New Roman"/>
          <w:i/>
          <w:iCs/>
        </w:rPr>
        <w:t>J. Health Care Poor Underserved</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25</w:t>
      </w:r>
      <w:r w:rsidRPr="0093425D">
        <w:rPr>
          <w:rFonts w:ascii="Times New Roman" w:hAnsi="Times New Roman" w:cs="Times New Roman"/>
        </w:rPr>
        <w:t>, 1153–1168, doi:10.1353/hpu.2014.0145.</w:t>
      </w:r>
    </w:p>
    <w:p w14:paraId="2FF698C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39. </w:t>
      </w:r>
      <w:r w:rsidRPr="0093425D">
        <w:rPr>
          <w:rFonts w:ascii="Times New Roman" w:hAnsi="Times New Roman" w:cs="Times New Roman"/>
        </w:rPr>
        <w:tab/>
        <w:t xml:space="preserve">Robien, K.; Clausen, M.; Sullo, E.; Ford, Y.R.; Griffith, K.A.; Le, D.; Wickersham, K.E.; Wallington, S.F. Prevalence of Food Insecurity Among Cancer Survivors in the United States: A Scoping Review. </w:t>
      </w:r>
      <w:r w:rsidRPr="0093425D">
        <w:rPr>
          <w:rFonts w:ascii="Times New Roman" w:hAnsi="Times New Roman" w:cs="Times New Roman"/>
          <w:i/>
          <w:iCs/>
        </w:rPr>
        <w:t>J. Acad. Nutr. Diet.</w:t>
      </w:r>
      <w:r w:rsidRPr="0093425D">
        <w:rPr>
          <w:rFonts w:ascii="Times New Roman" w:hAnsi="Times New Roman" w:cs="Times New Roman"/>
        </w:rPr>
        <w:t xml:space="preserve"> </w:t>
      </w:r>
      <w:r w:rsidRPr="0093425D">
        <w:rPr>
          <w:rFonts w:ascii="Times New Roman" w:hAnsi="Times New Roman" w:cs="Times New Roman"/>
          <w:b/>
          <w:bCs/>
        </w:rPr>
        <w:t>2023</w:t>
      </w:r>
      <w:r w:rsidRPr="0093425D">
        <w:rPr>
          <w:rFonts w:ascii="Times New Roman" w:hAnsi="Times New Roman" w:cs="Times New Roman"/>
        </w:rPr>
        <w:t xml:space="preserve">, </w:t>
      </w:r>
      <w:r w:rsidRPr="0093425D">
        <w:rPr>
          <w:rFonts w:ascii="Times New Roman" w:hAnsi="Times New Roman" w:cs="Times New Roman"/>
          <w:i/>
          <w:iCs/>
        </w:rPr>
        <w:t>123</w:t>
      </w:r>
      <w:r w:rsidRPr="0093425D">
        <w:rPr>
          <w:rFonts w:ascii="Times New Roman" w:hAnsi="Times New Roman" w:cs="Times New Roman"/>
        </w:rPr>
        <w:t>, 330–346, doi:10.1016/j.jand.2022.07.004.</w:t>
      </w:r>
    </w:p>
    <w:p w14:paraId="2250C84A"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40. </w:t>
      </w:r>
      <w:r w:rsidRPr="0093425D">
        <w:rPr>
          <w:rFonts w:ascii="Times New Roman" w:hAnsi="Times New Roman" w:cs="Times New Roman"/>
        </w:rPr>
        <w:tab/>
        <w:t xml:space="preserve">Seligman, H.K.; Bindman, A.B.; Vittinghoff, E.; Kanaya, A.M.; Kushel, M.B. Food Insecurity Is Associated with Diabetes Mellitus: Results from the National Health Examination and Nutrition Examination Survey (NHANES) 1999-2002. </w:t>
      </w:r>
      <w:r w:rsidRPr="0093425D">
        <w:rPr>
          <w:rFonts w:ascii="Times New Roman" w:hAnsi="Times New Roman" w:cs="Times New Roman"/>
          <w:i/>
          <w:iCs/>
        </w:rPr>
        <w:t>J. Gen. Intern. Med.</w:t>
      </w:r>
      <w:r w:rsidRPr="0093425D">
        <w:rPr>
          <w:rFonts w:ascii="Times New Roman" w:hAnsi="Times New Roman" w:cs="Times New Roman"/>
        </w:rPr>
        <w:t xml:space="preserve"> </w:t>
      </w:r>
      <w:r w:rsidRPr="0093425D">
        <w:rPr>
          <w:rFonts w:ascii="Times New Roman" w:hAnsi="Times New Roman" w:cs="Times New Roman"/>
          <w:b/>
          <w:bCs/>
        </w:rPr>
        <w:t>2007</w:t>
      </w:r>
      <w:r w:rsidRPr="0093425D">
        <w:rPr>
          <w:rFonts w:ascii="Times New Roman" w:hAnsi="Times New Roman" w:cs="Times New Roman"/>
        </w:rPr>
        <w:t xml:space="preserve">, </w:t>
      </w:r>
      <w:r w:rsidRPr="0093425D">
        <w:rPr>
          <w:rFonts w:ascii="Times New Roman" w:hAnsi="Times New Roman" w:cs="Times New Roman"/>
          <w:i/>
          <w:iCs/>
        </w:rPr>
        <w:t>22</w:t>
      </w:r>
      <w:r w:rsidRPr="0093425D">
        <w:rPr>
          <w:rFonts w:ascii="Times New Roman" w:hAnsi="Times New Roman" w:cs="Times New Roman"/>
        </w:rPr>
        <w:t>, 1018–1023, doi:10.1007/s11606-007-0192-6.</w:t>
      </w:r>
    </w:p>
    <w:p w14:paraId="1020943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lastRenderedPageBreak/>
        <w:t xml:space="preserve">41. </w:t>
      </w:r>
      <w:r w:rsidRPr="0093425D">
        <w:rPr>
          <w:rFonts w:ascii="Times New Roman" w:hAnsi="Times New Roman" w:cs="Times New Roman"/>
        </w:rPr>
        <w:tab/>
        <w:t xml:space="preserve">Stuff, J.E.; Casey, P.H.; Szeto, K.L.; Gossett, J.M.; Robbins, J.M.; Simpson, P.M.; Connell, C.; Bogle, M.L. Household Food Insecurity Is Associated with Adult Health Status. </w:t>
      </w:r>
      <w:r w:rsidRPr="0093425D">
        <w:rPr>
          <w:rFonts w:ascii="Times New Roman" w:hAnsi="Times New Roman" w:cs="Times New Roman"/>
          <w:i/>
          <w:iCs/>
        </w:rPr>
        <w:t>J. Nutr.</w:t>
      </w:r>
      <w:r w:rsidRPr="0093425D">
        <w:rPr>
          <w:rFonts w:ascii="Times New Roman" w:hAnsi="Times New Roman" w:cs="Times New Roman"/>
        </w:rPr>
        <w:t xml:space="preserve"> </w:t>
      </w:r>
      <w:r w:rsidRPr="0093425D">
        <w:rPr>
          <w:rFonts w:ascii="Times New Roman" w:hAnsi="Times New Roman" w:cs="Times New Roman"/>
          <w:b/>
          <w:bCs/>
        </w:rPr>
        <w:t>2004</w:t>
      </w:r>
      <w:r w:rsidRPr="0093425D">
        <w:rPr>
          <w:rFonts w:ascii="Times New Roman" w:hAnsi="Times New Roman" w:cs="Times New Roman"/>
        </w:rPr>
        <w:t xml:space="preserve">, </w:t>
      </w:r>
      <w:r w:rsidRPr="0093425D">
        <w:rPr>
          <w:rFonts w:ascii="Times New Roman" w:hAnsi="Times New Roman" w:cs="Times New Roman"/>
          <w:i/>
          <w:iCs/>
        </w:rPr>
        <w:t>134</w:t>
      </w:r>
      <w:r w:rsidRPr="0093425D">
        <w:rPr>
          <w:rFonts w:ascii="Times New Roman" w:hAnsi="Times New Roman" w:cs="Times New Roman"/>
        </w:rPr>
        <w:t>, 2330–2335, doi:10.1093/jn/134.9.2330.</w:t>
      </w:r>
    </w:p>
    <w:p w14:paraId="4CE34AA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42. </w:t>
      </w:r>
      <w:r w:rsidRPr="0093425D">
        <w:rPr>
          <w:rFonts w:ascii="Times New Roman" w:hAnsi="Times New Roman" w:cs="Times New Roman"/>
        </w:rPr>
        <w:tab/>
        <w:t xml:space="preserve">Heflin, C.M.; Ziliak, J.P. Food Insufficiency, Food Stamp Participation, and Mental Health*. </w:t>
      </w:r>
      <w:r w:rsidRPr="0093425D">
        <w:rPr>
          <w:rFonts w:ascii="Times New Roman" w:hAnsi="Times New Roman" w:cs="Times New Roman"/>
          <w:i/>
          <w:iCs/>
        </w:rPr>
        <w:t>Soc. Sci. Q.</w:t>
      </w:r>
      <w:r w:rsidRPr="0093425D">
        <w:rPr>
          <w:rFonts w:ascii="Times New Roman" w:hAnsi="Times New Roman" w:cs="Times New Roman"/>
        </w:rPr>
        <w:t xml:space="preserve"> </w:t>
      </w:r>
      <w:r w:rsidRPr="0093425D">
        <w:rPr>
          <w:rFonts w:ascii="Times New Roman" w:hAnsi="Times New Roman" w:cs="Times New Roman"/>
          <w:b/>
          <w:bCs/>
        </w:rPr>
        <w:t>2008</w:t>
      </w:r>
      <w:r w:rsidRPr="0093425D">
        <w:rPr>
          <w:rFonts w:ascii="Times New Roman" w:hAnsi="Times New Roman" w:cs="Times New Roman"/>
        </w:rPr>
        <w:t xml:space="preserve">, </w:t>
      </w:r>
      <w:r w:rsidRPr="0093425D">
        <w:rPr>
          <w:rFonts w:ascii="Times New Roman" w:hAnsi="Times New Roman" w:cs="Times New Roman"/>
          <w:i/>
          <w:iCs/>
        </w:rPr>
        <w:t>89</w:t>
      </w:r>
      <w:r w:rsidRPr="0093425D">
        <w:rPr>
          <w:rFonts w:ascii="Times New Roman" w:hAnsi="Times New Roman" w:cs="Times New Roman"/>
        </w:rPr>
        <w:t>, 706–727, doi:10.1111/j.1540-6237.2008.00556.x.</w:t>
      </w:r>
    </w:p>
    <w:p w14:paraId="46B339B0"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43. </w:t>
      </w:r>
      <w:r w:rsidRPr="0093425D">
        <w:rPr>
          <w:rFonts w:ascii="Times New Roman" w:hAnsi="Times New Roman" w:cs="Times New Roman"/>
        </w:rPr>
        <w:tab/>
        <w:t xml:space="preserve">Sun, Y.; Liu, B.; Rong, S.; Du, Y.; Xu, G.; Snetselaar, L.G.; Wallace, R.B.; Bao, W. Food Insecurity Is Associated With Cardiovascular and All‐Cause Mortality Among Adults in the United States. </w:t>
      </w:r>
      <w:r w:rsidRPr="0093425D">
        <w:rPr>
          <w:rFonts w:ascii="Times New Roman" w:hAnsi="Times New Roman" w:cs="Times New Roman"/>
          <w:i/>
          <w:iCs/>
        </w:rPr>
        <w:t>J. Am. Heart Assoc.</w:t>
      </w:r>
      <w:r w:rsidRPr="0093425D">
        <w:rPr>
          <w:rFonts w:ascii="Times New Roman" w:hAnsi="Times New Roman" w:cs="Times New Roman"/>
        </w:rPr>
        <w:t xml:space="preserve"> </w:t>
      </w:r>
      <w:r w:rsidRPr="0093425D">
        <w:rPr>
          <w:rFonts w:ascii="Times New Roman" w:hAnsi="Times New Roman" w:cs="Times New Roman"/>
          <w:b/>
          <w:bCs/>
        </w:rPr>
        <w:t>2020</w:t>
      </w:r>
      <w:r w:rsidRPr="0093425D">
        <w:rPr>
          <w:rFonts w:ascii="Times New Roman" w:hAnsi="Times New Roman" w:cs="Times New Roman"/>
        </w:rPr>
        <w:t xml:space="preserve">, </w:t>
      </w:r>
      <w:r w:rsidRPr="0093425D">
        <w:rPr>
          <w:rFonts w:ascii="Times New Roman" w:hAnsi="Times New Roman" w:cs="Times New Roman"/>
          <w:i/>
          <w:iCs/>
        </w:rPr>
        <w:t>9</w:t>
      </w:r>
      <w:r w:rsidRPr="0093425D">
        <w:rPr>
          <w:rFonts w:ascii="Times New Roman" w:hAnsi="Times New Roman" w:cs="Times New Roman"/>
        </w:rPr>
        <w:t>, doi:10.1161/JAHA.119.014629.</w:t>
      </w:r>
    </w:p>
    <w:p w14:paraId="64B8F30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44. </w:t>
      </w:r>
      <w:r w:rsidRPr="0093425D">
        <w:rPr>
          <w:rFonts w:ascii="Times New Roman" w:hAnsi="Times New Roman" w:cs="Times New Roman"/>
        </w:rPr>
        <w:tab/>
        <w:t xml:space="preserve">Vozoris, N.T.; Tarasuk, V.S. Household Food Insufficiency Is Associated with Poorer Health. </w:t>
      </w:r>
      <w:r w:rsidRPr="0093425D">
        <w:rPr>
          <w:rFonts w:ascii="Times New Roman" w:hAnsi="Times New Roman" w:cs="Times New Roman"/>
          <w:i/>
          <w:iCs/>
        </w:rPr>
        <w:t>J. Nutr.</w:t>
      </w:r>
      <w:r w:rsidRPr="0093425D">
        <w:rPr>
          <w:rFonts w:ascii="Times New Roman" w:hAnsi="Times New Roman" w:cs="Times New Roman"/>
        </w:rPr>
        <w:t xml:space="preserve"> </w:t>
      </w:r>
      <w:r w:rsidRPr="0093425D">
        <w:rPr>
          <w:rFonts w:ascii="Times New Roman" w:hAnsi="Times New Roman" w:cs="Times New Roman"/>
          <w:b/>
          <w:bCs/>
        </w:rPr>
        <w:t>2003</w:t>
      </w:r>
      <w:r w:rsidRPr="0093425D">
        <w:rPr>
          <w:rFonts w:ascii="Times New Roman" w:hAnsi="Times New Roman" w:cs="Times New Roman"/>
        </w:rPr>
        <w:t xml:space="preserve">, </w:t>
      </w:r>
      <w:r w:rsidRPr="0093425D">
        <w:rPr>
          <w:rFonts w:ascii="Times New Roman" w:hAnsi="Times New Roman" w:cs="Times New Roman"/>
          <w:i/>
          <w:iCs/>
        </w:rPr>
        <w:t>133</w:t>
      </w:r>
      <w:r w:rsidRPr="0093425D">
        <w:rPr>
          <w:rFonts w:ascii="Times New Roman" w:hAnsi="Times New Roman" w:cs="Times New Roman"/>
        </w:rPr>
        <w:t>, 120–126, doi:10.1093/jn/133.1.120.</w:t>
      </w:r>
    </w:p>
    <w:p w14:paraId="2650F29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45. </w:t>
      </w:r>
      <w:r w:rsidRPr="0093425D">
        <w:rPr>
          <w:rFonts w:ascii="Times New Roman" w:hAnsi="Times New Roman" w:cs="Times New Roman"/>
        </w:rPr>
        <w:tab/>
        <w:t xml:space="preserve">Zhao, H.; Andreyeva, T. Diet Quality and Health in Older Americans. </w:t>
      </w:r>
      <w:r w:rsidRPr="0093425D">
        <w:rPr>
          <w:rFonts w:ascii="Times New Roman" w:hAnsi="Times New Roman" w:cs="Times New Roman"/>
          <w:i/>
          <w:iCs/>
        </w:rPr>
        <w:t>Nutrients</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14</w:t>
      </w:r>
      <w:r w:rsidRPr="0093425D">
        <w:rPr>
          <w:rFonts w:ascii="Times New Roman" w:hAnsi="Times New Roman" w:cs="Times New Roman"/>
        </w:rPr>
        <w:t>, 1198, doi:10.3390/nu14061198.</w:t>
      </w:r>
    </w:p>
    <w:p w14:paraId="0A7785E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46. </w:t>
      </w:r>
      <w:r w:rsidRPr="0093425D">
        <w:rPr>
          <w:rFonts w:ascii="Times New Roman" w:hAnsi="Times New Roman" w:cs="Times New Roman"/>
        </w:rPr>
        <w:tab/>
        <w:t xml:space="preserve">George, S.M.; Neuhouser, M.L.; Mayne, S.T.; Irwin, M.L.; Albanes, D.; Gail, M.H.; Alfano, C.M.; Bernstein, L.; McTiernan, A.; Reedy, J.; et al. Postdiagnosis Diet Quality Is Inversely Related to a Biomarker of Inflammation among Breast Cancer Survivors. </w:t>
      </w:r>
      <w:r w:rsidRPr="0093425D">
        <w:rPr>
          <w:rFonts w:ascii="Times New Roman" w:hAnsi="Times New Roman" w:cs="Times New Roman"/>
          <w:i/>
          <w:iCs/>
        </w:rPr>
        <w:t>Cancer Epidemiol. Biomarkers Prev.</w:t>
      </w:r>
      <w:r w:rsidRPr="0093425D">
        <w:rPr>
          <w:rFonts w:ascii="Times New Roman" w:hAnsi="Times New Roman" w:cs="Times New Roman"/>
        </w:rPr>
        <w:t xml:space="preserve"> </w:t>
      </w:r>
      <w:r w:rsidRPr="0093425D">
        <w:rPr>
          <w:rFonts w:ascii="Times New Roman" w:hAnsi="Times New Roman" w:cs="Times New Roman"/>
          <w:b/>
          <w:bCs/>
        </w:rPr>
        <w:t>2010</w:t>
      </w:r>
      <w:r w:rsidRPr="0093425D">
        <w:rPr>
          <w:rFonts w:ascii="Times New Roman" w:hAnsi="Times New Roman" w:cs="Times New Roman"/>
        </w:rPr>
        <w:t xml:space="preserve">, </w:t>
      </w:r>
      <w:r w:rsidRPr="0093425D">
        <w:rPr>
          <w:rFonts w:ascii="Times New Roman" w:hAnsi="Times New Roman" w:cs="Times New Roman"/>
          <w:i/>
          <w:iCs/>
        </w:rPr>
        <w:t>19</w:t>
      </w:r>
      <w:r w:rsidRPr="0093425D">
        <w:rPr>
          <w:rFonts w:ascii="Times New Roman" w:hAnsi="Times New Roman" w:cs="Times New Roman"/>
        </w:rPr>
        <w:t>, 2220–2228, doi:10.1158/1055-9965.EPI-10-0464.</w:t>
      </w:r>
    </w:p>
    <w:p w14:paraId="2658390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47. </w:t>
      </w:r>
      <w:r w:rsidRPr="0093425D">
        <w:rPr>
          <w:rFonts w:ascii="Times New Roman" w:hAnsi="Times New Roman" w:cs="Times New Roman"/>
        </w:rPr>
        <w:tab/>
        <w:t xml:space="preserve">Guillermo, C.; Boushey, C.J.; Franke, A.A.; Monroe, K.R.; Lim, U.; Wilkens, L.R.; Marchand, L.L.; Maskarinec, G. Diet Quality and Biomarker Profiles Related to Chronic Disease Prevention: The Multiethnic Cohort Study. </w:t>
      </w:r>
      <w:r w:rsidRPr="0093425D">
        <w:rPr>
          <w:rFonts w:ascii="Times New Roman" w:hAnsi="Times New Roman" w:cs="Times New Roman"/>
          <w:i/>
          <w:iCs/>
        </w:rPr>
        <w:t>J. Am. Coll. Nutr.</w:t>
      </w:r>
      <w:r w:rsidRPr="0093425D">
        <w:rPr>
          <w:rFonts w:ascii="Times New Roman" w:hAnsi="Times New Roman" w:cs="Times New Roman"/>
        </w:rPr>
        <w:t xml:space="preserve"> </w:t>
      </w:r>
      <w:r w:rsidRPr="0093425D">
        <w:rPr>
          <w:rFonts w:ascii="Times New Roman" w:hAnsi="Times New Roman" w:cs="Times New Roman"/>
          <w:b/>
          <w:bCs/>
        </w:rPr>
        <w:t>2020</w:t>
      </w:r>
      <w:r w:rsidRPr="0093425D">
        <w:rPr>
          <w:rFonts w:ascii="Times New Roman" w:hAnsi="Times New Roman" w:cs="Times New Roman"/>
        </w:rPr>
        <w:t xml:space="preserve">, </w:t>
      </w:r>
      <w:r w:rsidRPr="0093425D">
        <w:rPr>
          <w:rFonts w:ascii="Times New Roman" w:hAnsi="Times New Roman" w:cs="Times New Roman"/>
          <w:i/>
          <w:iCs/>
        </w:rPr>
        <w:t>39</w:t>
      </w:r>
      <w:r w:rsidRPr="0093425D">
        <w:rPr>
          <w:rFonts w:ascii="Times New Roman" w:hAnsi="Times New Roman" w:cs="Times New Roman"/>
        </w:rPr>
        <w:t>, 216–223, doi:10.1080/07315724.2019.1635921.</w:t>
      </w:r>
    </w:p>
    <w:p w14:paraId="2191443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48. </w:t>
      </w:r>
      <w:r w:rsidRPr="0093425D">
        <w:rPr>
          <w:rFonts w:ascii="Times New Roman" w:hAnsi="Times New Roman" w:cs="Times New Roman"/>
        </w:rPr>
        <w:tab/>
        <w:t xml:space="preserve">Arthur, A.E.; Peterson, K.E.; Shen, J.; Djuric, Z.; Taylor, J.M.G.; Hebert, J.R.; Duffy, S.A.; Peterson, L.A.; Bellile, E.L.; Whitfield, J.R.; et al. Diet and Proinflammatory Cytokine Levels in Head and Neck Squamous Cell Carcinoma. </w:t>
      </w:r>
      <w:r w:rsidRPr="0093425D">
        <w:rPr>
          <w:rFonts w:ascii="Times New Roman" w:hAnsi="Times New Roman" w:cs="Times New Roman"/>
          <w:i/>
          <w:iCs/>
        </w:rPr>
        <w:t>Cancer</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120</w:t>
      </w:r>
      <w:r w:rsidRPr="0093425D">
        <w:rPr>
          <w:rFonts w:ascii="Times New Roman" w:hAnsi="Times New Roman" w:cs="Times New Roman"/>
        </w:rPr>
        <w:t>, 2704–2712, doi:10.1002/cncr.28778.</w:t>
      </w:r>
    </w:p>
    <w:p w14:paraId="5CF20CE7"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49. </w:t>
      </w:r>
      <w:r w:rsidRPr="0093425D">
        <w:rPr>
          <w:rFonts w:ascii="Times New Roman" w:hAnsi="Times New Roman" w:cs="Times New Roman"/>
        </w:rPr>
        <w:tab/>
        <w:t xml:space="preserve">Brenner, D.R.; Scherer, D.; Muir, K.; Schildkraut, J.; Boffetta, P.; Spitz, M.R.; Le Marchand, L.; Chan, A.T.; Goode, E.L.; Ulrich, C.M.; et al. A Review of the Application of Inflammatory Biomarkers in Epidemiologic Cancer Research. </w:t>
      </w:r>
      <w:r w:rsidRPr="0093425D">
        <w:rPr>
          <w:rFonts w:ascii="Times New Roman" w:hAnsi="Times New Roman" w:cs="Times New Roman"/>
          <w:i/>
          <w:iCs/>
        </w:rPr>
        <w:t>Cancer Epidemiol. Biomarkers Prev.</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23</w:t>
      </w:r>
      <w:r w:rsidRPr="0093425D">
        <w:rPr>
          <w:rFonts w:ascii="Times New Roman" w:hAnsi="Times New Roman" w:cs="Times New Roman"/>
        </w:rPr>
        <w:t>, 1729–1751, doi:10.1158/1055-9965.EPI-14-0064.</w:t>
      </w:r>
    </w:p>
    <w:p w14:paraId="4CE5D27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50. </w:t>
      </w:r>
      <w:r w:rsidRPr="0093425D">
        <w:rPr>
          <w:rFonts w:ascii="Times New Roman" w:hAnsi="Times New Roman" w:cs="Times New Roman"/>
        </w:rPr>
        <w:tab/>
        <w:t xml:space="preserve">Cheng, E.; Shi, Q.; Shields, A.F.; Nixon, A.B.; Shergill, A.P.; Ma, C.; Guthrie, K.A.; Couture, F.; Kuebler, P.; Kumar, P.; et al. Association of Inflammatory Biomarkers With Survival Among Patients With Stage III Colon Cancer. </w:t>
      </w:r>
      <w:r w:rsidRPr="0093425D">
        <w:rPr>
          <w:rFonts w:ascii="Times New Roman" w:hAnsi="Times New Roman" w:cs="Times New Roman"/>
          <w:i/>
          <w:iCs/>
        </w:rPr>
        <w:t>JAMA Oncol.</w:t>
      </w:r>
      <w:r w:rsidRPr="0093425D">
        <w:rPr>
          <w:rFonts w:ascii="Times New Roman" w:hAnsi="Times New Roman" w:cs="Times New Roman"/>
        </w:rPr>
        <w:t xml:space="preserve"> </w:t>
      </w:r>
      <w:r w:rsidRPr="0093425D">
        <w:rPr>
          <w:rFonts w:ascii="Times New Roman" w:hAnsi="Times New Roman" w:cs="Times New Roman"/>
          <w:b/>
          <w:bCs/>
        </w:rPr>
        <w:t>2023</w:t>
      </w:r>
      <w:r w:rsidRPr="0093425D">
        <w:rPr>
          <w:rFonts w:ascii="Times New Roman" w:hAnsi="Times New Roman" w:cs="Times New Roman"/>
        </w:rPr>
        <w:t>, doi:10.1001/jamaoncol.2022.6911.</w:t>
      </w:r>
    </w:p>
    <w:p w14:paraId="27C8AD5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51. </w:t>
      </w:r>
      <w:r w:rsidRPr="0093425D">
        <w:rPr>
          <w:rFonts w:ascii="Times New Roman" w:hAnsi="Times New Roman" w:cs="Times New Roman"/>
        </w:rPr>
        <w:tab/>
        <w:t xml:space="preserve">Domenici, L.; Tonacci, A.; Aretini, P.; Garibaldi, S.; Perutelli, A.; Bottone, P.; Muzii, L.; Panici, P.B. Inflammatory Biomarkers as Promising Predictors of Prognosis in Cervical Cancer Patients. </w:t>
      </w:r>
      <w:r w:rsidRPr="0093425D">
        <w:rPr>
          <w:rFonts w:ascii="Times New Roman" w:hAnsi="Times New Roman" w:cs="Times New Roman"/>
          <w:i/>
          <w:iCs/>
        </w:rPr>
        <w:t>Oncology</w:t>
      </w:r>
      <w:r w:rsidRPr="0093425D">
        <w:rPr>
          <w:rFonts w:ascii="Times New Roman" w:hAnsi="Times New Roman" w:cs="Times New Roman"/>
        </w:rPr>
        <w:t xml:space="preserve"> </w:t>
      </w:r>
      <w:r w:rsidRPr="0093425D">
        <w:rPr>
          <w:rFonts w:ascii="Times New Roman" w:hAnsi="Times New Roman" w:cs="Times New Roman"/>
          <w:b/>
          <w:bCs/>
        </w:rPr>
        <w:t>2021</w:t>
      </w:r>
      <w:r w:rsidRPr="0093425D">
        <w:rPr>
          <w:rFonts w:ascii="Times New Roman" w:hAnsi="Times New Roman" w:cs="Times New Roman"/>
        </w:rPr>
        <w:t xml:space="preserve">, </w:t>
      </w:r>
      <w:r w:rsidRPr="0093425D">
        <w:rPr>
          <w:rFonts w:ascii="Times New Roman" w:hAnsi="Times New Roman" w:cs="Times New Roman"/>
          <w:i/>
          <w:iCs/>
        </w:rPr>
        <w:t>99</w:t>
      </w:r>
      <w:r w:rsidRPr="0093425D">
        <w:rPr>
          <w:rFonts w:ascii="Times New Roman" w:hAnsi="Times New Roman" w:cs="Times New Roman"/>
        </w:rPr>
        <w:t>, 571–579, doi:10.1159/000517320.</w:t>
      </w:r>
    </w:p>
    <w:p w14:paraId="58AF020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52. </w:t>
      </w:r>
      <w:r w:rsidRPr="0093425D">
        <w:rPr>
          <w:rFonts w:ascii="Times New Roman" w:hAnsi="Times New Roman" w:cs="Times New Roman"/>
        </w:rPr>
        <w:tab/>
        <w:t>Petekkaya, I.; Unlu, O.; Roach, E.C.; Gecmez, G.; Okoh, A.K.; Babacan, T.; Sarici, F.; Keskin, O.; Arslan, C.; Petekkaya, E.; et al. Prognostic Role of Inflammatory Biomarkers in Metastatic Breast Cancer.</w:t>
      </w:r>
    </w:p>
    <w:p w14:paraId="4CEE9AF1"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53. </w:t>
      </w:r>
      <w:r w:rsidRPr="0093425D">
        <w:rPr>
          <w:rFonts w:ascii="Times New Roman" w:hAnsi="Times New Roman" w:cs="Times New Roman"/>
        </w:rPr>
        <w:tab/>
        <w:t xml:space="preserve">Nelson, S.H.; Brasky, T.M.; Patterson, R.E.; Laughlin, G.A.; Kritz-Silverstein, D.; Edwards, B.J.; Lane, D.; Rohan, T.E.; Ho, G.Y.F.; Manson, J.E.; et al. The Association of the C-Reactive Protein Inflammatory Biomarker with Breast Cancer Incidence and Mortality in the Women’s Health Initiative. </w:t>
      </w:r>
      <w:r w:rsidRPr="0093425D">
        <w:rPr>
          <w:rFonts w:ascii="Times New Roman" w:hAnsi="Times New Roman" w:cs="Times New Roman"/>
          <w:i/>
          <w:iCs/>
        </w:rPr>
        <w:t>Cancer Epidemiol. Biomark. Prev. Publ. Am. Assoc. Cancer Res. Cosponsored Am. Soc. Prev. Oncol.</w:t>
      </w:r>
      <w:r w:rsidRPr="0093425D">
        <w:rPr>
          <w:rFonts w:ascii="Times New Roman" w:hAnsi="Times New Roman" w:cs="Times New Roman"/>
        </w:rPr>
        <w:t xml:space="preserve"> </w:t>
      </w:r>
      <w:r w:rsidRPr="0093425D">
        <w:rPr>
          <w:rFonts w:ascii="Times New Roman" w:hAnsi="Times New Roman" w:cs="Times New Roman"/>
          <w:b/>
          <w:bCs/>
        </w:rPr>
        <w:t>2017</w:t>
      </w:r>
      <w:r w:rsidRPr="0093425D">
        <w:rPr>
          <w:rFonts w:ascii="Times New Roman" w:hAnsi="Times New Roman" w:cs="Times New Roman"/>
        </w:rPr>
        <w:t xml:space="preserve">, </w:t>
      </w:r>
      <w:r w:rsidRPr="0093425D">
        <w:rPr>
          <w:rFonts w:ascii="Times New Roman" w:hAnsi="Times New Roman" w:cs="Times New Roman"/>
          <w:i/>
          <w:iCs/>
        </w:rPr>
        <w:t>26</w:t>
      </w:r>
      <w:r w:rsidRPr="0093425D">
        <w:rPr>
          <w:rFonts w:ascii="Times New Roman" w:hAnsi="Times New Roman" w:cs="Times New Roman"/>
        </w:rPr>
        <w:t>, 1100–1106, doi:10.1158/1055-9965.EPI-16-1005.</w:t>
      </w:r>
    </w:p>
    <w:p w14:paraId="78BAF0CE"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54. </w:t>
      </w:r>
      <w:r w:rsidRPr="0093425D">
        <w:rPr>
          <w:rFonts w:ascii="Times New Roman" w:hAnsi="Times New Roman" w:cs="Times New Roman"/>
        </w:rPr>
        <w:tab/>
        <w:t xml:space="preserve">Pierce, B.L.; Ballard-Barbash, R.; Bernstein, L.; Baumgartner, R.N.; Neuhouser, M.L.; Wener, M.H.; Baumgartner, K.B.; Gilliland, F.D.; Sorensen, B.E.; McTiernan, A.; et al. </w:t>
      </w:r>
      <w:r w:rsidRPr="0093425D">
        <w:rPr>
          <w:rFonts w:ascii="Times New Roman" w:hAnsi="Times New Roman" w:cs="Times New Roman"/>
        </w:rPr>
        <w:lastRenderedPageBreak/>
        <w:t xml:space="preserve">Elevated Biomarkers of Inflammation Are Associated With Reduced Survival Among Breast Cancer Patients. </w:t>
      </w:r>
      <w:r w:rsidRPr="0093425D">
        <w:rPr>
          <w:rFonts w:ascii="Times New Roman" w:hAnsi="Times New Roman" w:cs="Times New Roman"/>
          <w:i/>
          <w:iCs/>
        </w:rPr>
        <w:t>J. Clin. Oncol.</w:t>
      </w:r>
      <w:r w:rsidRPr="0093425D">
        <w:rPr>
          <w:rFonts w:ascii="Times New Roman" w:hAnsi="Times New Roman" w:cs="Times New Roman"/>
        </w:rPr>
        <w:t xml:space="preserve"> </w:t>
      </w:r>
      <w:r w:rsidRPr="0093425D">
        <w:rPr>
          <w:rFonts w:ascii="Times New Roman" w:hAnsi="Times New Roman" w:cs="Times New Roman"/>
          <w:b/>
          <w:bCs/>
        </w:rPr>
        <w:t>2009</w:t>
      </w:r>
      <w:r w:rsidRPr="0093425D">
        <w:rPr>
          <w:rFonts w:ascii="Times New Roman" w:hAnsi="Times New Roman" w:cs="Times New Roman"/>
        </w:rPr>
        <w:t xml:space="preserve">, </w:t>
      </w:r>
      <w:r w:rsidRPr="0093425D">
        <w:rPr>
          <w:rFonts w:ascii="Times New Roman" w:hAnsi="Times New Roman" w:cs="Times New Roman"/>
          <w:i/>
          <w:iCs/>
        </w:rPr>
        <w:t>27</w:t>
      </w:r>
      <w:r w:rsidRPr="0093425D">
        <w:rPr>
          <w:rFonts w:ascii="Times New Roman" w:hAnsi="Times New Roman" w:cs="Times New Roman"/>
        </w:rPr>
        <w:t>, 3437–3444, doi:10.1200/JCO.2008.18.9068.</w:t>
      </w:r>
    </w:p>
    <w:p w14:paraId="36B5063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55. </w:t>
      </w:r>
      <w:r w:rsidRPr="0093425D">
        <w:rPr>
          <w:rFonts w:ascii="Times New Roman" w:hAnsi="Times New Roman" w:cs="Times New Roman"/>
        </w:rPr>
        <w:tab/>
        <w:t>Distress Thermometer Tool Translations.</w:t>
      </w:r>
    </w:p>
    <w:p w14:paraId="59BB93A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56. </w:t>
      </w:r>
      <w:r w:rsidRPr="0093425D">
        <w:rPr>
          <w:rFonts w:ascii="Times New Roman" w:hAnsi="Times New Roman" w:cs="Times New Roman"/>
        </w:rPr>
        <w:tab/>
        <w:t xml:space="preserve">Burton-Obanla, A.A.; Sloane, S.; Koester, B.; Gundersen, C.; Fiese, B.H.; Arthur, A.E. Oncology Registered Dietitian Nutritionists’ Knowledge, Attitudes, and Practices Related to Food Insecurity among Cancer Survivors: A Qualitative Study. </w:t>
      </w:r>
      <w:r w:rsidRPr="0093425D">
        <w:rPr>
          <w:rFonts w:ascii="Times New Roman" w:hAnsi="Times New Roman" w:cs="Times New Roman"/>
          <w:i/>
          <w:iCs/>
        </w:rPr>
        <w:t>J. Acad. Nutr. Diet.</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122</w:t>
      </w:r>
      <w:r w:rsidRPr="0093425D">
        <w:rPr>
          <w:rFonts w:ascii="Times New Roman" w:hAnsi="Times New Roman" w:cs="Times New Roman"/>
        </w:rPr>
        <w:t>, 2267–2287, doi:10.1016/j.jand.2021.12.004.</w:t>
      </w:r>
    </w:p>
    <w:p w14:paraId="0C1BCE80"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57. </w:t>
      </w:r>
      <w:r w:rsidRPr="0093425D">
        <w:rPr>
          <w:rFonts w:ascii="Times New Roman" w:hAnsi="Times New Roman" w:cs="Times New Roman"/>
        </w:rPr>
        <w:tab/>
        <w:t xml:space="preserve">Seligman, H.K.; Berkowitz, S.A. Aligning Programs and Policies to Support Food Security and Public Health Goals in the United States. </w:t>
      </w:r>
      <w:r w:rsidRPr="0093425D">
        <w:rPr>
          <w:rFonts w:ascii="Times New Roman" w:hAnsi="Times New Roman" w:cs="Times New Roman"/>
          <w:i/>
          <w:iCs/>
        </w:rPr>
        <w:t>Annu. Rev. Public Health</w:t>
      </w:r>
      <w:r w:rsidRPr="0093425D">
        <w:rPr>
          <w:rFonts w:ascii="Times New Roman" w:hAnsi="Times New Roman" w:cs="Times New Roman"/>
        </w:rPr>
        <w:t xml:space="preserve"> </w:t>
      </w:r>
      <w:r w:rsidRPr="0093425D">
        <w:rPr>
          <w:rFonts w:ascii="Times New Roman" w:hAnsi="Times New Roman" w:cs="Times New Roman"/>
          <w:b/>
          <w:bCs/>
        </w:rPr>
        <w:t>2019</w:t>
      </w:r>
      <w:r w:rsidRPr="0093425D">
        <w:rPr>
          <w:rFonts w:ascii="Times New Roman" w:hAnsi="Times New Roman" w:cs="Times New Roman"/>
        </w:rPr>
        <w:t xml:space="preserve">, </w:t>
      </w:r>
      <w:r w:rsidRPr="0093425D">
        <w:rPr>
          <w:rFonts w:ascii="Times New Roman" w:hAnsi="Times New Roman" w:cs="Times New Roman"/>
          <w:i/>
          <w:iCs/>
        </w:rPr>
        <w:t>40</w:t>
      </w:r>
      <w:r w:rsidRPr="0093425D">
        <w:rPr>
          <w:rFonts w:ascii="Times New Roman" w:hAnsi="Times New Roman" w:cs="Times New Roman"/>
        </w:rPr>
        <w:t>, 319–337, doi:10.1146/annurev-publhealth-040218-044132.</w:t>
      </w:r>
    </w:p>
    <w:p w14:paraId="21CDC8C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58. </w:t>
      </w:r>
      <w:r w:rsidRPr="0093425D">
        <w:rPr>
          <w:rFonts w:ascii="Times New Roman" w:hAnsi="Times New Roman" w:cs="Times New Roman"/>
        </w:rPr>
        <w:tab/>
        <w:t xml:space="preserve">Gany, F.; Lee, T.; Loeb, R.; Ramirez, J.; Moran, A.; Crist, M.; McNish, T.; Leng, J.C.F. Use of Hospital-Based Food Pantries Among Low-Income Urban Cancer Patients. </w:t>
      </w:r>
      <w:r w:rsidRPr="0093425D">
        <w:rPr>
          <w:rFonts w:ascii="Times New Roman" w:hAnsi="Times New Roman" w:cs="Times New Roman"/>
          <w:i/>
          <w:iCs/>
        </w:rPr>
        <w:t>J. Community Health</w:t>
      </w:r>
      <w:r w:rsidRPr="0093425D">
        <w:rPr>
          <w:rFonts w:ascii="Times New Roman" w:hAnsi="Times New Roman" w:cs="Times New Roman"/>
        </w:rPr>
        <w:t xml:space="preserve"> </w:t>
      </w:r>
      <w:r w:rsidRPr="0093425D">
        <w:rPr>
          <w:rFonts w:ascii="Times New Roman" w:hAnsi="Times New Roman" w:cs="Times New Roman"/>
          <w:b/>
          <w:bCs/>
        </w:rPr>
        <w:t>2015</w:t>
      </w:r>
      <w:r w:rsidRPr="0093425D">
        <w:rPr>
          <w:rFonts w:ascii="Times New Roman" w:hAnsi="Times New Roman" w:cs="Times New Roman"/>
        </w:rPr>
        <w:t xml:space="preserve">, </w:t>
      </w:r>
      <w:r w:rsidRPr="0093425D">
        <w:rPr>
          <w:rFonts w:ascii="Times New Roman" w:hAnsi="Times New Roman" w:cs="Times New Roman"/>
          <w:i/>
          <w:iCs/>
        </w:rPr>
        <w:t>40</w:t>
      </w:r>
      <w:r w:rsidRPr="0093425D">
        <w:rPr>
          <w:rFonts w:ascii="Times New Roman" w:hAnsi="Times New Roman" w:cs="Times New Roman"/>
        </w:rPr>
        <w:t>, 1193–1200, doi:10.1007/s10900-015-0048-7.</w:t>
      </w:r>
    </w:p>
    <w:p w14:paraId="6E9BA685"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59. </w:t>
      </w:r>
      <w:r w:rsidRPr="0093425D">
        <w:rPr>
          <w:rFonts w:ascii="Times New Roman" w:hAnsi="Times New Roman" w:cs="Times New Roman"/>
        </w:rPr>
        <w:tab/>
        <w:t xml:space="preserve">Gany, F.; Melnic, I.; Wu, M.; Li, Y.; Finik, J.; Ramirez, J.; Blinder, V.; Kemeny, M.; Guevara, E.; Hwang, C.; et al. Food to Overcome Outcomes Disparities: A Randomized Controlled Trial of Food Insecurity Interventions to Improve Cancer Outcomes. </w:t>
      </w:r>
      <w:r w:rsidRPr="0093425D">
        <w:rPr>
          <w:rFonts w:ascii="Times New Roman" w:hAnsi="Times New Roman" w:cs="Times New Roman"/>
          <w:i/>
          <w:iCs/>
        </w:rPr>
        <w:t>J. Clin. Oncol.</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40</w:t>
      </w:r>
      <w:r w:rsidRPr="0093425D">
        <w:rPr>
          <w:rFonts w:ascii="Times New Roman" w:hAnsi="Times New Roman" w:cs="Times New Roman"/>
        </w:rPr>
        <w:t>, 3603–3612, doi:10.1200/JCO.21.02400.</w:t>
      </w:r>
    </w:p>
    <w:p w14:paraId="645039A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60. </w:t>
      </w:r>
      <w:r w:rsidRPr="0093425D">
        <w:rPr>
          <w:rFonts w:ascii="Times New Roman" w:hAnsi="Times New Roman" w:cs="Times New Roman"/>
        </w:rPr>
        <w:tab/>
        <w:t xml:space="preserve">Berkowitz, S.A.; Seligman, H.K.; Choudhry, N.K. Treat or Eat: Food Insecurity, Cost-Related Medication Underuse, and Unmet Needs. </w:t>
      </w:r>
      <w:r w:rsidRPr="0093425D">
        <w:rPr>
          <w:rFonts w:ascii="Times New Roman" w:hAnsi="Times New Roman" w:cs="Times New Roman"/>
          <w:i/>
          <w:iCs/>
        </w:rPr>
        <w:t>Am. J. Med.</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127</w:t>
      </w:r>
      <w:r w:rsidRPr="0093425D">
        <w:rPr>
          <w:rFonts w:ascii="Times New Roman" w:hAnsi="Times New Roman" w:cs="Times New Roman"/>
        </w:rPr>
        <w:t>, 303-310.e3, doi:10.1016/j.amjmed.2014.01.002.</w:t>
      </w:r>
    </w:p>
    <w:p w14:paraId="74C150FA"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61. </w:t>
      </w:r>
      <w:r w:rsidRPr="0093425D">
        <w:rPr>
          <w:rFonts w:ascii="Times New Roman" w:hAnsi="Times New Roman" w:cs="Times New Roman"/>
        </w:rPr>
        <w:tab/>
        <w:t xml:space="preserve">Moellman, N. Healthcare and Hunger: Effects of the ACA Medicaid Expansions on Food Insecurity in America. </w:t>
      </w:r>
      <w:r w:rsidRPr="0093425D">
        <w:rPr>
          <w:rFonts w:ascii="Times New Roman" w:hAnsi="Times New Roman" w:cs="Times New Roman"/>
          <w:i/>
          <w:iCs/>
        </w:rPr>
        <w:t>Appl. Econ. Perspect. Policy</w:t>
      </w:r>
      <w:r w:rsidRPr="0093425D">
        <w:rPr>
          <w:rFonts w:ascii="Times New Roman" w:hAnsi="Times New Roman" w:cs="Times New Roman"/>
        </w:rPr>
        <w:t xml:space="preserve"> </w:t>
      </w:r>
      <w:r w:rsidRPr="0093425D">
        <w:rPr>
          <w:rFonts w:ascii="Times New Roman" w:hAnsi="Times New Roman" w:cs="Times New Roman"/>
          <w:b/>
          <w:bCs/>
        </w:rPr>
        <w:t>2020</w:t>
      </w:r>
      <w:r w:rsidRPr="0093425D">
        <w:rPr>
          <w:rFonts w:ascii="Times New Roman" w:hAnsi="Times New Roman" w:cs="Times New Roman"/>
        </w:rPr>
        <w:t xml:space="preserve">, </w:t>
      </w:r>
      <w:r w:rsidRPr="0093425D">
        <w:rPr>
          <w:rFonts w:ascii="Times New Roman" w:hAnsi="Times New Roman" w:cs="Times New Roman"/>
          <w:i/>
          <w:iCs/>
        </w:rPr>
        <w:t>42</w:t>
      </w:r>
      <w:r w:rsidRPr="0093425D">
        <w:rPr>
          <w:rFonts w:ascii="Times New Roman" w:hAnsi="Times New Roman" w:cs="Times New Roman"/>
        </w:rPr>
        <w:t>, 168–186, doi:10.1093/aepp/ppz018.</w:t>
      </w:r>
    </w:p>
    <w:p w14:paraId="20C21E3C" w14:textId="56EE910F" w:rsidR="0093425D" w:rsidRPr="00AB3643" w:rsidRDefault="0093425D" w:rsidP="00671560">
      <w:pPr>
        <w:spacing w:line="360" w:lineRule="auto"/>
        <w:rPr>
          <w:rFonts w:ascii="Times New Roman" w:hAnsi="Times New Roman" w:cs="Times New Roman"/>
        </w:rPr>
      </w:pPr>
      <w:r>
        <w:rPr>
          <w:rFonts w:ascii="Times New Roman" w:hAnsi="Times New Roman" w:cs="Times New Roman"/>
        </w:rPr>
        <w:fldChar w:fldCharType="end"/>
      </w:r>
    </w:p>
    <w:sectPr w:rsidR="0093425D" w:rsidRPr="00AB3643" w:rsidSect="00E64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4653"/>
    <w:rsid w:val="0000626F"/>
    <w:rsid w:val="000143D6"/>
    <w:rsid w:val="00026D7F"/>
    <w:rsid w:val="000311FE"/>
    <w:rsid w:val="0004655D"/>
    <w:rsid w:val="00051DA0"/>
    <w:rsid w:val="00064556"/>
    <w:rsid w:val="00076EA1"/>
    <w:rsid w:val="00084064"/>
    <w:rsid w:val="00091EC0"/>
    <w:rsid w:val="000A41FF"/>
    <w:rsid w:val="000B1B5D"/>
    <w:rsid w:val="000B1D89"/>
    <w:rsid w:val="000C32C1"/>
    <w:rsid w:val="000D7240"/>
    <w:rsid w:val="000E1C30"/>
    <w:rsid w:val="000E4846"/>
    <w:rsid w:val="000E497A"/>
    <w:rsid w:val="000E5296"/>
    <w:rsid w:val="000E7585"/>
    <w:rsid w:val="000F3BBC"/>
    <w:rsid w:val="000F67E6"/>
    <w:rsid w:val="000F7778"/>
    <w:rsid w:val="001015AF"/>
    <w:rsid w:val="001025E6"/>
    <w:rsid w:val="001067FC"/>
    <w:rsid w:val="001127FB"/>
    <w:rsid w:val="0011314D"/>
    <w:rsid w:val="00120671"/>
    <w:rsid w:val="0012663B"/>
    <w:rsid w:val="00131D44"/>
    <w:rsid w:val="0014127A"/>
    <w:rsid w:val="001436D6"/>
    <w:rsid w:val="00146E52"/>
    <w:rsid w:val="001604AA"/>
    <w:rsid w:val="0016211C"/>
    <w:rsid w:val="00163E9B"/>
    <w:rsid w:val="00172468"/>
    <w:rsid w:val="00173966"/>
    <w:rsid w:val="001759A4"/>
    <w:rsid w:val="00182B74"/>
    <w:rsid w:val="00185EC0"/>
    <w:rsid w:val="00190925"/>
    <w:rsid w:val="001A1B81"/>
    <w:rsid w:val="001A6E43"/>
    <w:rsid w:val="001B0695"/>
    <w:rsid w:val="001B1D50"/>
    <w:rsid w:val="001C1403"/>
    <w:rsid w:val="001C2F91"/>
    <w:rsid w:val="001D6FB4"/>
    <w:rsid w:val="001E1EC7"/>
    <w:rsid w:val="001F6316"/>
    <w:rsid w:val="00202226"/>
    <w:rsid w:val="00216026"/>
    <w:rsid w:val="00221EC2"/>
    <w:rsid w:val="00222285"/>
    <w:rsid w:val="00222BAF"/>
    <w:rsid w:val="002262B7"/>
    <w:rsid w:val="002263B5"/>
    <w:rsid w:val="0023438F"/>
    <w:rsid w:val="0024408E"/>
    <w:rsid w:val="00247025"/>
    <w:rsid w:val="00253283"/>
    <w:rsid w:val="002548C8"/>
    <w:rsid w:val="00257D7F"/>
    <w:rsid w:val="00264E91"/>
    <w:rsid w:val="0026524B"/>
    <w:rsid w:val="0027484B"/>
    <w:rsid w:val="0028265E"/>
    <w:rsid w:val="00284F95"/>
    <w:rsid w:val="00291D99"/>
    <w:rsid w:val="00293FB1"/>
    <w:rsid w:val="002A1991"/>
    <w:rsid w:val="002A3CAF"/>
    <w:rsid w:val="002C1BC2"/>
    <w:rsid w:val="002C675E"/>
    <w:rsid w:val="002D415D"/>
    <w:rsid w:val="002E02CB"/>
    <w:rsid w:val="002E0FA2"/>
    <w:rsid w:val="002E7DAC"/>
    <w:rsid w:val="002F2BA6"/>
    <w:rsid w:val="002F3D6E"/>
    <w:rsid w:val="00303CF3"/>
    <w:rsid w:val="0031204C"/>
    <w:rsid w:val="00315848"/>
    <w:rsid w:val="00332B47"/>
    <w:rsid w:val="00332B65"/>
    <w:rsid w:val="00334684"/>
    <w:rsid w:val="00335B53"/>
    <w:rsid w:val="00340F34"/>
    <w:rsid w:val="00341FFB"/>
    <w:rsid w:val="003473C4"/>
    <w:rsid w:val="0034790B"/>
    <w:rsid w:val="00347B97"/>
    <w:rsid w:val="0036171D"/>
    <w:rsid w:val="0036297A"/>
    <w:rsid w:val="003701E1"/>
    <w:rsid w:val="00377C36"/>
    <w:rsid w:val="0038411E"/>
    <w:rsid w:val="00386696"/>
    <w:rsid w:val="00387D8D"/>
    <w:rsid w:val="00391B83"/>
    <w:rsid w:val="003929FC"/>
    <w:rsid w:val="003959F7"/>
    <w:rsid w:val="00396D09"/>
    <w:rsid w:val="00397057"/>
    <w:rsid w:val="003A2185"/>
    <w:rsid w:val="003A60E7"/>
    <w:rsid w:val="003C426D"/>
    <w:rsid w:val="003C5EE5"/>
    <w:rsid w:val="003C5F3C"/>
    <w:rsid w:val="003C6043"/>
    <w:rsid w:val="003C736A"/>
    <w:rsid w:val="003D6DB0"/>
    <w:rsid w:val="003E12C0"/>
    <w:rsid w:val="003E188D"/>
    <w:rsid w:val="003E41E2"/>
    <w:rsid w:val="003E7C7C"/>
    <w:rsid w:val="00401BB7"/>
    <w:rsid w:val="00427185"/>
    <w:rsid w:val="004348ED"/>
    <w:rsid w:val="00435935"/>
    <w:rsid w:val="0043686E"/>
    <w:rsid w:val="0045132D"/>
    <w:rsid w:val="00454C2F"/>
    <w:rsid w:val="00465A62"/>
    <w:rsid w:val="0047048D"/>
    <w:rsid w:val="004712E5"/>
    <w:rsid w:val="00485F4A"/>
    <w:rsid w:val="0048700E"/>
    <w:rsid w:val="004A7671"/>
    <w:rsid w:val="004B382C"/>
    <w:rsid w:val="004B4316"/>
    <w:rsid w:val="004C776A"/>
    <w:rsid w:val="004C7F30"/>
    <w:rsid w:val="004D0389"/>
    <w:rsid w:val="004F7DF7"/>
    <w:rsid w:val="00520585"/>
    <w:rsid w:val="00522F52"/>
    <w:rsid w:val="005275C0"/>
    <w:rsid w:val="00544BCA"/>
    <w:rsid w:val="0054569D"/>
    <w:rsid w:val="005474D4"/>
    <w:rsid w:val="00551EFA"/>
    <w:rsid w:val="00552F28"/>
    <w:rsid w:val="005538C5"/>
    <w:rsid w:val="00556F43"/>
    <w:rsid w:val="00562288"/>
    <w:rsid w:val="00563FE1"/>
    <w:rsid w:val="00567D55"/>
    <w:rsid w:val="00570CDF"/>
    <w:rsid w:val="0057498F"/>
    <w:rsid w:val="0057714E"/>
    <w:rsid w:val="00583AEC"/>
    <w:rsid w:val="0058552C"/>
    <w:rsid w:val="00586A40"/>
    <w:rsid w:val="0059611C"/>
    <w:rsid w:val="005A0E59"/>
    <w:rsid w:val="005C1580"/>
    <w:rsid w:val="005C42F5"/>
    <w:rsid w:val="005C5D3B"/>
    <w:rsid w:val="005C7305"/>
    <w:rsid w:val="005E0A90"/>
    <w:rsid w:val="005E4F8D"/>
    <w:rsid w:val="005E511A"/>
    <w:rsid w:val="005E6B5F"/>
    <w:rsid w:val="005F16DD"/>
    <w:rsid w:val="005F3910"/>
    <w:rsid w:val="005F5291"/>
    <w:rsid w:val="005F75D0"/>
    <w:rsid w:val="00620A46"/>
    <w:rsid w:val="00635431"/>
    <w:rsid w:val="00651AED"/>
    <w:rsid w:val="00660C86"/>
    <w:rsid w:val="00662128"/>
    <w:rsid w:val="00664EA4"/>
    <w:rsid w:val="00671560"/>
    <w:rsid w:val="00683F64"/>
    <w:rsid w:val="00684FD1"/>
    <w:rsid w:val="00687A69"/>
    <w:rsid w:val="006956C7"/>
    <w:rsid w:val="006A3F99"/>
    <w:rsid w:val="006B401F"/>
    <w:rsid w:val="006C07F1"/>
    <w:rsid w:val="006C6BFE"/>
    <w:rsid w:val="006D40D7"/>
    <w:rsid w:val="006E1B8D"/>
    <w:rsid w:val="006F4653"/>
    <w:rsid w:val="006F69C5"/>
    <w:rsid w:val="00703BF3"/>
    <w:rsid w:val="00706FBC"/>
    <w:rsid w:val="0071461F"/>
    <w:rsid w:val="007440DF"/>
    <w:rsid w:val="007442EB"/>
    <w:rsid w:val="00745280"/>
    <w:rsid w:val="00745EA3"/>
    <w:rsid w:val="007510BB"/>
    <w:rsid w:val="00756082"/>
    <w:rsid w:val="00761797"/>
    <w:rsid w:val="00764BBB"/>
    <w:rsid w:val="007709E0"/>
    <w:rsid w:val="0077640C"/>
    <w:rsid w:val="00784942"/>
    <w:rsid w:val="00786AC2"/>
    <w:rsid w:val="00795EB1"/>
    <w:rsid w:val="007A33A5"/>
    <w:rsid w:val="007A68B1"/>
    <w:rsid w:val="007B1015"/>
    <w:rsid w:val="007B12A3"/>
    <w:rsid w:val="007C7138"/>
    <w:rsid w:val="007D4CF5"/>
    <w:rsid w:val="007E11D7"/>
    <w:rsid w:val="007E2F3D"/>
    <w:rsid w:val="007F22D1"/>
    <w:rsid w:val="007F5F72"/>
    <w:rsid w:val="007F7677"/>
    <w:rsid w:val="008065AF"/>
    <w:rsid w:val="008118A7"/>
    <w:rsid w:val="008173C1"/>
    <w:rsid w:val="008343E2"/>
    <w:rsid w:val="00835543"/>
    <w:rsid w:val="00853C24"/>
    <w:rsid w:val="00853E67"/>
    <w:rsid w:val="0086322C"/>
    <w:rsid w:val="00866AD8"/>
    <w:rsid w:val="00870AB6"/>
    <w:rsid w:val="00872372"/>
    <w:rsid w:val="00881DC5"/>
    <w:rsid w:val="00884078"/>
    <w:rsid w:val="0088431B"/>
    <w:rsid w:val="008918EB"/>
    <w:rsid w:val="008A155C"/>
    <w:rsid w:val="008A5234"/>
    <w:rsid w:val="008B154D"/>
    <w:rsid w:val="008B2967"/>
    <w:rsid w:val="008C4819"/>
    <w:rsid w:val="008C7A59"/>
    <w:rsid w:val="008D429C"/>
    <w:rsid w:val="008E53DB"/>
    <w:rsid w:val="00901FF4"/>
    <w:rsid w:val="0093425D"/>
    <w:rsid w:val="00935DEF"/>
    <w:rsid w:val="00936BFB"/>
    <w:rsid w:val="009377F4"/>
    <w:rsid w:val="00942279"/>
    <w:rsid w:val="00945375"/>
    <w:rsid w:val="009473E4"/>
    <w:rsid w:val="00950F87"/>
    <w:rsid w:val="009535A4"/>
    <w:rsid w:val="009538F4"/>
    <w:rsid w:val="00953990"/>
    <w:rsid w:val="00954B60"/>
    <w:rsid w:val="009550C4"/>
    <w:rsid w:val="00966C4F"/>
    <w:rsid w:val="00980B78"/>
    <w:rsid w:val="009815E1"/>
    <w:rsid w:val="00983748"/>
    <w:rsid w:val="009B1AC6"/>
    <w:rsid w:val="009B4C78"/>
    <w:rsid w:val="009B5A8A"/>
    <w:rsid w:val="009D24E0"/>
    <w:rsid w:val="009E154B"/>
    <w:rsid w:val="009E58E8"/>
    <w:rsid w:val="009F43E5"/>
    <w:rsid w:val="009F786A"/>
    <w:rsid w:val="00A121BB"/>
    <w:rsid w:val="00A131D8"/>
    <w:rsid w:val="00A1375A"/>
    <w:rsid w:val="00A138FD"/>
    <w:rsid w:val="00A14902"/>
    <w:rsid w:val="00A24ABE"/>
    <w:rsid w:val="00A24D1E"/>
    <w:rsid w:val="00A27AAA"/>
    <w:rsid w:val="00A358D5"/>
    <w:rsid w:val="00A43238"/>
    <w:rsid w:val="00A54B59"/>
    <w:rsid w:val="00AA50B7"/>
    <w:rsid w:val="00AB0A92"/>
    <w:rsid w:val="00AB3643"/>
    <w:rsid w:val="00AC0547"/>
    <w:rsid w:val="00AC615E"/>
    <w:rsid w:val="00AC7AA9"/>
    <w:rsid w:val="00AD45B2"/>
    <w:rsid w:val="00AF604F"/>
    <w:rsid w:val="00B05DD4"/>
    <w:rsid w:val="00B06D8D"/>
    <w:rsid w:val="00B07668"/>
    <w:rsid w:val="00B17524"/>
    <w:rsid w:val="00B23F70"/>
    <w:rsid w:val="00B42F81"/>
    <w:rsid w:val="00B51CDF"/>
    <w:rsid w:val="00B525E6"/>
    <w:rsid w:val="00B55D21"/>
    <w:rsid w:val="00B603B5"/>
    <w:rsid w:val="00B6406F"/>
    <w:rsid w:val="00B80595"/>
    <w:rsid w:val="00B91187"/>
    <w:rsid w:val="00B94B83"/>
    <w:rsid w:val="00BA2BEB"/>
    <w:rsid w:val="00BB0EB5"/>
    <w:rsid w:val="00BC0F75"/>
    <w:rsid w:val="00BC63A5"/>
    <w:rsid w:val="00BC7E26"/>
    <w:rsid w:val="00BD6434"/>
    <w:rsid w:val="00BE4175"/>
    <w:rsid w:val="00BF574C"/>
    <w:rsid w:val="00BF5784"/>
    <w:rsid w:val="00C00738"/>
    <w:rsid w:val="00C01DD8"/>
    <w:rsid w:val="00C04DAD"/>
    <w:rsid w:val="00C05E3E"/>
    <w:rsid w:val="00C07DF0"/>
    <w:rsid w:val="00C10956"/>
    <w:rsid w:val="00C20712"/>
    <w:rsid w:val="00C21449"/>
    <w:rsid w:val="00C25CA0"/>
    <w:rsid w:val="00C32235"/>
    <w:rsid w:val="00C47A75"/>
    <w:rsid w:val="00C56BFA"/>
    <w:rsid w:val="00C575C2"/>
    <w:rsid w:val="00C64346"/>
    <w:rsid w:val="00C6784D"/>
    <w:rsid w:val="00C7631E"/>
    <w:rsid w:val="00C770E5"/>
    <w:rsid w:val="00C8070C"/>
    <w:rsid w:val="00C8218A"/>
    <w:rsid w:val="00C86C40"/>
    <w:rsid w:val="00CA4EE1"/>
    <w:rsid w:val="00CB3F07"/>
    <w:rsid w:val="00CC62DA"/>
    <w:rsid w:val="00CD1B64"/>
    <w:rsid w:val="00CD1D70"/>
    <w:rsid w:val="00CE7A28"/>
    <w:rsid w:val="00CF01DB"/>
    <w:rsid w:val="00D00CD3"/>
    <w:rsid w:val="00D03E1F"/>
    <w:rsid w:val="00D25ED6"/>
    <w:rsid w:val="00D33B18"/>
    <w:rsid w:val="00D43AB2"/>
    <w:rsid w:val="00D4402D"/>
    <w:rsid w:val="00D52180"/>
    <w:rsid w:val="00D742AA"/>
    <w:rsid w:val="00D753EF"/>
    <w:rsid w:val="00D90248"/>
    <w:rsid w:val="00D9372E"/>
    <w:rsid w:val="00D9498C"/>
    <w:rsid w:val="00D96943"/>
    <w:rsid w:val="00D9696B"/>
    <w:rsid w:val="00DA4EBC"/>
    <w:rsid w:val="00DA68ED"/>
    <w:rsid w:val="00DB444E"/>
    <w:rsid w:val="00DD3645"/>
    <w:rsid w:val="00DF1912"/>
    <w:rsid w:val="00DF278C"/>
    <w:rsid w:val="00E04103"/>
    <w:rsid w:val="00E052E6"/>
    <w:rsid w:val="00E06C48"/>
    <w:rsid w:val="00E12428"/>
    <w:rsid w:val="00E12DE6"/>
    <w:rsid w:val="00E171A4"/>
    <w:rsid w:val="00E21C9A"/>
    <w:rsid w:val="00E22738"/>
    <w:rsid w:val="00E24881"/>
    <w:rsid w:val="00E2638A"/>
    <w:rsid w:val="00E308A2"/>
    <w:rsid w:val="00E40212"/>
    <w:rsid w:val="00E43C36"/>
    <w:rsid w:val="00E4546C"/>
    <w:rsid w:val="00E466A6"/>
    <w:rsid w:val="00E500E4"/>
    <w:rsid w:val="00E50522"/>
    <w:rsid w:val="00E56D78"/>
    <w:rsid w:val="00E60A93"/>
    <w:rsid w:val="00E64F2F"/>
    <w:rsid w:val="00E70EFA"/>
    <w:rsid w:val="00E9037B"/>
    <w:rsid w:val="00E92C71"/>
    <w:rsid w:val="00E959F2"/>
    <w:rsid w:val="00EA2476"/>
    <w:rsid w:val="00EA5E74"/>
    <w:rsid w:val="00EA7805"/>
    <w:rsid w:val="00EB4ED9"/>
    <w:rsid w:val="00EB6298"/>
    <w:rsid w:val="00EC0B3F"/>
    <w:rsid w:val="00EE602C"/>
    <w:rsid w:val="00EE7685"/>
    <w:rsid w:val="00F02363"/>
    <w:rsid w:val="00F02463"/>
    <w:rsid w:val="00F04F26"/>
    <w:rsid w:val="00F12567"/>
    <w:rsid w:val="00F1347D"/>
    <w:rsid w:val="00F2284E"/>
    <w:rsid w:val="00F22ED6"/>
    <w:rsid w:val="00F32E50"/>
    <w:rsid w:val="00F40A41"/>
    <w:rsid w:val="00F446B3"/>
    <w:rsid w:val="00F5018F"/>
    <w:rsid w:val="00F678B8"/>
    <w:rsid w:val="00F85A41"/>
    <w:rsid w:val="00F9021C"/>
    <w:rsid w:val="00F92EA2"/>
    <w:rsid w:val="00F977CF"/>
    <w:rsid w:val="00FA340B"/>
    <w:rsid w:val="00FB536B"/>
    <w:rsid w:val="00FC4B22"/>
    <w:rsid w:val="00FD7F0F"/>
    <w:rsid w:val="00FE0E66"/>
    <w:rsid w:val="00FE39E7"/>
    <w:rsid w:val="00FE4324"/>
    <w:rsid w:val="00FE7098"/>
    <w:rsid w:val="00FF0378"/>
    <w:rsid w:val="00FF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 w:type="paragraph" w:styleId="Revision">
    <w:name w:val="Revision"/>
    <w:hidden/>
    <w:uiPriority w:val="99"/>
    <w:semiHidden/>
    <w:rsid w:val="00004653"/>
  </w:style>
  <w:style w:type="character" w:customStyle="1" w:styleId="docsum-pmid">
    <w:name w:val="docsum-pmid"/>
    <w:basedOn w:val="DefaultParagraphFont"/>
    <w:rsid w:val="00C32235"/>
  </w:style>
  <w:style w:type="character" w:styleId="FollowedHyperlink">
    <w:name w:val="FollowedHyperlink"/>
    <w:basedOn w:val="DefaultParagraphFont"/>
    <w:uiPriority w:val="99"/>
    <w:semiHidden/>
    <w:unhideWhenUsed/>
    <w:rsid w:val="0016211C"/>
    <w:rPr>
      <w:color w:val="954F72" w:themeColor="followedHyperlink"/>
      <w:u w:val="single"/>
    </w:rPr>
  </w:style>
  <w:style w:type="paragraph" w:styleId="Bibliography">
    <w:name w:val="Bibliography"/>
    <w:basedOn w:val="Normal"/>
    <w:next w:val="Normal"/>
    <w:uiPriority w:val="37"/>
    <w:unhideWhenUsed/>
    <w:rsid w:val="0093425D"/>
    <w:pPr>
      <w:tabs>
        <w:tab w:val="left" w:pos="500"/>
      </w:tabs>
      <w:ind w:left="504" w:hanging="504"/>
    </w:pPr>
  </w:style>
  <w:style w:type="paragraph" w:styleId="NormalWeb">
    <w:name w:val="Normal (Web)"/>
    <w:basedOn w:val="Normal"/>
    <w:uiPriority w:val="99"/>
    <w:semiHidden/>
    <w:unhideWhenUsed/>
    <w:rsid w:val="00C575C2"/>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575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7701">
      <w:bodyDiv w:val="1"/>
      <w:marLeft w:val="0"/>
      <w:marRight w:val="0"/>
      <w:marTop w:val="0"/>
      <w:marBottom w:val="0"/>
      <w:divBdr>
        <w:top w:val="none" w:sz="0" w:space="0" w:color="auto"/>
        <w:left w:val="none" w:sz="0" w:space="0" w:color="auto"/>
        <w:bottom w:val="none" w:sz="0" w:space="0" w:color="auto"/>
        <w:right w:val="none" w:sz="0" w:space="0" w:color="auto"/>
      </w:divBdr>
    </w:div>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282146994">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nyf@mskcc.org"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rqzhu@illinois.edu" TargetMode="External"/><Relationship Id="rId12" Type="http://schemas.openxmlformats.org/officeDocument/2006/relationships/hyperlink" Target="https://github.com/cmainov/nhanes-fi-ca-mortal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am17@illinois.edu"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healthpolicyresearch-scholars.org" TargetMode="External"/><Relationship Id="rId10" Type="http://schemas.openxmlformats.org/officeDocument/2006/relationships/hyperlink" Target="mailto:aarthur4@kumc.edu" TargetMode="External"/><Relationship Id="rId4" Type="http://schemas.openxmlformats.org/officeDocument/2006/relationships/settings" Target="settings.xml"/><Relationship Id="rId9" Type="http://schemas.openxmlformats.org/officeDocument/2006/relationships/hyperlink" Target="mailto:bkoester@illinois.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54A60-27F3-C643-B234-0394BAD41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23</Pages>
  <Words>27488</Words>
  <Characters>156687</Characters>
  <Application>Microsoft Office Word</Application>
  <DocSecurity>0</DocSecurity>
  <Lines>1305</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138</cp:revision>
  <dcterms:created xsi:type="dcterms:W3CDTF">2023-04-27T20:52:00Z</dcterms:created>
  <dcterms:modified xsi:type="dcterms:W3CDTF">2023-05-11T23:31:00Z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id="aGQhhxKM"/&gt;&lt;style id="http://www.zotero.org/styles/multidisciplinary-digital-publishing-institute"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