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3B47" w14:textId="015750B6" w:rsidR="0034173B" w:rsidRDefault="0034173B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B4FF8" wp14:editId="61DB0484">
                <wp:simplePos x="0" y="0"/>
                <wp:positionH relativeFrom="column">
                  <wp:posOffset>-747395</wp:posOffset>
                </wp:positionH>
                <wp:positionV relativeFrom="paragraph">
                  <wp:posOffset>-810757</wp:posOffset>
                </wp:positionV>
                <wp:extent cx="9796007" cy="7665057"/>
                <wp:effectExtent l="0" t="0" r="0" b="6350"/>
                <wp:wrapNone/>
                <wp:docPr id="1397623615" name="Text Box 1397623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6007" cy="766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9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88"/>
                              <w:gridCol w:w="1816"/>
                              <w:gridCol w:w="1716"/>
                              <w:gridCol w:w="1916"/>
                              <w:gridCol w:w="1816"/>
                              <w:gridCol w:w="1000"/>
                              <w:gridCol w:w="1816"/>
                              <w:gridCol w:w="1008"/>
                            </w:tblGrid>
                            <w:tr w:rsidR="0034173B" w:rsidRPr="0062042A" w14:paraId="17D1E4ED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noWrap/>
                                  <w:vAlign w:val="center"/>
                                </w:tcPr>
                                <w:p w14:paraId="354AF626" w14:textId="08CD40DF" w:rsidR="0034173B" w:rsidRPr="0062042A" w:rsidRDefault="0062042A" w:rsidP="00FB0C24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Table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. Adjusted hazard ratios (HRs) and 95% confidence intervals 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from the </w:t>
                                  </w:r>
                                  <w:proofErr w:type="spellStart"/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ull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asic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f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, and </w:t>
                                  </w:r>
                                  <w:proofErr w:type="spellStart"/>
                                  <w:r w:rsidR="00DB343D" w:rsidRPr="00AA257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ul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B343D" w:rsidRPr="00DB343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  <w:r w:rsidR="00DB343D" w:rsidRPr="00DB343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for the risks of all-cause and cause-specific mortalities, in relation to the dietary patterns, within the food-insecure cancer survivor testing subsample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213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34173B" w:rsidRPr="0062042A" w14:paraId="1072488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4818C2" w14:textId="0AB1999F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AEAC14F" w14:textId="3F6DB9E2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noWrap/>
                                  <w:vAlign w:val="center"/>
                                  <w:hideMark/>
                                </w:tcPr>
                                <w:p w14:paraId="4B06F70C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540713B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444D785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00D0986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F330510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356172C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8C3BD16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6839E77B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34173B" w:rsidRPr="0062042A" w14:paraId="3B86C07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B544925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62042A" w:rsidRPr="0062042A" w14:paraId="481D329D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B92A5FE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 (FI)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F6D86B" w14:textId="2763F9A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93DDD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C271B94" w14:textId="567155C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1.23 (0.31-4.89)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359E3DE" w14:textId="49AE16BF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3.90 (1.15-13.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879316" w14:textId="6DCCDDE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2.78 (1.06-7.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E22B238" w14:textId="04CEF1B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2.32 (0.55-9.82)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41BF884" w14:textId="299EA29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9C8A2" w14:textId="4E7CDD9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(0.92-1.55)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3298CF" w14:textId="13EB391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62042A" w:rsidRPr="0062042A" w14:paraId="23F14C0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32B8A6D" w14:textId="09FEF9DD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6A45D2" w14:textId="3E962F2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057B69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D5C10C2" w14:textId="4043469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2.68 (0.42-17.04)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FBC35B" w14:textId="0530986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6.15 (1.16-32.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58)*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8282CD" w14:textId="190D4FB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4.43 (0.82-23.97)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E0DF58" w14:textId="04FB87D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3.07 (0.49-19.45)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E509F5" w14:textId="6E2A51C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BBF7C8" w14:textId="1D4375F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1.29 (0.95-1.74)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DB68F" w14:textId="5C251B9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</w:tr>
                            <w:tr w:rsidR="00C953FE" w:rsidRPr="0062042A" w14:paraId="24CD69E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03AF61A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10010B3" w14:textId="5A847740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A8D60EA" w14:textId="0B616D6A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CCBF28F" w14:textId="76D4CBFE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1.48 (0.17-12.79)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72533F6" w14:textId="68FC1B4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5.24 (0.72-38.15)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947404D" w14:textId="5421946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3.54 (0.56-22.40)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D7AC54E" w14:textId="46060217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1.61 (0.22-12.02)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9F01A94" w14:textId="419F332D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B38600D" w14:textId="73C498FD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(0.69-1.99)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CC9CD15" w14:textId="7AFC9A0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62042A" w:rsidRPr="0062042A" w14:paraId="61B53520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FDF48A" w14:textId="52690761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B9B5015" w14:textId="1EDD4CB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5C42DF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7E27A0" w14:textId="29C5F00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2.55 (0.64-10.15)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8C2EAF6" w14:textId="6C27CB9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2.96 (0.75-11.61)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BC9DEF" w14:textId="175F3B3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2.04 (0.38-10.96)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03A700" w14:textId="457C1F7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(0.24-6.30)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22A884A" w14:textId="3909D65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4BB37D4" w14:textId="55EA338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(0.79-1.73)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599BA8" w14:textId="51733A0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</w:t>
                                  </w:r>
                                </w:p>
                              </w:tc>
                            </w:tr>
                            <w:tr w:rsidR="0062042A" w:rsidRPr="0062042A" w14:paraId="4786C9E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C3F632" w14:textId="224CF6FF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BC8D9BF" w14:textId="45E99F3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56385A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DBC7E82" w14:textId="4C59E4F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3.64 (0.61-21.86)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34E0256" w14:textId="556AD55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3.00 (0.65-13.79)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2BC9786" w14:textId="331DE80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3.12 (0.38-25.50)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0DDA4D" w14:textId="6433B83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(0.13-10.56)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7CA805" w14:textId="5FD1835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469ED0" w14:textId="1D2D413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1.12 (0.72-1.76)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47409F" w14:textId="7D7B45C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C953FE" w:rsidRPr="0062042A" w14:paraId="43EB86A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BA4EB3F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0E1DB08" w14:textId="6DCB60A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39C8138" w14:textId="2B635DF8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6162DD7" w14:textId="083709E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2.62 (0.49-13.96)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BE97716" w14:textId="7A28AC4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1.77 (0.35-8.79)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68A42A3" w14:textId="3DAC1FEE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2.44 (0.36-16.48)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12B312B" w14:textId="4FC7C19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0.75 (0.14-4.02)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10A232D" w14:textId="6791800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CF44633" w14:textId="255834A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(0.64-1.52)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235C5A0" w14:textId="4309A1B9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62042A" w:rsidRPr="0062042A" w14:paraId="60AA4B66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8FDBC2E" w14:textId="57A77791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928E8D5" w14:textId="16019A1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790F18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C44CBC8" w14:textId="652D1C8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1.44 (0.53-3.91)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4A9D1C" w14:textId="028C80E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 (0.14-1.35)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7A12EA" w14:textId="3FC9175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(0.19-2.15)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346962" w14:textId="777884C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(0.31-2.09)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2BBAE4B" w14:textId="05A61A6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51A36FB" w14:textId="409BB3D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(0.67-1.28)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BC1CD1" w14:textId="0E3C584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62042A" w:rsidRPr="0062042A" w14:paraId="065EB68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B8138" w14:textId="4EA2CA1F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A38E9CE" w14:textId="2516A6D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46E60F9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98B1038" w14:textId="3B78B82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1.95 (0.50-7.68)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6F9ED11" w14:textId="6506388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(0.18-4.30)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086BE9" w14:textId="0156393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1.52 (0.33-7.07)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208F1B" w14:textId="3844CC1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(0.32-4.88)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1EC0E4" w14:textId="1F150CE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DAF2F8" w14:textId="73C0F71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(0.70-1.48)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A815F1" w14:textId="7856924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C953FE" w:rsidRPr="0062042A" w14:paraId="100F0830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4061AAC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939E12B" w14:textId="2E48947B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C8020AA" w14:textId="5D607E74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A71DEEB" w14:textId="5E5FD03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1.39 (0.38-5.08)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D81A9F3" w14:textId="0D95F8E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(0.09-1.30)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2619B2F" w14:textId="472203E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1.16 (0.15-9.23)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58B0DA0" w14:textId="1905F5D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(0.14-3.43)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2968BC5" w14:textId="0F5781D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47CB378" w14:textId="61A7E1B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(0.49-1.32)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EFDF790" w14:textId="5CBB10E6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62042A" w:rsidRPr="0062042A" w14:paraId="11850B3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A8C9215" w14:textId="00DE1748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DCD2F4E" w14:textId="48C63AE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9CB0F5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D3D76F3" w14:textId="7395F8C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(0.30-1.35)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A094136" w14:textId="5195CB3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0.46 (0.15-1.42)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017950E" w14:textId="3086C7C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3BDE4CC" w14:textId="477D601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(0.12-0.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FF2E1E" w14:textId="0271715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990B5E" w14:textId="30270F6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 (0.33-0.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78)*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855E026" w14:textId="7082F0CF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62042A" w:rsidRPr="0062042A" w14:paraId="3807DE9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49F8D1E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F5A3A5" w14:textId="77CEAF3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93D26C" w14:textId="1BF7E9C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2FC5F22" w14:textId="1449A89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0.64 (0.32-1.25)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6DA9CC0" w14:textId="4E8E387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(0.23-1.55)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BBC6644" w14:textId="6D8EE9A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5AC037D" w14:textId="21B9BF1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0.47 (0.16-1.35)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30EA282" w14:textId="6D380C0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37D35BB" w14:textId="3774306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0.46 (0.29-0.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5834557" w14:textId="32764CA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C953FE" w:rsidRPr="0062042A" w14:paraId="1D56FF8A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9793722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A44D810" w14:textId="3174FF09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E21A6F2" w14:textId="53305E92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C0E502E" w14:textId="30C70C5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(0.32-2.45)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C26CC61" w14:textId="0F25544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 (0.17-1.48)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77B6CA5" w14:textId="6BCB05E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25)*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503D3C0" w14:textId="5BAAE01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0.76 (0.25-2.28)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EDF5679" w14:textId="04ECB389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905451C" w14:textId="1009DB24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(0.33-0.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1A392541" w14:textId="6294310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34173B" w:rsidRPr="0062042A" w14:paraId="1C11866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80B142B" w14:textId="77777777" w:rsidR="0034173B" w:rsidRPr="0062042A" w:rsidRDefault="0034173B" w:rsidP="00363DE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62042A" w:rsidRPr="0062042A" w14:paraId="2205420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75DA32F" w14:textId="0C8894CA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 (FI)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4A41C1" w14:textId="0D31308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1C9505F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1D1C63" w14:textId="6E3F841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8.32 (0.82-84.06)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ED6CD90" w14:textId="2730933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16.29 (1.44-183.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991815" w14:textId="06768B0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7.99 (0.56-114.22)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93DA064" w14:textId="2B6589B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24.06 (3.04-190.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C3EF01A" w14:textId="268849E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8DCBC4" w14:textId="40EBF33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(0.97-1.90)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CF127F" w14:textId="7C8C20E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62042A" w:rsidRPr="0062042A" w14:paraId="38C238CE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42B2161" w14:textId="6EC0C792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AC7D72" w14:textId="7762DF6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5557E3E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BD8E5B7" w14:textId="01E2906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13.96 (1.45-134.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AF18B7A" w14:textId="4768D74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17.54 (1.94-158.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F8093AD" w14:textId="72C0037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10.10 (0.56-183.54)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2AE0AD8" w14:textId="4491955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19.38 (1.89-199.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9E2E6BE" w14:textId="3C03FFA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BB04E8" w14:textId="5F9641F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1.38 (0.76-2.50)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B7F1C0" w14:textId="03ACF2E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C953FE" w:rsidRPr="0062042A" w14:paraId="1A6CE75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1826B1F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3543ABD" w14:textId="7068D9A1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15E1A29" w14:textId="004395F2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1E7065" w14:textId="4D84467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40.30 (3.08-528.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4CAA797" w14:textId="25527447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38.35 (4.02-366.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23)*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D8BF79C" w14:textId="26A58C2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5.01 (0.20-125.49)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DA71EDF" w14:textId="4021204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19.51 (0.94-404.64)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F582CF2" w14:textId="21DFD35B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4C13B3E" w14:textId="24A63827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1.22 (0.59-2.52)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40AB921" w14:textId="7C51A994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62042A" w:rsidRPr="0062042A" w14:paraId="148942E8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09F99A" w14:textId="6410680C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B9365A" w14:textId="638320A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66F761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C2D3887" w14:textId="6B39623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0.40 (0.05-3.28)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DDE6949" w14:textId="1DE9902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0.76 (0.12-5.06)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879F1FB" w14:textId="0F949F5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1.39 (0.18-10.51)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9450992" w14:textId="4C26889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(0.07-4.24)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8CE248" w14:textId="08529E0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1BF7F" w14:textId="5A5F839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1.08 (0.44-2.69)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CAC2EB9" w14:textId="6BDF64C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</w:tr>
                            <w:tr w:rsidR="0062042A" w:rsidRPr="0062042A" w14:paraId="7EE9F6DE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0D86DA2" w14:textId="647478D6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9F2D843" w14:textId="42D9D57A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45F5849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8CAA91C" w14:textId="6BC38A1F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0.20 (0.00-9.97)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1C660AE" w14:textId="7BFC4E2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(0.07-3.54)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277ADF4" w14:textId="2253369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(0.10-10.43)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4595310" w14:textId="07DBDFF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0.18 (0.01-3.46)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1D47C76" w14:textId="1B1AA1F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FB760B5" w14:textId="6606782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(0.31-2.34)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905CF2E" w14:textId="1245E94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</w:tr>
                            <w:tr w:rsidR="00C953FE" w:rsidRPr="0062042A" w14:paraId="585A51CA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D616E1F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DCA6AE9" w14:textId="0171DBC5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97449B5" w14:textId="48FD4562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D3C6F29" w14:textId="1D61AF0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0.20 (0.01-3.30)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2813988" w14:textId="43B8192B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 (0.01-3.32)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288F4BE" w14:textId="092F987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0.27 (0.02-4.31)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B21EACD" w14:textId="43F9586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0.10 (0.00-4.83)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F3982C7" w14:textId="363BA78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C5AF0FF" w14:textId="44CB86B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(0.28-2.58)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7DC4545" w14:textId="5F33009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</w:tr>
                            <w:tr w:rsidR="0062042A" w:rsidRPr="0062042A" w14:paraId="066C896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53E10A1" w14:textId="634C99D5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910D6E9" w14:textId="39DF75E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611B477" w14:textId="1916B1F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044EA9C" w14:textId="54FCA1B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 (0.08-2.37)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EE9310C" w14:textId="362F142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0.25 (0.05-1.35)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0B730C" w14:textId="6DCB15B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 (0.06-3.29)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497D76" w14:textId="6F5031F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35ED324" w14:textId="16945D1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7D6B330" w14:textId="79864BE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0.68 (0.49-0.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95)*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2A53199" w14:textId="6CEA26E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62042A" w:rsidRPr="0062042A" w14:paraId="1AC7197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CE037EC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0CE03BF" w14:textId="4CBAC47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A7273E7" w14:textId="16B5B64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3D543A1" w14:textId="457EB80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 (0.09-3.79)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79041BE" w14:textId="071885E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 (0.07-3.04)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436F017" w14:textId="51071FC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0.56 (0.10-3.12)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AA56292" w14:textId="344902E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03)*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5C34811" w14:textId="1996F84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FB08386" w14:textId="1AA1B34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(0.49-1.02)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1B2933B" w14:textId="1EE312FA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</w:tr>
                            <w:tr w:rsidR="00C953FE" w:rsidRPr="0062042A" w14:paraId="6C6CA25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898125A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D04E22E" w14:textId="0808C5C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F65F698" w14:textId="073C777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5B21709" w14:textId="1EB838C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 (0.13-4.60)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C2A8AD1" w14:textId="429019D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0.12 (0.01-1.44)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71C1F88" w14:textId="0A190F7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(0.04-11.16)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CF299AB" w14:textId="491EDADD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1FE193A" w14:textId="243E599C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C1A9351" w14:textId="374FD726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0.29 (0.06-1.40)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92950C" w14:textId="7798F48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62042A" w:rsidRPr="0062042A" w14:paraId="460F3C8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3290508" w14:textId="698E7603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B2E816" w14:textId="340F966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7E6836" w14:textId="541EBD6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D70BFC0" w14:textId="4938A28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(0.17-5.17)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790450" w14:textId="7C4FC62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(0.17-6.32)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2A7498E" w14:textId="5B2EFAA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6BD93EC" w14:textId="6D086A2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0.08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1E07537" w14:textId="0619C2D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AFD8677" w14:textId="13E02F5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 (0.34-0.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B1C41A5" w14:textId="63DC035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62042A" w:rsidRPr="0062042A" w14:paraId="2DDF642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1928606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D2C72BC" w14:textId="550A5F8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D3A9F58" w14:textId="3A55CD3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CFFAEFD" w14:textId="5F352D3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0.99 (0.20-4.90)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E8E658" w14:textId="0196027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(0.22-4.69)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CD98DEA" w14:textId="178393F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0.06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64)*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12642F1" w14:textId="0182B7C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0.11 (0.02-0.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3E2F7FB" w14:textId="7930094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504F9E" w14:textId="6C0810D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(0.28-0.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50B4EEB" w14:textId="0BA98A0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C953FE" w:rsidRPr="0062042A" w14:paraId="0C4E151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902E16D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E8ECEC3" w14:textId="5398E38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779F0992" w14:textId="0BA07ECB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B3F1443" w14:textId="3DC57C3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2.01 (0.25-16.18)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DF9094F" w14:textId="569A199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1.03 (0.11-9.96)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5E6F3AA" w14:textId="01A54F7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 (0.00-1.12)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81EA40A" w14:textId="21C9F0D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0.14 (0.02-1.06)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A87E0F5" w14:textId="3B4EA696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9CE023A" w14:textId="2D42F04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(0.28-1.30)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F384223" w14:textId="514AA10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34173B" w:rsidRPr="0062042A" w14:paraId="34D56388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70B096B6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4192ABE5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2D939B2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528742C5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2BDDA18E" w14:textId="693C659B" w:rsidR="0034173B" w:rsidRPr="0062042A" w:rsidRDefault="006C11A7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="0034173B"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="0034173B"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409C2198" w14:textId="64F0E9E5" w:rsidR="006C11A7" w:rsidRPr="0062042A" w:rsidRDefault="006C11A7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Includes the dietary pattern score variable with no additional covariates that were adjusted for.</w:t>
                                  </w:r>
                                </w:p>
                                <w:p w14:paraId="7556142C" w14:textId="4345A3BA" w:rsidR="006C11A7" w:rsidRPr="0062042A" w:rsidRDefault="006C11A7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f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Further adjusts for age, sex, and race.</w:t>
                                  </w:r>
                                </w:p>
                                <w:p w14:paraId="57AF78DD" w14:textId="709A804F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g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Further adjusts for 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</w:p>
                                <w:p w14:paraId="708B90C9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353E64CF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6EDE214" w14:textId="73DF0D19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the 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food-insecure subset (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= 213) of the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testing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7C86D8F2" w14:textId="77777777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35AE215B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744276D3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581B04" w14:textId="77777777" w:rsidR="0034173B" w:rsidRPr="0062042A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4FF8" id="_x0000_t202" coordsize="21600,21600" o:spt="202" path="m,l,21600r21600,l21600,xe">
                <v:stroke joinstyle="miter"/>
                <v:path gradientshapeok="t" o:connecttype="rect"/>
              </v:shapetype>
              <v:shape id="Text Box 1397623615" o:spid="_x0000_s1026" type="#_x0000_t202" style="position:absolute;margin-left:-58.85pt;margin-top:-63.85pt;width:771.35pt;height:60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913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88"/>
                        <w:gridCol w:w="1816"/>
                        <w:gridCol w:w="1716"/>
                        <w:gridCol w:w="1916"/>
                        <w:gridCol w:w="1816"/>
                        <w:gridCol w:w="1000"/>
                        <w:gridCol w:w="1816"/>
                        <w:gridCol w:w="1008"/>
                      </w:tblGrid>
                      <w:tr w:rsidR="0034173B" w:rsidRPr="0062042A" w14:paraId="17D1E4ED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noWrap/>
                            <w:vAlign w:val="center"/>
                          </w:tcPr>
                          <w:p w14:paraId="354AF626" w14:textId="08CD40DF" w:rsidR="0034173B" w:rsidRPr="0062042A" w:rsidRDefault="0062042A" w:rsidP="00FB0C2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Table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Adjusted hazard ratios (HRs) and 95% confidence intervals 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the </w:t>
                            </w:r>
                            <w:proofErr w:type="spellStart"/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ull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asic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f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proofErr w:type="spellStart"/>
                            <w:r w:rsidR="00DB343D" w:rsidRPr="00AA257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ul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l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343D" w:rsidRPr="00DB34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model</w:t>
                            </w:r>
                            <w:r w:rsidR="00DB343D" w:rsidRPr="00DB34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the risks of all-cause and cause-specific mortalities, in relation to the dietary patterns, within the food-insecure cancer survivor testing subsample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c>
                      </w:tr>
                      <w:tr w:rsidR="0034173B" w:rsidRPr="0062042A" w14:paraId="1072488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4818C2" w14:textId="0AB1999F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AEAC14F" w14:textId="3F6DB9E2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88" w:type="dxa"/>
                            <w:noWrap/>
                            <w:vAlign w:val="center"/>
                            <w:hideMark/>
                          </w:tcPr>
                          <w:p w14:paraId="4B06F70C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540713B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444D785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00D0986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F330510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356172C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8C3BD16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6839E77B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34173B" w:rsidRPr="0062042A" w14:paraId="3B86C079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B544925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62042A" w:rsidRPr="0062042A" w14:paraId="481D329D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B92A5FE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 (FI)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3F6D86B" w14:textId="2763F9A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93DDD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C271B94" w14:textId="567155C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1.23 (0.31-4.89)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359E3DE" w14:textId="49AE16BF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3.90 (1.15-13.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29)*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A879316" w14:textId="6DCCDDE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2.78 (1.06-7.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31)*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E22B238" w14:textId="04CEF1B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2.32 (0.55-9.82)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41BF884" w14:textId="299EA29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19C8A2" w14:textId="4E7CDD9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(0.92-1.55)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83298CF" w14:textId="13EB391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62042A" w:rsidRPr="0062042A" w14:paraId="23F14C0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32B8A6D" w14:textId="09FEF9DD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6A45D2" w14:textId="3E962F2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057B69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D5C10C2" w14:textId="4043469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2.68 (0.42-17.04)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FFBC35B" w14:textId="0530986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6.15 (1.16-32.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58)*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88282CD" w14:textId="190D4FB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4.43 (0.82-23.97)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1E0DF58" w14:textId="04FB87D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3.07 (0.49-19.45)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AE509F5" w14:textId="6E2A51C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FBBF7C8" w14:textId="1D4375F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1.29 (0.95-1.74)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91DB68F" w14:textId="5C251B9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0.52</w:t>
                            </w:r>
                          </w:p>
                        </w:tc>
                      </w:tr>
                      <w:tr w:rsidR="00C953FE" w:rsidRPr="0062042A" w14:paraId="24CD69E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03AF61A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10010B3" w14:textId="5A847740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A8D60EA" w14:textId="0B616D6A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CCBF28F" w14:textId="76D4CBFE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1.48 (0.17-12.79)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72533F6" w14:textId="68FC1B4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5.24 (0.72-38.15)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947404D" w14:textId="5421946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3.54 (0.56-22.40)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D7AC54E" w14:textId="46060217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1.61 (0.22-12.02)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9F01A94" w14:textId="419F332D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B38600D" w14:textId="73C498FD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(0.69-1.99)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CC9CD15" w14:textId="7AFC9A0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</w:tr>
                      <w:tr w:rsidR="0062042A" w:rsidRPr="0062042A" w14:paraId="61B53520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AFDF48A" w14:textId="52690761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B9B5015" w14:textId="1EDD4CB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05C42DF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E7E27A0" w14:textId="29C5F00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2.55 (0.64-10.15)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8C2EAF6" w14:textId="6C27CB9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2.96 (0.75-11.61)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8BC9DEF" w14:textId="175F3B3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2.04 (0.38-10.96)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703A700" w14:textId="457C1F7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(0.24-6.30)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22A884A" w14:textId="3909D65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4BB37D4" w14:textId="55EA338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(0.79-1.73)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D599BA8" w14:textId="51733A0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</w:t>
                            </w:r>
                          </w:p>
                        </w:tc>
                      </w:tr>
                      <w:tr w:rsidR="0062042A" w:rsidRPr="0062042A" w14:paraId="4786C9E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FC3F632" w14:textId="224CF6FF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BC8D9BF" w14:textId="45E99F3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356385A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DBC7E82" w14:textId="4C59E4F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3.64 (0.61-21.86)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34E0256" w14:textId="556AD55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3.00 (0.65-13.79)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2BC9786" w14:textId="331DE80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3.12 (0.38-25.50)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0DDA4D" w14:textId="6433B83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(0.13-10.56)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67CA805" w14:textId="5FD1835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7469ED0" w14:textId="1D2D413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1.12 (0.72-1.76)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B47409F" w14:textId="7D7B45C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C953FE" w:rsidRPr="0062042A" w14:paraId="43EB86A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BA4EB3F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0E1DB08" w14:textId="6DCB60A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39C8138" w14:textId="2B635DF8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6162DD7" w14:textId="083709E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2.62 (0.49-13.96)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BE97716" w14:textId="7A28AC4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1.77 (0.35-8.79)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68A42A3" w14:textId="3DAC1FEE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2.44 (0.36-16.48)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12B312B" w14:textId="4FC7C19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0.75 (0.14-4.02)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10A232D" w14:textId="6791800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CF44633" w14:textId="255834A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(0.64-1.52)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235C5A0" w14:textId="4309A1B9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</w:t>
                            </w:r>
                          </w:p>
                        </w:tc>
                      </w:tr>
                      <w:tr w:rsidR="0062042A" w:rsidRPr="0062042A" w14:paraId="60AA4B66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8FDBC2E" w14:textId="57A77791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928E8D5" w14:textId="16019A1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790F18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C44CBC8" w14:textId="652D1C8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1.44 (0.53-3.91)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64A9D1C" w14:textId="028C80E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 (0.14-1.35)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77A12EA" w14:textId="3FC9175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(0.19-2.15)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1346962" w14:textId="777884C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(0.31-2.09)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2BBAE4B" w14:textId="05A61A6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51A36FB" w14:textId="409BB3D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(0.67-1.28)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9BC1CD1" w14:textId="0E3C584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62042A" w:rsidRPr="0062042A" w14:paraId="065EB68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1B8138" w14:textId="4EA2CA1F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A38E9CE" w14:textId="2516A6D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46E60F9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98B1038" w14:textId="3B78B82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1.95 (0.50-7.68)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6F9ED11" w14:textId="6506388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(0.18-4.30)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D086BE9" w14:textId="0156393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1.52 (0.33-7.07)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7208F1B" w14:textId="3844CC1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(0.32-4.88)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71EC0E4" w14:textId="1F150CE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1DAF2F8" w14:textId="73C0F71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(0.70-1.48)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7A815F1" w14:textId="7856924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</w:t>
                            </w:r>
                          </w:p>
                        </w:tc>
                      </w:tr>
                      <w:tr w:rsidR="00C953FE" w:rsidRPr="0062042A" w14:paraId="100F0830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4061AAC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939E12B" w14:textId="2E48947B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C8020AA" w14:textId="5D607E74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A71DEEB" w14:textId="5E5FD03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1.39 (0.38-5.08)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D81A9F3" w14:textId="0D95F8E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(0.09-1.30)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2619B2F" w14:textId="472203E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1.16 (0.15-9.23)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58B0DA0" w14:textId="1905F5D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(0.14-3.43)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2968BC5" w14:textId="0F5781D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47CB378" w14:textId="61A7E1B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(0.49-1.32)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EFDF790" w14:textId="5CBB10E6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0.75</w:t>
                            </w:r>
                          </w:p>
                        </w:tc>
                      </w:tr>
                      <w:tr w:rsidR="0062042A" w:rsidRPr="0062042A" w14:paraId="11850B3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A8C9215" w14:textId="00DE1748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DCD2F4E" w14:textId="48C63AE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9CB0F5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D3D76F3" w14:textId="7395F8C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(0.30-1.35)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A094136" w14:textId="5195CB3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0.46 (0.15-1.42)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017950E" w14:textId="3086C7C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3BDE4CC" w14:textId="477D601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(0.12-0.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99)*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FF2E1E" w14:textId="0271715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990B5E" w14:textId="30270F6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 (0.33-0.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78)*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855E026" w14:textId="7082F0CF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</w:t>
                            </w:r>
                          </w:p>
                        </w:tc>
                      </w:tr>
                      <w:tr w:rsidR="0062042A" w:rsidRPr="0062042A" w14:paraId="3807DE9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49F8D1E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7F5A3A5" w14:textId="77CEAF3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593D26C" w14:textId="1BF7E9C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2FC5F22" w14:textId="1449A89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0.64 (0.32-1.25)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6DA9CC0" w14:textId="4E8E387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(0.23-1.55)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1BBC6644" w14:textId="6D8EE9A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18)*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5AC037D" w14:textId="21B9BF1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0.47 (0.16-1.35)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30EA282" w14:textId="6D380C0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37D35BB" w14:textId="3774306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0.46 (0.29-0.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5834557" w14:textId="32764CA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C953FE" w:rsidRPr="0062042A" w14:paraId="1D56FF8A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9793722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A44D810" w14:textId="3174FF09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E21A6F2" w14:textId="53305E92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C0E502E" w14:textId="30C70C5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(0.32-2.45)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C26CC61" w14:textId="0F25544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 (0.17-1.48)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77B6CA5" w14:textId="6BCB05E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25)*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503D3C0" w14:textId="5BAAE01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0.76 (0.25-2.28)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EDF5679" w14:textId="04ECB389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905451C" w14:textId="1009DB24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(0.33-0.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1A392541" w14:textId="6294310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</w:tr>
                      <w:tr w:rsidR="0034173B" w:rsidRPr="0062042A" w14:paraId="1C118665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80B142B" w14:textId="77777777" w:rsidR="0034173B" w:rsidRPr="0062042A" w:rsidRDefault="0034173B" w:rsidP="00363DEA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62042A" w:rsidRPr="0062042A" w14:paraId="22054205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75DA32F" w14:textId="0C8894CA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 (FI)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4A41C1" w14:textId="0D31308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1C9505F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31D1C63" w14:textId="6E3F841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8.32 (0.82-84.06)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ED6CD90" w14:textId="2730933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16.29 (1.44-183.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991815" w14:textId="06768B0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7.99 (0.56-114.22)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93DA064" w14:textId="2B6589B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24.06 (3.04-190.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C3EF01A" w14:textId="268849E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58DCBC4" w14:textId="40EBF33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(0.97-1.90)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BCF127F" w14:textId="7C8C20E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</w:t>
                            </w:r>
                          </w:p>
                        </w:tc>
                      </w:tr>
                      <w:tr w:rsidR="0062042A" w:rsidRPr="0062042A" w14:paraId="38C238CE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42B2161" w14:textId="6EC0C792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5AC7D72" w14:textId="7762DF6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5557E3E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BD8E5B7" w14:textId="01E2906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13.96 (1.45-134.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AF18B7A" w14:textId="4768D74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17.54 (1.94-158.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F8093AD" w14:textId="72C0037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10.10 (0.56-183.54)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2AE0AD8" w14:textId="4491955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19.38 (1.89-199.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9E2E6BE" w14:textId="3C03FFA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0BB04E8" w14:textId="5F9641F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1.38 (0.76-2.50)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1B7F1C0" w14:textId="03ACF2E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C953FE" w:rsidRPr="0062042A" w14:paraId="1A6CE75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1826B1F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3543ABD" w14:textId="7068D9A1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15E1A29" w14:textId="004395F2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1E7065" w14:textId="4D84467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40.30 (3.08-528.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4CAA797" w14:textId="25527447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38.35 (4.02-366.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23)*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D8BF79C" w14:textId="26A58C2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5.01 (0.20-125.49)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DA71EDF" w14:textId="4021204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19.51 (0.94-404.64)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F582CF2" w14:textId="21DFD35B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4C13B3E" w14:textId="24A63827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1.22 (0.59-2.52)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40AB921" w14:textId="7C51A994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</w:t>
                            </w:r>
                          </w:p>
                        </w:tc>
                      </w:tr>
                      <w:tr w:rsidR="0062042A" w:rsidRPr="0062042A" w14:paraId="148942E8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09F99A" w14:textId="6410680C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B9365A" w14:textId="638320A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F66F761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C2D3887" w14:textId="6B39623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0.40 (0.05-3.28)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DDE6949" w14:textId="1DE9902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0.76 (0.12-5.06)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879F1FB" w14:textId="0F949F5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1.39 (0.18-10.51)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9450992" w14:textId="4C26889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(0.07-4.24)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8CE248" w14:textId="08529E0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1BF7F" w14:textId="5A5F839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1.08 (0.44-2.69)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CAC2EB9" w14:textId="6BDF64C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0.42</w:t>
                            </w:r>
                          </w:p>
                        </w:tc>
                      </w:tr>
                      <w:tr w:rsidR="0062042A" w:rsidRPr="0062042A" w14:paraId="7EE9F6DE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0D86DA2" w14:textId="647478D6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9F2D843" w14:textId="42D9D57A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45F5849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8CAA91C" w14:textId="6BC38A1F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0.20 (0.00-9.97)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1C660AE" w14:textId="7BFC4E2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(0.07-3.54)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277ADF4" w14:textId="2253369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(0.10-10.43)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4595310" w14:textId="07DBDFF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0.18 (0.01-3.46)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1D47C76" w14:textId="1B1AA1F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FB760B5" w14:textId="6606782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(0.31-2.34)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905CF2E" w14:textId="1245E94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</w:t>
                            </w:r>
                          </w:p>
                        </w:tc>
                      </w:tr>
                      <w:tr w:rsidR="00C953FE" w:rsidRPr="0062042A" w14:paraId="585A51CA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D616E1F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DCA6AE9" w14:textId="0171DBC5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97449B5" w14:textId="48FD4562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D3C6F29" w14:textId="1D61AF0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0.20 (0.01-3.30)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2813988" w14:textId="43B8192B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 (0.01-3.32)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288F4BE" w14:textId="092F987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0.27 (0.02-4.31)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B21EACD" w14:textId="43F9586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0.10 (0.00-4.83)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F3982C7" w14:textId="363BA78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C5AF0FF" w14:textId="44CB86B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(0.28-2.58)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7DC4545" w14:textId="5F33009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</w:t>
                            </w:r>
                          </w:p>
                        </w:tc>
                      </w:tr>
                      <w:tr w:rsidR="0062042A" w:rsidRPr="0062042A" w14:paraId="066C8969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53E10A1" w14:textId="634C99D5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910D6E9" w14:textId="39DF75E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1611B477" w14:textId="1916B1F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044EA9C" w14:textId="54FCA1B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 (0.08-2.37)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EE9310C" w14:textId="362F142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0.25 (0.05-1.35)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0B730C" w14:textId="6DCB15B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 (0.06-3.29)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497D76" w14:textId="6F5031F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35ED324" w14:textId="16945D1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7D6B330" w14:textId="79864BE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0.68 (0.49-0.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95)*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2A53199" w14:textId="6CEA26E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62042A" w:rsidRPr="0062042A" w14:paraId="1AC71979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CE037EC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10CE03BF" w14:textId="4CBAC47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A7273E7" w14:textId="16B5B64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3D543A1" w14:textId="457EB80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 (0.09-3.79)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79041BE" w14:textId="071885E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 (0.07-3.04)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436F017" w14:textId="51071FC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0.56 (0.10-3.12)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AA56292" w14:textId="344902E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03)*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5C34811" w14:textId="1996F84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FB08386" w14:textId="1AA1B34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(0.49-1.02)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1B2933B" w14:textId="1EE312FA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0.39</w:t>
                            </w:r>
                          </w:p>
                        </w:tc>
                      </w:tr>
                      <w:tr w:rsidR="00C953FE" w:rsidRPr="0062042A" w14:paraId="6C6CA255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898125A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D04E22E" w14:textId="0808C5C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F65F698" w14:textId="073C777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5B21709" w14:textId="1EB838C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 (0.13-4.60)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C2A8AD1" w14:textId="429019D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0.12 (0.01-1.44)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71C1F88" w14:textId="0A190F7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(0.04-11.16)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CF299AB" w14:textId="491EDADD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1FE193A" w14:textId="243E599C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C1A9351" w14:textId="374FD726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0.29 (0.06-1.40)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92950C" w14:textId="7798F48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62042A" w:rsidRPr="0062042A" w14:paraId="460F3C8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3290508" w14:textId="698E7603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7B2E816" w14:textId="340F966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57E6836" w14:textId="541EBD6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D70BFC0" w14:textId="4938A28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(0.17-5.17)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790450" w14:textId="7C4FC62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(0.17-6.32)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2A7498E" w14:textId="5B2EFAA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6BD93EC" w14:textId="6D086A2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0.08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1E07537" w14:textId="0619C2D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AFD8677" w14:textId="13E02F5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 (0.34-0.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87)*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B1C41A5" w14:textId="63DC035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62042A" w:rsidRPr="0062042A" w14:paraId="2DDF642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1928606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D2C72BC" w14:textId="550A5F8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D3A9F58" w14:textId="3A55CD3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CFFAEFD" w14:textId="5F352D3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0.99 (0.20-4.90)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7E8E658" w14:textId="0196027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(0.22-4.69)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CD98DEA" w14:textId="178393F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0.06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64)*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12642F1" w14:textId="0182B7C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0.11 (0.02-0.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3E2F7FB" w14:textId="7930094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5504F9E" w14:textId="6C0810D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(0.28-0.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86)*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50B4EEB" w14:textId="0BA98A0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C953FE" w:rsidRPr="0062042A" w14:paraId="0C4E151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902E16D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E8ECEC3" w14:textId="5398E38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779F0992" w14:textId="0BA07ECB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B3F1443" w14:textId="3DC57C3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2.01 (0.25-16.18)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DF9094F" w14:textId="569A199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1.03 (0.11-9.96)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5E6F3AA" w14:textId="01A54F7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 (0.00-1.12)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81EA40A" w14:textId="21C9F0D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0.14 (0.02-1.06)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A87E0F5" w14:textId="3B4EA696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9CE023A" w14:textId="2D42F04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(0.28-1.30)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F384223" w14:textId="514AA10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34173B" w:rsidRPr="0062042A" w14:paraId="34D56388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70B096B6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4192ABE5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2D939B2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528742C5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2BDDA18E" w14:textId="693C659B" w:rsidR="0034173B" w:rsidRPr="0062042A" w:rsidRDefault="006C11A7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="0034173B"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="0034173B"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409C2198" w14:textId="64F0E9E5" w:rsidR="006C11A7" w:rsidRPr="0062042A" w:rsidRDefault="006C11A7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Includes the dietary pattern score variable with no additional covariates that were adjusted for.</w:t>
                            </w:r>
                          </w:p>
                          <w:p w14:paraId="7556142C" w14:textId="4345A3BA" w:rsidR="006C11A7" w:rsidRPr="0062042A" w:rsidRDefault="006C11A7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f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Further adjusts for age, sex, and race.</w:t>
                            </w:r>
                          </w:p>
                          <w:p w14:paraId="57AF78DD" w14:textId="709A804F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g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Further adjusts for 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</w:p>
                          <w:p w14:paraId="708B90C9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353E64CF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6EDE214" w14:textId="73DF0D19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the 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food-insecure subset (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= 213) of the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testing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7C86D8F2" w14:textId="77777777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35AE215B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744276D3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9581B04" w14:textId="77777777" w:rsidR="0034173B" w:rsidRPr="0062042A" w:rsidRDefault="0034173B" w:rsidP="003417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1C8DF1" w14:textId="35E084E7" w:rsidR="0034173B" w:rsidRDefault="0034173B"/>
    <w:p w14:paraId="140150BD" w14:textId="77777777" w:rsidR="0034173B" w:rsidRDefault="0034173B"/>
    <w:p w14:paraId="6F33F485" w14:textId="77777777" w:rsidR="0034173B" w:rsidRDefault="0034173B"/>
    <w:p w14:paraId="0D7FAAEA" w14:textId="77777777" w:rsidR="0034173B" w:rsidRDefault="0034173B"/>
    <w:p w14:paraId="44EDD696" w14:textId="77777777" w:rsidR="0034173B" w:rsidRDefault="0034173B"/>
    <w:p w14:paraId="14E89B24" w14:textId="77777777" w:rsidR="0034173B" w:rsidRDefault="0034173B"/>
    <w:p w14:paraId="6B247AF2" w14:textId="77777777" w:rsidR="0034173B" w:rsidRDefault="0034173B"/>
    <w:p w14:paraId="5B7AC00C" w14:textId="77777777" w:rsidR="0034173B" w:rsidRDefault="0034173B"/>
    <w:p w14:paraId="505C367D" w14:textId="77777777" w:rsidR="0034173B" w:rsidRDefault="0034173B"/>
    <w:p w14:paraId="1F674818" w14:textId="77777777" w:rsidR="0034173B" w:rsidRDefault="0034173B"/>
    <w:p w14:paraId="7AFD7A0A" w14:textId="77777777" w:rsidR="0034173B" w:rsidRDefault="0034173B"/>
    <w:p w14:paraId="513686EB" w14:textId="77777777" w:rsidR="0034173B" w:rsidRDefault="0034173B"/>
    <w:p w14:paraId="1E131DAD" w14:textId="77777777" w:rsidR="0034173B" w:rsidRDefault="0034173B"/>
    <w:p w14:paraId="152E8E92" w14:textId="77777777" w:rsidR="0034173B" w:rsidRDefault="0034173B"/>
    <w:p w14:paraId="0C8A2A6E" w14:textId="77777777" w:rsidR="0034173B" w:rsidRDefault="0034173B"/>
    <w:p w14:paraId="7776DB25" w14:textId="77777777" w:rsidR="0034173B" w:rsidRDefault="0034173B"/>
    <w:p w14:paraId="1F3503C4" w14:textId="77777777" w:rsidR="0034173B" w:rsidRDefault="0034173B"/>
    <w:p w14:paraId="1CD73D02" w14:textId="77777777" w:rsidR="0034173B" w:rsidRDefault="0034173B"/>
    <w:p w14:paraId="4387C0DE" w14:textId="77777777" w:rsidR="0034173B" w:rsidRDefault="0034173B"/>
    <w:p w14:paraId="1873A0A9" w14:textId="77777777" w:rsidR="0034173B" w:rsidRDefault="0034173B"/>
    <w:p w14:paraId="0BD9958D" w14:textId="77777777" w:rsidR="0034173B" w:rsidRDefault="0034173B"/>
    <w:p w14:paraId="70EEB25B" w14:textId="77777777" w:rsidR="0034173B" w:rsidRDefault="0034173B"/>
    <w:p w14:paraId="198503C7" w14:textId="77777777" w:rsidR="0034173B" w:rsidRDefault="0034173B"/>
    <w:p w14:paraId="45D282C7" w14:textId="77777777" w:rsidR="0034173B" w:rsidRDefault="0034173B"/>
    <w:p w14:paraId="0981D659" w14:textId="77777777" w:rsidR="0034173B" w:rsidRDefault="0034173B"/>
    <w:p w14:paraId="4A8D5CE6" w14:textId="77777777" w:rsidR="0034173B" w:rsidRDefault="0034173B"/>
    <w:p w14:paraId="0DC26045" w14:textId="77777777" w:rsidR="0034173B" w:rsidRDefault="0034173B"/>
    <w:p w14:paraId="4B6E5432" w14:textId="77777777" w:rsidR="0034173B" w:rsidRDefault="0034173B"/>
    <w:p w14:paraId="50082554" w14:textId="77777777" w:rsidR="0034173B" w:rsidRDefault="0034173B"/>
    <w:p w14:paraId="2F0A2D98" w14:textId="77777777" w:rsidR="0034173B" w:rsidRDefault="0034173B"/>
    <w:p w14:paraId="665C58C6" w14:textId="55058B27" w:rsidR="00371B03" w:rsidRDefault="00371B03"/>
    <w:p w14:paraId="584FE02B" w14:textId="3339CF04" w:rsidR="00371B03" w:rsidRDefault="00371B03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78E8" wp14:editId="00452A4E">
                <wp:simplePos x="0" y="0"/>
                <wp:positionH relativeFrom="column">
                  <wp:posOffset>-612843</wp:posOffset>
                </wp:positionH>
                <wp:positionV relativeFrom="paragraph">
                  <wp:posOffset>-680937</wp:posOffset>
                </wp:positionV>
                <wp:extent cx="9355455" cy="7052553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705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43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61"/>
                              <w:gridCol w:w="720"/>
                              <w:gridCol w:w="1616"/>
                              <w:gridCol w:w="1716"/>
                              <w:gridCol w:w="1716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970E0C" w:rsidRPr="001C6044" w14:paraId="1B7625B7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0BDF957A" w14:textId="54DBF9DD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 w:rsidR="00CC2513"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Adjusted hazard ratios</w:t>
                                  </w:r>
                                  <w:r w:rsidR="0034173B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(HRs)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and 95% confidence intervals for the risks of all-cause and cause-specific mortalities, in relation to the dietary patterns, in the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testing sub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sample with further adjustment for the NHANES Activities of Daily Living (ADL) score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=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="00934F5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5)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0E0C" w:rsidRPr="001C6044" w14:paraId="48E64DC5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E91A065" w14:textId="7A5014DF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3C2FE09" w14:textId="52D0E36E" w:rsidR="00970E0C" w:rsidRPr="001C6044" w:rsidRDefault="001C6044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9873B6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59C0228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D0B87E2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E68AA4B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059B3C5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C527311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2153F99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435A420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970E0C" w:rsidRPr="001C6044" w14:paraId="7A5D5E6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46425901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1C6044" w:rsidRPr="001C6044" w14:paraId="17CD4451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FC0DA7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62A4B754" w14:textId="6D3DB1D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19EE80" w14:textId="263DAF3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1DF8E4C" w14:textId="5C46927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 (0.41-1.35)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862E5BC" w14:textId="632432F4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 (0.55-1.62)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51414E5" w14:textId="338DDD0B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(0.72-2.16)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72667C" w14:textId="2C05376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1.45 (0.83-2.54)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5D2A653" w14:textId="0018D2D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D437A9E" w14:textId="3EB72EE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(1.02-1.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0C3EFA5" w14:textId="017D2F9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1C6044" w:rsidRPr="001C6044" w14:paraId="383779C9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26F02D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76D8B0CE" w14:textId="286ED7A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203D375" w14:textId="3D64B2A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7D41CD4" w14:textId="4317E86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1.64 (0.80-3.36)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F62A517" w14:textId="407DB99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2.24 (1.32-3.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80)*</w:t>
                                  </w:r>
                                  <w:proofErr w:type="gramEnd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644669" w14:textId="3D42E2D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(0.67-2.35)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EE08EF" w14:textId="3C74E52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1.78 (0.93-3.41)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9D963AF" w14:textId="5C5AF90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D20684" w14:textId="500D693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1.12 (0.91-1.39)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50DCE8" w14:textId="1812F35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</w:tr>
                            <w:tr w:rsidR="001C6044" w:rsidRPr="001C6044" w14:paraId="1B990826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7F520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3A93B60D" w14:textId="3F5E872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BBDA00" w14:textId="52A6A2C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4A72490" w14:textId="2422209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(0.80-2.31)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B329E19" w14:textId="07DD0B9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 (0.40-1.26)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FE81399" w14:textId="51378C4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 (0.50-1.61)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544D1B7" w14:textId="2D59495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(0.61-1.75)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2E1A25" w14:textId="1F74448B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FADCDE9" w14:textId="348015C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 (0.81-1.18)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9C166FE" w14:textId="4CD6A82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1C6044" w:rsidRPr="001C6044" w14:paraId="305925D0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60408BB0" w14:textId="4F2CAC6B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</w:tcPr>
                                <w:p w14:paraId="273BCE35" w14:textId="75B1C63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3C6296FA" w14:textId="71F5945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2D46D8DA" w14:textId="6EB8EDE4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(0.73-1.99)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11F9E97B" w14:textId="41709EAD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 (0.49-1.40)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3B7ED5B2" w14:textId="20461E0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1.11 (0.66-1.86)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BD8E87B" w14:textId="05DFD14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0.73 (0.36-1.48)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1B5B6FDB" w14:textId="456F62D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DDEEEBD" w14:textId="71CE3E7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(0.72-1.11)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0C799BC2" w14:textId="7A02868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970E0C" w:rsidRPr="001C6044" w14:paraId="4D9C493F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58DA6688" w14:textId="77777777" w:rsidR="00970E0C" w:rsidRPr="001C6044" w:rsidRDefault="00970E0C" w:rsidP="001C6044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1C6044" w:rsidRPr="001C6044" w14:paraId="4B54DA5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B2C78E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089E9258" w14:textId="29DF3A2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60E1E8" w14:textId="29DFDB9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DC75401" w14:textId="1DC25D4E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(0.49-1.67)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2EE7238" w14:textId="5605BF4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(0.33-1.59)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0A0AF9B" w14:textId="54B6F68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(0.43-1.91)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7D77F2" w14:textId="5B1D47A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2.03 (1.00-4.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B6F3FF3" w14:textId="37E0A80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54C17" w14:textId="05DF8B3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(0.86-1.60)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E750BDC" w14:textId="79300B8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</w:t>
                                  </w:r>
                                </w:p>
                              </w:tc>
                            </w:tr>
                            <w:tr w:rsidR="001C6044" w:rsidRPr="001C6044" w14:paraId="5EB3B8D0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ABD1D6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59DC65F" w14:textId="44CECD3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D01D3B" w14:textId="5BFD402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6AFE176E" w14:textId="537BA0D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1.34 (0.59-3.04)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0D5BD3D" w14:textId="596FA34E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2.10 (1.10-4.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2C9A4C1" w14:textId="596C020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 (0.21-1.62)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2408D" w14:textId="6FC1CAB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1.95 (0.88-4.30)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334328" w14:textId="796E0EB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A41885" w14:textId="790C338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(0.82-1.37)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24D68A1" w14:textId="59E3FE4D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 w:rsidR="001C6044" w:rsidRPr="001C6044" w14:paraId="227192E1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C5DE1D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4E6D8E6" w14:textId="3CA3BB2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71BCBA4" w14:textId="76040EF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060357C" w14:textId="7B8173E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0.57 (0.30-1.06)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5F0A6E5" w14:textId="3C7CD32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(0.27-1.84)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C3F78A8" w14:textId="6397ED2E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(0.41-1.84)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A049A39" w14:textId="123C45F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(0.67-2.37)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D9D6AB4" w14:textId="7F25680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B1347BF" w14:textId="6E3DD0A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1.14 (0.86-1.52)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DB42163" w14:textId="574C185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1C6044" w:rsidRPr="001C6044" w14:paraId="7A95E652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8A7260B" w14:textId="5D2A81FC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</w:tcPr>
                                <w:p w14:paraId="0F6B26E0" w14:textId="648BAFF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CBF1FAA" w14:textId="226C0F94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6B2E90C0" w14:textId="0AD6EF3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(0.42-2.38)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74740757" w14:textId="0956B78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(0.27-1.72)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224A7C88" w14:textId="1F47B6C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(0.43-2.02)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E9844DA" w14:textId="2892E19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0.62 (0.26-1.50)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529611B2" w14:textId="4B2DA98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6231C3D6" w14:textId="19BF852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(0.69-1.15)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2A32D158" w14:textId="28EC88D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970E0C" w:rsidRPr="001C6044" w14:paraId="2DE6D15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5778E626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54222FD2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E917A55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6E0EF00F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4E1C5FD7" w14:textId="6F8FA012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 w:rsid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Adjusted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for age, sex, race, BMI, household size, family income-to-poverty ratio, education status, health insurance status, receipt of SNAP benefits, food insecurity status, alcohol intake, smoking status, total caloric intake, weekly MET minutes, the </w:t>
                                  </w: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score, and the NHANES ADL score.</w:t>
                                  </w:r>
                                </w:p>
                                <w:p w14:paraId="73E9EE81" w14:textId="09A07604" w:rsidR="00B50EC4" w:rsidRPr="001C6044" w:rsidRDefault="00B50EC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3195A6A1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64952D24" w14:textId="77777777" w:rsidR="001C6044" w:rsidRPr="0062042A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9F1BC7B" w14:textId="5A683865" w:rsidR="001C6044" w:rsidRPr="0062042A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subset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with complete data for the NHANES ADL score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905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the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testing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36B4C714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5046242E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A3EF8" w14:textId="77777777" w:rsidR="00970E0C" w:rsidRDefault="00970E0C" w:rsidP="00970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78E8" id="Text Box 8" o:spid="_x0000_s1027" type="#_x0000_t202" style="position:absolute;margin-left:-48.25pt;margin-top:-53.6pt;width:736.65pt;height:5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436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61"/>
                        <w:gridCol w:w="720"/>
                        <w:gridCol w:w="1616"/>
                        <w:gridCol w:w="1716"/>
                        <w:gridCol w:w="1716"/>
                        <w:gridCol w:w="1816"/>
                        <w:gridCol w:w="1000"/>
                        <w:gridCol w:w="1816"/>
                        <w:gridCol w:w="958"/>
                      </w:tblGrid>
                      <w:tr w:rsidR="00970E0C" w:rsidRPr="001C6044" w14:paraId="1B7625B7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0BDF957A" w14:textId="54DBF9DD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 w:rsidR="00CC2513"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Adjusted hazard ratios</w:t>
                            </w:r>
                            <w:r w:rsidR="0034173B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(HRs)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and 95% confidence intervals for the risks of all-cause and cause-specific mortalities, in relation to the dietary patterns, in the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testing sub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sample with further adjustment for the NHANES Activities of Daily Living (ADL) score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  <w:r w:rsidR="00934F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5)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970E0C" w:rsidRPr="001C6044" w14:paraId="48E64DC5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E91A065" w14:textId="7A5014DF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3C2FE09" w14:textId="52D0E36E" w:rsidR="00970E0C" w:rsidRPr="001C6044" w:rsidRDefault="001C6044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9873B6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59C0228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D0B87E2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E68AA4B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059B3C5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C527311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2153F99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435A420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970E0C" w:rsidRPr="001C6044" w14:paraId="7A5D5E6A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46425901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1C6044" w:rsidRPr="001C6044" w14:paraId="17CD4451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FC0DA7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62A4B754" w14:textId="6D3DB1D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19EE80" w14:textId="263DAF3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1DF8E4C" w14:textId="5C46927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 (0.41-1.35)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862E5BC" w14:textId="632432F4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 (0.55-1.62)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51414E5" w14:textId="338DDD0B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(0.72-2.16)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72667C" w14:textId="2C05376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1.45 (0.83-2.54)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5D2A653" w14:textId="0018D2D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D437A9E" w14:textId="3EB72EE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(1.02-1.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51)*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0C3EFA5" w14:textId="017D2F9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1C6044" w:rsidRPr="001C6044" w14:paraId="383779C9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26F02D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76D8B0CE" w14:textId="286ED7A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203D375" w14:textId="3D64B2A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7D41CD4" w14:textId="4317E86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1.64 (0.80-3.36)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F62A517" w14:textId="407DB99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2.24 (1.32-3.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80)*</w:t>
                            </w:r>
                            <w:proofErr w:type="gramEnd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644669" w14:textId="3D42E2D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(0.67-2.35)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EE08EF" w14:textId="3C74E52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1.78 (0.93-3.41)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9D963AF" w14:textId="5C5AF90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D20684" w14:textId="500D693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1.12 (0.91-1.39)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50DCE8" w14:textId="1812F35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</w:t>
                            </w:r>
                          </w:p>
                        </w:tc>
                      </w:tr>
                      <w:tr w:rsidR="001C6044" w:rsidRPr="001C6044" w14:paraId="1B990826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7F520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3A93B60D" w14:textId="3F5E872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BBDA00" w14:textId="52A6A2C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4A72490" w14:textId="2422209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(0.80-2.31)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B329E19" w14:textId="07DD0B9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 (0.40-1.26)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FE81399" w14:textId="51378C4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 (0.50-1.61)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544D1B7" w14:textId="2D59495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(0.61-1.75)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2E1A25" w14:textId="1F74448B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FADCDE9" w14:textId="348015C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 (0.81-1.18)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9C166FE" w14:textId="4CD6A82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1C6044" w:rsidRPr="001C6044" w14:paraId="305925D0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60408BB0" w14:textId="4F2CAC6B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</w:tcPr>
                          <w:p w14:paraId="273BCE35" w14:textId="75B1C63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3C6296FA" w14:textId="71F5945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2D46D8DA" w14:textId="6EB8EDE4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(0.73-1.99)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11F9E97B" w14:textId="41709EAD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 (0.49-1.40)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3B7ED5B2" w14:textId="20461E0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1.11 (0.66-1.86)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BD8E87B" w14:textId="05DFD14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0.73 (0.36-1.48)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1B5B6FDB" w14:textId="456F62D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DDEEEBD" w14:textId="71CE3E7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(0.72-1.11)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0C799BC2" w14:textId="7A02868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</w:t>
                            </w:r>
                          </w:p>
                        </w:tc>
                      </w:tr>
                      <w:tr w:rsidR="00970E0C" w:rsidRPr="001C6044" w14:paraId="4D9C493F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58DA6688" w14:textId="77777777" w:rsidR="00970E0C" w:rsidRPr="001C6044" w:rsidRDefault="00970E0C" w:rsidP="001C604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1C6044" w:rsidRPr="001C6044" w14:paraId="4B54DA5A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B2C78E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089E9258" w14:textId="29DF3A2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60E1E8" w14:textId="29DFDB9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DC75401" w14:textId="1DC25D4E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(0.49-1.67)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2EE7238" w14:textId="5605BF4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(0.33-1.59)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0A0AF9B" w14:textId="54B6F68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(0.43-1.91)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7D77F2" w14:textId="5B1D47A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2.03 (1.00-4.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12)*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B6F3FF3" w14:textId="37E0A80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54C17" w14:textId="05DF8B3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(0.86-1.60)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E750BDC" w14:textId="79300B8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</w:t>
                            </w:r>
                          </w:p>
                        </w:tc>
                      </w:tr>
                      <w:tr w:rsidR="001C6044" w:rsidRPr="001C6044" w14:paraId="5EB3B8D0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ABD1D6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59DC65F" w14:textId="44CECD3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D01D3B" w14:textId="5BFD402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6AFE176E" w14:textId="537BA0D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1.34 (0.59-3.04)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0D5BD3D" w14:textId="596FA34E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2.10 (1.10-4.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2C9A4C1" w14:textId="596C020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 (0.21-1.62)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2408D" w14:textId="6FC1CAB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1.95 (0.88-4.30)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334328" w14:textId="796E0EB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A41885" w14:textId="790C338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(0.82-1.37)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24D68A1" w14:textId="59E3FE4D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</w:t>
                            </w:r>
                          </w:p>
                        </w:tc>
                      </w:tr>
                      <w:tr w:rsidR="001C6044" w:rsidRPr="001C6044" w14:paraId="227192E1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C5DE1D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4E6D8E6" w14:textId="3CA3BB2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71BCBA4" w14:textId="76040EF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060357C" w14:textId="7B8173E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0.57 (0.30-1.06)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5F0A6E5" w14:textId="3C7CD32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(0.27-1.84)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C3F78A8" w14:textId="6397ED2E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(0.41-1.84)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A049A39" w14:textId="123C45F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(0.67-2.37)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D9D6AB4" w14:textId="7F25680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B1347BF" w14:textId="6E3DD0A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1.14 (0.86-1.52)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DB42163" w14:textId="574C185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</w:tr>
                      <w:tr w:rsidR="001C6044" w:rsidRPr="001C6044" w14:paraId="7A95E652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8A7260B" w14:textId="5D2A81FC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</w:tcPr>
                          <w:p w14:paraId="0F6B26E0" w14:textId="648BAFF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CBF1FAA" w14:textId="226C0F94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6B2E90C0" w14:textId="0AD6EF3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(0.42-2.38)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74740757" w14:textId="0956B78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(0.27-1.72)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224A7C88" w14:textId="1F47B6C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(0.43-2.02)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E9844DA" w14:textId="2892E19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0.62 (0.26-1.50)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529611B2" w14:textId="4B2DA98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6231C3D6" w14:textId="19BF852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(0.69-1.15)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2A32D158" w14:textId="28EC88D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970E0C" w:rsidRPr="001C6044" w14:paraId="2DE6D15A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5778E626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54222FD2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E917A55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6E0EF00F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4E1C5FD7" w14:textId="6F8FA012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 w:rsid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Adjusted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for age, sex, race, BMI, household size, family income-to-poverty ratio, education status, health insurance status, receipt of SNAP benefits, food insecurity status, alcohol intake, smoking status, total caloric intake, weekly MET minutes, the </w:t>
                            </w: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score, and the NHANES ADL score.</w:t>
                            </w:r>
                          </w:p>
                          <w:p w14:paraId="73E9EE81" w14:textId="09A07604" w:rsidR="00B50EC4" w:rsidRPr="001C6044" w:rsidRDefault="00B50EC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3195A6A1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64952D24" w14:textId="77777777" w:rsidR="001C6044" w:rsidRPr="0062042A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9F1BC7B" w14:textId="5A683865" w:rsidR="001C6044" w:rsidRPr="0062042A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subset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with complete data for the NHANES ADL score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905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the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testing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36B4C714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5046242E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AFA3EF8" w14:textId="77777777" w:rsidR="00970E0C" w:rsidRDefault="00970E0C" w:rsidP="00970E0C"/>
                  </w:txbxContent>
                </v:textbox>
              </v:shape>
            </w:pict>
          </mc:Fallback>
        </mc:AlternateContent>
      </w:r>
    </w:p>
    <w:p w14:paraId="401CBFBA" w14:textId="5B02BEF3" w:rsidR="00371B03" w:rsidRDefault="00371B03"/>
    <w:p w14:paraId="126ED6CA" w14:textId="77777777" w:rsidR="00371B03" w:rsidRDefault="00371B03"/>
    <w:p w14:paraId="03BA968D" w14:textId="0E74D5C6" w:rsidR="008B32DA" w:rsidRDefault="008B32DA"/>
    <w:p w14:paraId="1369B73D" w14:textId="7C2EE780" w:rsidR="008B32DA" w:rsidRDefault="008B32DA">
      <w:r>
        <w:br w:type="page"/>
      </w:r>
    </w:p>
    <w:p w14:paraId="49EEA2E3" w14:textId="2E741954" w:rsidR="00FB0C24" w:rsidRDefault="00F710E0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33F4E" wp14:editId="6F4544AC">
                <wp:simplePos x="0" y="0"/>
                <wp:positionH relativeFrom="column">
                  <wp:posOffset>-659958</wp:posOffset>
                </wp:positionH>
                <wp:positionV relativeFrom="paragraph">
                  <wp:posOffset>-580445</wp:posOffset>
                </wp:positionV>
                <wp:extent cx="9355455" cy="5709036"/>
                <wp:effectExtent l="0" t="0" r="4445" b="6350"/>
                <wp:wrapNone/>
                <wp:docPr id="1201721056" name="Text Box 120172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570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8B32DA" w:rsidRPr="001846CD" w14:paraId="38C9CB04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39143A" w14:textId="468445D3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 w:rsidR="00CC2513"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 Adjusted hazard ratios</w:t>
                                  </w:r>
                                  <w:r w:rsidR="0034173B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(HRs)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and 95% confidence intervals for the risks of all-cause and cause-specific mortalities, in relation to the dietary patterns, in the sample of cancer survivors who received their primary cancer diagnosis ≤ </w:t>
                                  </w:r>
                                  <w:r w:rsidR="009240C8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years </w:t>
                                  </w:r>
                                  <w:r w:rsidR="00052039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prior to the survey date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= </w:t>
                                  </w:r>
                                  <w:r w:rsidR="001846CD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535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).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32DA" w:rsidRPr="001846CD" w14:paraId="61B4786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7E190B" w14:textId="738924A2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938480" w14:textId="611A9344" w:rsidR="008B32DA" w:rsidRPr="001846CD" w:rsidRDefault="001846CD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4F039B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04A3ABD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ABC0794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A7B84F8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FA8FBE7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0D4B6A5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6F96BC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F66604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8B32DA" w:rsidRPr="001846CD" w14:paraId="7B3C36C5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37ADB4E" w14:textId="77777777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1846CD" w:rsidRPr="001846CD" w14:paraId="607B02A6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00E11EF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D2ED18" w14:textId="0D940E3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DE8172" w14:textId="52BB221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18B015" w14:textId="10C7B69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(0.63-2.24)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927DBE9" w14:textId="0C1761EA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1.68 (0.85-3.32)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92C6204" w14:textId="33F1138E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1.69 (0.83-3.45)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B934A1" w14:textId="75342C3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1.29 (0.65-2.56)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A24E405" w14:textId="147B606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4C845C" w14:textId="57608CA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1.28 (1.01-1.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67E9085" w14:textId="51685A2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1846CD" w:rsidRPr="001846CD" w14:paraId="207D6649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AF0CDC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8D3122" w14:textId="7089109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2BDB2" w14:textId="5E01DB2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D540F0F" w14:textId="4622427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1.21 (0.76-1.92)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CD29189" w14:textId="2094BDC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(0.70-2.03)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525FB81" w14:textId="1911DD1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(0.66-1.70)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D2E4953" w14:textId="10C1833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1.05 (0.61-1.79)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3BFB73D" w14:textId="7049900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E580F1" w14:textId="0281F24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1.01 (0.84-1.22)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B9078F6" w14:textId="65739D7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1846CD" w:rsidRPr="001846CD" w14:paraId="3C2513BC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5C9CE2C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F724AF" w14:textId="1E5F22D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94717FB" w14:textId="03CE337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6FB9D3" w14:textId="0F39039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1.32 (0.77-2.28)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4388B9F" w14:textId="051554D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1.32 (0.78-2.21)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5146E6" w14:textId="0A0EA75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1.33 (0.77-2.31)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19D43A" w14:textId="35CE088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1.86 (1.07-3.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6EF736A" w14:textId="1EC097A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2B61C7" w14:textId="7011234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1.27 (1.03-1.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A52F8F1" w14:textId="6278BD5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1846CD" w:rsidRPr="001846CD" w14:paraId="365C1EB8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28A8235F" w14:textId="7CD933CA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561C87B" w14:textId="04173DA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354EFC7" w14:textId="7DBD863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0C7F57A6" w14:textId="5B99C28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1.18 (0.61-2.27)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0C52312E" w14:textId="3D01FE3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(0.52-1.92)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8357C31" w14:textId="5C62C6D0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(0.47-2.37)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6EA2C68" w14:textId="3342E03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(0.42-1.52)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20B66BFF" w14:textId="3DA390F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159E3CA" w14:textId="10F9E0A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(0.71-1.08)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084812B" w14:textId="06A2222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8B32DA" w:rsidRPr="001846CD" w14:paraId="56DA740C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572F97F" w14:textId="77777777" w:rsidR="008B32DA" w:rsidRPr="001846CD" w:rsidRDefault="008B32DA" w:rsidP="001846C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1846CD" w:rsidRPr="001846CD" w14:paraId="2627A5D5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5A2D464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2BAC69D" w14:textId="4599D58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262370B" w14:textId="4895666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3CE6A22C" w14:textId="7C37F2D9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0.94 (0.26-3.44)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6E85184" w14:textId="1EA1ECD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2.40 (0.70-8.23)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98C257F" w14:textId="312D677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2.23 (0.53-9.48)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0874C62" w14:textId="73774E1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1.63 (0.64-4.13)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18A1DE1" w14:textId="538E622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A8DEC9" w14:textId="77F0DD2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(0.91-1.72)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B7798A4" w14:textId="416F61E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1846CD" w:rsidRPr="001846CD" w14:paraId="0FAD1DE6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B714AF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45662E9" w14:textId="165908C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11D7BDB" w14:textId="17FDC33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3255A19" w14:textId="02F9B2F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(0.64-2.88)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AFE4D3E" w14:textId="3968B4A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(0.52-2.97)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E62D65" w14:textId="38C2198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0.67 (0.30-1.49)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1686EC8" w14:textId="123CE06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1.38 (0.60-3.20)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E6EC87E" w14:textId="27854AE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B0E81CE" w14:textId="440C684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(0.78-1.38)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696BBBC" w14:textId="1424983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1846CD" w:rsidRPr="001846CD" w14:paraId="5D719B9B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60CB1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F5CC0BF" w14:textId="787D24C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45B35A1" w14:textId="25D3E869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A253DF4" w14:textId="611BFA3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1.77 (0.63-4.95)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1C672AA" w14:textId="6440AC1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(0.52-3.03)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529A000" w14:textId="04C5AB8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(0.41-3.52)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8EBFB57" w14:textId="157FCDD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(0.26-3.73)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015FC31" w14:textId="4568E22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678B77E" w14:textId="709AB28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(0.73-1.56)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02458DC" w14:textId="302C36D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1846CD" w:rsidRPr="001846CD" w14:paraId="38B822A0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1A001A05" w14:textId="3911D9B1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0F2EA64" w14:textId="28AAAD3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216B71F" w14:textId="5A4DD90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4C7C1453" w14:textId="64BA388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(0.21-2.38)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4F249BDA" w14:textId="1E221E0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 (0.33-2.47)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A7BE305" w14:textId="2B130BD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(0.38-2.54)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DC11514" w14:textId="63B2D7C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0.66 (0.29-1.46)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43526713" w14:textId="0B76500A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B491054" w14:textId="1547494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(0.66-1.13)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D044AD8" w14:textId="1BC806BA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</w:tr>
                            <w:tr w:rsidR="001846CD" w:rsidRPr="001846CD" w14:paraId="7D8F6DCD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049A895D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3794553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09684DC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3973D040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2B090968" w14:textId="1C8CEF45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Adjusted for age, sex, race, BMI, household size, family income-to-poverty ratio, education status, health insurance status, receipt of SNAP benefits, food insecurity status, alcohol intake, smoking status, total caloric intake, weekly MET minutes,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and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score.</w:t>
                                  </w:r>
                                </w:p>
                                <w:p w14:paraId="14BAB2AD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59654CC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1E3FFF8F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183BD570" w14:textId="4ED4B2C9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a subset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of cancer survivors ≤ 4 years removed from their primary diagnosis (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</w:t>
                                  </w:r>
                                  <w:proofErr w:type="gramEnd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535)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from the testing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4A77DDEA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409DB757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45294" w14:textId="77777777" w:rsidR="008B32DA" w:rsidRDefault="008B32DA" w:rsidP="008B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4E" id="Text Box 1201721056" o:spid="_x0000_s1028" type="#_x0000_t202" style="position:absolute;margin-left:-51.95pt;margin-top:-45.7pt;width:736.65pt;height:4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8B32DA" w:rsidRPr="001846CD" w14:paraId="38C9CB04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39143A" w14:textId="468445D3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 w:rsidR="00CC2513"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Adjusted hazard ratios</w:t>
                            </w:r>
                            <w:r w:rsidR="0034173B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(HRs)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and 95% confidence intervals for the risks of all-cause and cause-specific mortalities, in relation to the dietary patterns, in the sample of cancer survivors who received their primary cancer diagnosis ≤ </w:t>
                            </w:r>
                            <w:r w:rsidR="009240C8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years </w:t>
                            </w:r>
                            <w:r w:rsidR="00052039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prior to the survey date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1846CD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535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).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8B32DA" w:rsidRPr="001846CD" w14:paraId="61B4786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7E190B" w14:textId="738924A2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938480" w14:textId="611A9344" w:rsidR="008B32DA" w:rsidRPr="001846CD" w:rsidRDefault="001846CD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4F039B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04A3ABD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ABC0794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A7B84F8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FA8FBE7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0D4B6A5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6F96BC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F66604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8B32DA" w:rsidRPr="001846CD" w14:paraId="7B3C36C5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37ADB4E" w14:textId="77777777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1846CD" w:rsidRPr="001846CD" w14:paraId="607B02A6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00E11EF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D2ED18" w14:textId="0D940E3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DE8172" w14:textId="52BB221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18B015" w14:textId="10C7B69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(0.63-2.24)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927DBE9" w14:textId="0C1761EA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1.68 (0.85-3.32)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92C6204" w14:textId="33F1138E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1.69 (0.83-3.45)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B934A1" w14:textId="75342C3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1.29 (0.65-2.56)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A24E405" w14:textId="147B606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4C845C" w14:textId="57608CA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1.28 (1.01-1.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63)*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67E9085" w14:textId="51685A2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</w:t>
                            </w:r>
                          </w:p>
                        </w:tc>
                      </w:tr>
                      <w:tr w:rsidR="001846CD" w:rsidRPr="001846CD" w14:paraId="207D6649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AF0CDC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8D3122" w14:textId="7089109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2BDB2" w14:textId="5E01DB2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D540F0F" w14:textId="4622427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1.21 (0.76-1.92)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CD29189" w14:textId="2094BDC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(0.70-2.03)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525FB81" w14:textId="1911DD1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(0.66-1.70)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D2E4953" w14:textId="10C1833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1.05 (0.61-1.79)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3BFB73D" w14:textId="7049900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E580F1" w14:textId="0281F24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1.01 (0.84-1.22)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B9078F6" w14:textId="65739D7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</w:t>
                            </w:r>
                          </w:p>
                        </w:tc>
                      </w:tr>
                      <w:tr w:rsidR="001846CD" w:rsidRPr="001846CD" w14:paraId="3C2513BC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5C9CE2C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F724AF" w14:textId="1E5F22D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94717FB" w14:textId="03CE337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6FB9D3" w14:textId="0F39039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1.32 (0.77-2.28)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4388B9F" w14:textId="051554D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1.32 (0.78-2.21)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5146E6" w14:textId="0A0EA75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1.33 (0.77-2.31)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19D43A" w14:textId="35CE088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1.86 (1.07-3.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23)*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6EF736A" w14:textId="1EC097A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2B61C7" w14:textId="7011234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1.27 (1.03-1.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56)*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A52F8F1" w14:textId="6278BD5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1846CD" w:rsidRPr="001846CD" w14:paraId="365C1EB8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28A8235F" w14:textId="7CD933CA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561C87B" w14:textId="04173DA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354EFC7" w14:textId="7DBD863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0C7F57A6" w14:textId="5B99C28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1.18 (0.61-2.27)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0C52312E" w14:textId="3D01FE3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(0.52-1.92)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8357C31" w14:textId="5C62C6D0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(0.47-2.37)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6EA2C68" w14:textId="3342E03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(0.42-1.52)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20B66BFF" w14:textId="3DA390F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159E3CA" w14:textId="10F9E0A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(0.71-1.08)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084812B" w14:textId="06A2222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</w:t>
                            </w:r>
                          </w:p>
                        </w:tc>
                      </w:tr>
                      <w:tr w:rsidR="008B32DA" w:rsidRPr="001846CD" w14:paraId="56DA740C" w14:textId="77777777" w:rsidTr="001846CD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572F97F" w14:textId="77777777" w:rsidR="008B32DA" w:rsidRPr="001846CD" w:rsidRDefault="008B32DA" w:rsidP="001846C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1846CD" w:rsidRPr="001846CD" w14:paraId="2627A5D5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5A2D464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2BAC69D" w14:textId="4599D58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262370B" w14:textId="4895666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3CE6A22C" w14:textId="7C37F2D9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0.94 (0.26-3.44)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6E85184" w14:textId="1EA1ECD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2.40 (0.70-8.23)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98C257F" w14:textId="312D677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2.23 (0.53-9.48)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0874C62" w14:textId="73774E1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1.63 (0.64-4.13)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18A1DE1" w14:textId="538E622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A8DEC9" w14:textId="77F0DD2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(0.91-1.72)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B7798A4" w14:textId="416F61E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0.67</w:t>
                            </w:r>
                          </w:p>
                        </w:tc>
                      </w:tr>
                      <w:tr w:rsidR="001846CD" w:rsidRPr="001846CD" w14:paraId="0FAD1DE6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B714AF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45662E9" w14:textId="165908C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11D7BDB" w14:textId="17FDC33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3255A19" w14:textId="02F9B2F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(0.64-2.88)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AFE4D3E" w14:textId="3968B4A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(0.52-2.97)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E62D65" w14:textId="38C2198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0.67 (0.30-1.49)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1686EC8" w14:textId="123CE06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1.38 (0.60-3.20)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E6EC87E" w14:textId="27854AE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B0E81CE" w14:textId="440C684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(0.78-1.38)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696BBBC" w14:textId="1424983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</w:t>
                            </w:r>
                          </w:p>
                        </w:tc>
                      </w:tr>
                      <w:tr w:rsidR="001846CD" w:rsidRPr="001846CD" w14:paraId="5D719B9B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60CB1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F5CC0BF" w14:textId="787D24C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45B35A1" w14:textId="25D3E869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A253DF4" w14:textId="611BFA3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1.77 (0.63-4.95)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1C672AA" w14:textId="6440AC1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(0.52-3.03)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529A000" w14:textId="04C5AB8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(0.41-3.52)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8EBFB57" w14:textId="157FCDD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(0.26-3.73)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015FC31" w14:textId="4568E22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678B77E" w14:textId="709AB28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(0.73-1.56)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02458DC" w14:textId="302C36D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</w:t>
                            </w:r>
                          </w:p>
                        </w:tc>
                      </w:tr>
                      <w:tr w:rsidR="001846CD" w:rsidRPr="001846CD" w14:paraId="38B822A0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1A001A05" w14:textId="3911D9B1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0F2EA64" w14:textId="28AAAD3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216B71F" w14:textId="5A4DD90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4C7C1453" w14:textId="64BA388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(0.21-2.38)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4F249BDA" w14:textId="1E221E0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 (0.33-2.47)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A7BE305" w14:textId="2B130BD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(0.38-2.54)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DC11514" w14:textId="63B2D7C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0.66 (0.29-1.46)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43526713" w14:textId="0B76500A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B491054" w14:textId="1547494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(0.66-1.13)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D044AD8" w14:textId="1BC806BA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</w:t>
                            </w:r>
                          </w:p>
                        </w:tc>
                      </w:tr>
                      <w:tr w:rsidR="001846CD" w:rsidRPr="001846CD" w14:paraId="7D8F6DCD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049A895D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3794553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09684DC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3973D040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2B090968" w14:textId="1C8CEF45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Adjusted for age, sex, race, BMI, household size, family income-to-poverty ratio, education status, health insurance status, receipt of SNAP benefits, food insecurity status, alcohol intake, smoking status, total caloric intake, weekly MET minutes,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and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score.</w:t>
                            </w:r>
                          </w:p>
                          <w:p w14:paraId="14BAB2AD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59654CC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1E3FFF8F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183BD570" w14:textId="4ED4B2C9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a subset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of cancer survivors ≤ 4 years removed from their primary diagnosis (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</w:t>
                            </w:r>
                            <w:proofErr w:type="gramEnd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535)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from the testing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4A77DDEA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409DB757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2745294" w14:textId="77777777" w:rsidR="008B32DA" w:rsidRDefault="008B32DA" w:rsidP="008B32DA"/>
                  </w:txbxContent>
                </v:textbox>
              </v:shape>
            </w:pict>
          </mc:Fallback>
        </mc:AlternateContent>
      </w:r>
    </w:p>
    <w:sectPr w:rsidR="00FB0C24" w:rsidSect="00970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C"/>
    <w:rsid w:val="00052039"/>
    <w:rsid w:val="00057281"/>
    <w:rsid w:val="000D34CD"/>
    <w:rsid w:val="00125A2E"/>
    <w:rsid w:val="001846CD"/>
    <w:rsid w:val="001C6044"/>
    <w:rsid w:val="00215FE3"/>
    <w:rsid w:val="00254647"/>
    <w:rsid w:val="0034173B"/>
    <w:rsid w:val="00363DEA"/>
    <w:rsid w:val="00371B03"/>
    <w:rsid w:val="005B5303"/>
    <w:rsid w:val="0062042A"/>
    <w:rsid w:val="00687A69"/>
    <w:rsid w:val="006C11A7"/>
    <w:rsid w:val="0074598D"/>
    <w:rsid w:val="007B608A"/>
    <w:rsid w:val="008118A7"/>
    <w:rsid w:val="008343E2"/>
    <w:rsid w:val="00853C24"/>
    <w:rsid w:val="008B32DA"/>
    <w:rsid w:val="009240C8"/>
    <w:rsid w:val="00934F54"/>
    <w:rsid w:val="00946A0C"/>
    <w:rsid w:val="00970E0C"/>
    <w:rsid w:val="00A814E3"/>
    <w:rsid w:val="00AA1ADB"/>
    <w:rsid w:val="00B50EC4"/>
    <w:rsid w:val="00C953FE"/>
    <w:rsid w:val="00C96912"/>
    <w:rsid w:val="00CC2513"/>
    <w:rsid w:val="00D63392"/>
    <w:rsid w:val="00DB343D"/>
    <w:rsid w:val="00DF4EB5"/>
    <w:rsid w:val="00F678B8"/>
    <w:rsid w:val="00F710E0"/>
    <w:rsid w:val="00FB0C24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98D"/>
  <w15:docId w15:val="{9B6F6B2C-8435-EF4F-8BF8-A9B2597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(NIH/NIA/IRP) [F]</cp:lastModifiedBy>
  <cp:revision>11</cp:revision>
  <dcterms:created xsi:type="dcterms:W3CDTF">2023-05-08T15:34:00Z</dcterms:created>
  <dcterms:modified xsi:type="dcterms:W3CDTF">2023-11-20T13:48:00Z</dcterms:modified>
</cp:coreProperties>
</file>