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color w:val="6B7280"/>
          <w:sz w:val="18"/>
          <w:szCs w:val="18"/>
        </w:rPr>
        <w:t xml:space="preserve">Chememan — ระบบบริหารงบประมาณ (Budget Management Web)</w:t>
      </w:r>
    </w:p>
    <w:p>
      <w:pPr>
        <w:rFonts w:ascii="Leelawadee UI" w:hAnsi="Leelawadee UI" w:cs="Leelawadee UI"/>
        <w:spacing w:before="0" w:after="40"/>
      </w:pPr>
      <w:r>
        <w:rPr>
          <w:rFonts w:ascii="Leelawadee UI" w:hAnsi="Leelawadee UI" w:cs="Leelawadee UI"/>
          <w:b/>
          <w:bCs/>
          <w:color w:val="2F6B3F"/>
          <w:sz w:val="40"/>
          <w:szCs w:val="40"/>
        </w:rPr>
        <w:t xml:space="preserve">เอกสารข้อกำหนดเพื่อขออนุมัติ (User Sign-off Specification)</w:t>
      </w:r>
    </w:p>
    <w:p>
      <w:pPr>
        <w:rFonts w:ascii="Leelawadee UI" w:hAnsi="Leelawadee UI" w:cs="Leelawadee UI"/>
        <w:spacing w:before="0" w:after="160"/>
      </w:pPr>
      <w:r>
        <w:rPr>
          <w:rFonts w:ascii="Leelawadee UI" w:hAnsi="Leelawadee UI" w:cs="Leelawadee UI"/>
          <w:b/>
          <w:bCs/>
          <w:color w:val="1E3A24"/>
          <w:sz w:val="24"/>
          <w:szCs w:val="24"/>
        </w:rPr>
        <w:t xml:space="preserve">ส่วน B — หน้ากรอกงบประมาณ · Module 02: ฟอร์มย่อยใส่รายละเอียด (Special GL Group Subform)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700"/>
        <w:gridCol w:w="6660"/>
      </w:tblGrid>
      <w:tr>
        <w:trPr>
          <w:tblHeader/>
        </w:trPr>
        <w:tc>
          <w:tcPr>
            <w:tcW w:w="2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รายการ</w:t>
            </w:r>
          </w:p>
        </w:tc>
        <w:tc>
          <w:tcPr>
            <w:tcW w:w="66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รายละเอียด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เวอร์ชัน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v0.4 (ฉบับร่าง)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วันที่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14 มิถุนายน 2569 (2026-06-14)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ผู้จัดทำ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ทีม Data Analytics</w:t>
            </w:r>
          </w:p>
        </w:tc>
      </w:tr>
      <w:tr>
        <w:tc>
          <w:tcPr>
            <w:tcW w:w="2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สถานะ</w:t>
            </w:r>
          </w:p>
        </w:tc>
        <w:tc>
          <w:tcPr>
            <w:tcW w:w="66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รออนุมัติจากผู้ใช้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i/>
          <w:iCs/>
          <w:color w:val="6B7280"/>
          <w:sz w:val="18"/>
          <w:szCs w:val="18"/>
        </w:rPr>
        <w:t xml:space="preserve">ประวัติการแก้ไข: v0.4 — แก้ตัวอย่างอัตราแลกเปลี่ยน (FX) ในสูตรเบี้ยเลี้ยงให้ตรงกับภาพตัวอย่าง (ภาพใช้ปี 2025 = 35.00 ตาม Master FX ของแบบ ไม่ใช่ FY2026 = 34.20 เดิม) · v0.3 — เพิ่มโหมดอ่านอย่างเดียว (ADR-0013)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บริบทและขอบเขต (Context)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2"/>
          <w:szCs w:val="22"/>
        </w:rPr>
        <w:t xml:space="preserve">ในหน้ากรอกงบประมาณ GL บางกลุ่ม (Special GL Group) ไม่ได้กรอกยอดรายเดือนตรงๆ แต่ต้องกด "+ ใส่รายละเอียดงบทำการ" เพื่อเปิดฟอร์มย่อย (Subform) กรอกรายละเอียดก่อน แล้วระบบรวมยอดกลับไปที่แถวงบรออนุมัติ เอกสารนี้ครอบคลุม 6 กลุ่ม โดยอ้างอิงคอลัมและตัวเลือก dropdown จากไฟล์ master จริงใน docs/13Template Special</w:t>
      </w:r>
    </w:p>
    <w:p>
      <w:pPr>
        <w:rFonts w:ascii="Leelawadee UI" w:hAnsi="Leelawadee UI" w:cs="Leelawadee UI"/>
        <w:spacing w:before="40" w:after="6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ผู้ใช้หน้านี้: ผู้กรอกงบประมาณ — ระดับ L3 + L4 (Department Head, Asst Dept Head, Supervisor ทุก tier) ไม่ใช่ Master Table Admin · เปิดฟอร์มย่อยด้วยปุ่ม "+ ใส่รายละเอียดงบทำการ" ที่แถวของ GL กลุ่มพิเศษ (chip สีเฉพาะกลุ่ม)</w:t>
      </w:r>
    </w:p>
    <w:p>
      <w:pPr>
        <w:rFonts w:ascii="Leelawadee UI" w:hAnsi="Leelawadee UI" w:cs="Leelawadee UI"/>
        <w:spacing w:before="40" w:after="80"/>
      </w:pPr>
      <w:r>
        <w:rPr>
          <w:rFonts w:ascii="Leelawadee UI" w:hAnsi="Leelawadee UI" w:cs="Leelawadee UI"/>
          <w:i/>
          <w:iCs/>
          <w:color w:val="8C6423"/>
          <w:sz w:val="20"/>
          <w:szCs w:val="20"/>
        </w:rPr>
        <w:t xml:space="preserve">หมายเหตุ: ภาพประกอบ render จากแบบ (mockup) ตัวเลข/ชื่อเป็นข้อมูลตัวอย่าง · วงกลมสีทองคือจุดอ้างอิงในตารางคำอธิบายของแต่ละกลุ่ม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w="24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กลุ่ม GL</w:t>
            </w:r>
          </w:p>
        </w:tc>
        <w:tc>
          <w:tcPr>
            <w:tcW w:w="35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คอลัมรายละเอียด</w:t>
            </w:r>
          </w:p>
        </w:tc>
        <w:tc>
          <w:tcPr>
            <w:tcW w:w="34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ชนิดการกรอก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Entertainment</w:t>
            </w:r>
          </w:p>
        </w:tc>
        <w:tc>
          <w:tcPr>
            <w:tcW w:w="3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ประเภทการรับรอง, รายละเอียด</w:t>
            </w:r>
          </w:p>
        </w:tc>
        <w:tc>
          <w:tcPr>
            <w:tcW w:w="3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ประเภทการรับรอง = dropdown (ตัวเลือกต่างกันตาม GL ภายนอก/ภายใน)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Lease &amp; Rental</w:t>
            </w:r>
          </w:p>
        </w:tc>
        <w:tc>
          <w:tcPr>
            <w:tcW w:w="3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ประเภทรถ, ทะเบียนรถ, สถานที่ใช้งาน, กิจกรรม</w:t>
            </w:r>
          </w:p>
        </w:tc>
        <w:tc>
          <w:tcPr>
            <w:tcW w:w="3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dropdown + พื้นที่เทาตามชนิด GL (รถ/เครื่องจักร/อื่น)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Professional &amp; Legal Fee</w:t>
            </w:r>
          </w:p>
        </w:tc>
        <w:tc>
          <w:tcPr>
            <w:tcW w:w="3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Project, รายละเอียด</w:t>
            </w:r>
          </w:p>
        </w:tc>
        <w:tc>
          <w:tcPr>
            <w:tcW w:w="3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กรอกอิสระ (text) — ไม่มี dropdown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Public Relation &amp; Donation</w:t>
            </w:r>
          </w:p>
        </w:tc>
        <w:tc>
          <w:tcPr>
            <w:tcW w:w="3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รายละเอียด</w:t>
            </w:r>
          </w:p>
        </w:tc>
        <w:tc>
          <w:tcPr>
            <w:tcW w:w="3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กรอกอิสระ (text) — คอลัมเดียว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Training &amp; Seminar</w:t>
            </w:r>
          </w:p>
        </w:tc>
        <w:tc>
          <w:tcPr>
            <w:tcW w:w="3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หลักสูตรอบรม, Method</w:t>
            </w:r>
          </w:p>
        </w:tc>
        <w:tc>
          <w:tcPr>
            <w:tcW w:w="3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Method = dropdown (Inhouse/Public)</w:t>
            </w:r>
          </w:p>
        </w:tc>
      </w:tr>
      <w:tr>
        <w:tc>
          <w:tcPr>
            <w:tcW w:w="24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Travelling Expense</w:t>
            </w:r>
          </w:p>
        </w:tc>
        <w:tc>
          <w:tcPr>
            <w:tcW w:w="35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Trip Manager (ทริป → 4 ประเภท × 2 ฝั่ง = 8 GL)</w:t>
            </w:r>
          </w:p>
        </w:tc>
        <w:tc>
          <w:tcPr>
            <w:tcW w:w="3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กรอกทริปครั้งเดียว · เบี้ยเลี้ยง = อัตโนมัติ · อีก 3 ประเภทกรอกยอดรวม (ดูส่วนท้าย)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ภาพรวม — จุดเข้าฟอร์มย่อย (จากตารางหลัก)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ในตารางหลักของหน้ากรอกงบ GL กลุ่มพิเศษจะมีป้ายกลุ่มเป็น chip สีเฉพาะกลุ่ม (Entertainment เหลือง · Lease ชมพู · Professional ม่วง · Public Relation ส้ม · Training ฟ้า · Travelling เขียว) และแทนที่จะกรอก ยอดรายเดือนตรงๆ จะมีปุ่ม "+ ใส่รายละเอียดงบทำการ" ให้กดเพื่อเปิดฟอร์มย่อย — ยอดรวมจากฟอร์มย่อยจะถูก นำกลับมาแสดงที่แถว "งบรออนุมัติ (Pending)" โดยอัตโนมัติ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1692474"/>
            <wp:effectExtent l="0" t="0" r="0" b="0"/>
            <wp:docPr id="100" name="sub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sub_overview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3200"/>
        <w:gridCol w:w="55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3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55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ความหมาย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ป้ายกลุ่ม GL (chip สีเฉพาะกลุ่ม)</w:t>
            </w:r>
          </w:p>
        </w:tc>
        <w:tc>
          <w:tcPr>
            <w:tcW w:w="55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บอกว่า GL นี้เป็นกลุ่มพิเศษ ต้องกรอกผ่านฟอร์มย่อย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 + ใส่รายละเอียดงบทำการ</w:t>
            </w:r>
          </w:p>
        </w:tc>
        <w:tc>
          <w:tcPr>
            <w:tcW w:w="55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กดเพื่อเปิดฟอร์มย่อยของกลุ่มนั้น (เนื้อหาตามหัวข้อ 1–6)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GL กลุ่มพิเศษมาถึงตารางได้ 2 ทาง — ทั้งคู่เข้าฟอร์มย่อยอัตโนมัติ: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(ก) มีอยู่แล้วในตาราง — GL ที่มี SAP actual/งบ ปีนั้น (ดูกฎการแสดงแถว เอกสาร 01 ข้อ 11.1)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(ข) ผู้ใช้เพิ่มเอง — GL ที่ "ไม่เคยมี actual จริงใน SAP" แต่จะใช้ปีนี้ กดปุ่ม "+ เพิ่ม Transaction" ที่หน้าหลัก เลือก CC + GL จาก master · ถ้า GL ที่เลือกเป็นกลุ่มพิเศษ → แถวนั้นเข้าโหมดฟอร์มย่อย "โดยอัตโนมัติ" เหมือนแถวพิเศษทั่วไป (Travelling → เปิด Trip Manager) — ระบบดูจากกลุ่มของ GL ไม่สนว่าแถวมาจากทางไหน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กรอกฟอร์มย่อยเสร็จ → ยอดรวมเด้งกลับแถว Pending ของ GL นั้นในตารางหลักเหมือน GL พิเศษอื่น (Travelling: ลงครบทั้ง 8 GL ตามฝั่งบัญชี)</w:t>
      </w:r>
    </w:p>
    <w:p>
      <w:pPr>
        <w:rFonts w:ascii="Leelawadee UI" w:hAnsi="Leelawadee UI" w:cs="Leelawadee UI"/>
        <w:spacing w:before="40" w:after="80"/>
      </w:pPr>
      <w:r>
        <w:rPr>
          <w:rFonts w:ascii="Leelawadee UI" w:hAnsi="Leelawadee UI" w:cs="Leelawadee UI"/>
          <w:i/>
          <w:iCs/>
          <w:color w:val="8C6423"/>
          <w:sz w:val="20"/>
          <w:szCs w:val="20"/>
        </w:rPr>
        <w:t xml:space="preserve">หมายเหตุการกรอก: คอลัมรายละเอียดบางช่องเป็น dropdown (ตัวเลือกตายตัว) บางช่องกรอกอิสระ (text) — ตัวเลือก dropdown + เงื่อนไขพื้นที่เทา อ้างอิงไฟล์ต้นฉบับใน docs/13Template Special · Entertainment กับ Lease &amp; Rental ตัวเลือก/พื้นที่เทา เปลี่ยนตามรหัส GL ที่เลือก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โหมดอ่านอย่างเดียวของฟอร์มย่อย (Read-only lock · ADR-0013)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ฟอร์มย่อยจะเปิดในโหมด "อ่านอย่างเดียว" เมื่อฝ่ายนั้นแก้ไขไม่ได้สำหรับผู้ใช้ปัจจุบัน — เกิดใน 3 กรณี: (1) ส่งเข้าอนุมัติแล้ว (สถานะ PENDING_*) · (2) อนุมัติแล้ว (APPROVED) · (3) ผู้ใช้เป็นผู้อนุมัติ (เปิดเพื่อตรวจ) เงื่อนไขนี้มาจากฟังก์ชัน canEditPending() → ตั้งค่า detailReadonly (ฟอร์มปกติ) / tripReadonly (Trip Manager)</w:t>
      </w:r>
    </w:p>
    <w:p>
      <w:pPr>
        <w:rFonts w:ascii="Leelawadee UI" w:hAnsi="Leelawadee UI" w:cs="Leelawadee UI"/>
        <w:spacing w:before="4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เมื่อ "แก้ไม่ได้" ฟอร์มย่อยปกติจะเปลี่ยนเป็น: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ทุกช่องกรอก (input) และ dropdown ถูก disabled — กดไม่ได้ พิมพ์ไม่ได้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ปุ่ม "เพิ่มรายการ" และ "บันทึก" ถูกซ่อน · ปุ่ม "ยกเลิก" เปลี่ยนข้อความเป็น "ปิด"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หัวฟอร์มมี 🔒 ต่อท้ายชื่อ และคำว่า "อ่านอย่างเดียว (แก้ไม่ได้)" · ปุ่มที่หน้าหลักเปลี่ยนเป็น "🔒 ดูรายละเอียด"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ตัวอย่าง: ผู้กรอก (สุชัญญา) เปิดฟอร์ม Professional &amp; Legal Fee หลังจากฝ่ายถูกส่งเข้าอนุมัติแล้ว (PENDING_APPROVER1)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1247680"/>
            <wp:effectExtent l="0" t="0" r="0" b="0"/>
            <wp:docPr id="120" name="sub_prof_lo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sub_prof_locked"/>
                    <pic:cNvPicPr/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700"/>
        <w:gridCol w:w="2600"/>
        <w:gridCol w:w="44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สถานะ</w:t>
            </w:r>
          </w:p>
        </w:tc>
        <w:tc>
          <w:tcPr>
            <w:tcW w:w="44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 / เงื่อนไข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หัวฟอร์ม + 🔒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อ่านอย่างเดียว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ชื่อกลุ่มมี 🔒 ต่อท้าย + ขึ้นข้อความ "อ่านอย่างเดียว (แก้ไม่ได้)"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ช่องกรอกรายละเอียด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disabled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ทุก input / dropdown ถูกล็อก พิมพ์/เลือกไม่ได้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ปุ่มท้ายฟอร์ม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ปิด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ซ่อน "เพิ่มรายการ"/"บันทึก" · เหลือปุ่ม "ปิด"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1) Entertainment — ประเภทการรับรอง (dropdown ขึ้นกับ GL)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GL ภายนอก (รหัสลงท้าย 900030 เช่น 6211900030 ค่าเลี้ยงรับรองภายนอก): ตัวเลือก 4 แบบ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1258375"/>
            <wp:effectExtent l="0" t="0" r="0" b="0"/>
            <wp:docPr id="101" name="sub_ent_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sub_ent_ext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700"/>
        <w:gridCol w:w="2600"/>
        <w:gridCol w:w="44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คอลัม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ชนิด / ตัวเลือก</w:t>
            </w:r>
          </w:p>
        </w:tc>
        <w:tc>
          <w:tcPr>
            <w:tcW w:w="44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 / เงื่อนไข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ประเภทการรับรอง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dropdown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GL ภายนอก (…900030) → Customer · Business partner · หน่วยงานราชการ · อื่นๆ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รายละเอียด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กรอกอิสระ (text)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อธิบายรายการรับรอง เช่น รับรองลูกค้า VIP กลุ่ม A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ยอดรายเดือน ม.ค.–ธ.ค.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ตัวเลข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กรอกจำนวนเงินแต่ละเดือน · รวมอัตโนมัติคอลัมขวาสุด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GL ภายใน (รหัส 6211900031 ค่าเลี้ยงรับรองภายใน): ตัวเลือก "ประเภทการรับรอง" เปลี่ยนเป็น พนักงานบริษัท · กรรมการบริษัท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1258375"/>
            <wp:effectExtent l="0" t="0" r="0" b="0"/>
            <wp:docPr id="102" name="sub_ent_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sub_ent_int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⚠️ ตัวเลือก "ประเภทการรับรอง" ต่างกันตามรหัส GL — ต้องสลับชุดตัวเลือกอัตโนมัติ: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รหัส GL</w:t>
            </w:r>
          </w:p>
        </w:tc>
        <w:tc>
          <w:tcPr>
            <w:tcW w:w="3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ประเภท</w:t>
            </w:r>
          </w:p>
        </w:tc>
        <w:tc>
          <w:tcPr>
            <w:tcW w:w="35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ตัวเลือก dropdown "ประเภทการรับรอง"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5211900030 · 6211900030</w:t>
            </w:r>
          </w:p>
        </w:tc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ค่าเลี้ยงรับรองภายนอก (External)</w:t>
            </w:r>
          </w:p>
        </w:tc>
        <w:tc>
          <w:tcPr>
            <w:tcW w:w="3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Customer · Business partner · หน่วยงานราชการ · อื่นๆ  (4 ตัวเลือก)</w:t>
            </w:r>
          </w:p>
        </w:tc>
      </w:tr>
      <w:tr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6211900031</w:t>
            </w:r>
          </w:p>
        </w:tc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ค่าเลี้ยงรับรองภายใน (Internal)</w:t>
            </w:r>
          </w:p>
        </w:tc>
        <w:tc>
          <w:tcPr>
            <w:tcW w:w="35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พนักงานบริษัท · กรรมการบริษัท  (2 ตัวเลือก)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2) Lease &amp; Rental — dropdown + พื้นที่เทาตามชนิด GL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GL ยานพาหนะ (รหัสลงท้าย 060 เช่น 6211200060): กรอกได้ครบทุกคอลัม — ประเภทรถ + ทะเบียนรถ เป็น dropdown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1258375"/>
            <wp:effectExtent l="0" t="0" r="0" b="0"/>
            <wp:docPr id="103" name="sub_lease_vehi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sub_lease_vehicle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700"/>
        <w:gridCol w:w="2600"/>
        <w:gridCol w:w="44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คอลัม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ชนิด / ตัวเลือก</w:t>
            </w:r>
          </w:p>
        </w:tc>
        <w:tc>
          <w:tcPr>
            <w:tcW w:w="44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 / เงื่อนไข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ประเภทรถ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dropdown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GL ยานพาหนะ (…060) → Car · Van · Trucks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ทะเบียนรถ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dropdown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ป้ายทะเบียน 8 ตัวเลือก (6ขผ-3918, 1นจ-3508, …, ไม่ระบุ) — เฉพาะ GL ยานพาหนะ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สถานที่ใช้งาน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dropdown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BK · TK · KK · PB · RY — ใช้ได้ทุกชนิด GL ในกลุ่มนี้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④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กิจกรรม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กรอกอิสระ (text)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ระบุการใช้งาน เช่น รับ-ส่งผู้บริหาร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GL เครื่องจักร (รหัสลงท้าย 030 เช่น 6211200030): ประเภทรถ เป็น dropdown เครื่องจักร 11 ชนิด · ทะเบียนรถ = พื้นที่เทา (—) กรอกไม่ได้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1258375"/>
            <wp:effectExtent l="0" t="0" r="0" b="0"/>
            <wp:docPr id="110" name="sub_lease_machin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sub_lease_machinery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700"/>
        <w:gridCol w:w="2600"/>
        <w:gridCol w:w="44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คอลัม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ชนิด / สถานะ</w:t>
            </w:r>
          </w:p>
        </w:tc>
        <w:tc>
          <w:tcPr>
            <w:tcW w:w="44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 / เงื่อนไข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ประเภทรถ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dropdown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GL เครื่องจักร (…030) → Mobile Scalper · Dumper · Tractors · Backhoe · Forklift · Excavator · Loader · Crane · Water Truck · Road Sweeper Truck …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ทะเบียนรถ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เทา / กรอกไม่ได้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GL ไม่ใช่ยานพาหนะ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สถานที่ใช้งาน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dropdown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BK · TK · KK · PB · RY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GL อื่น (Land 010 · Building 020 · Office Eq. 040 · Computer 050 · Other 999): ทั้ง ประเภทรถ + ทะเบียนรถ = พื้นที่เทา เหลือเฉพาะ สถานที่ใช้งาน (dropdown) + กิจกรรม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1258375"/>
            <wp:effectExtent l="0" t="0" r="0" b="0"/>
            <wp:docPr id="104" name="sub_lease_buil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sub_lease_buildin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700"/>
        <w:gridCol w:w="2600"/>
        <w:gridCol w:w="44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คอลัม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สถานะ</w:t>
            </w:r>
          </w:p>
        </w:tc>
        <w:tc>
          <w:tcPr>
            <w:tcW w:w="44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เงื่อนไข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ประเภทรถ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เทา / กรอกไม่ได้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GL ไม่ใช่ยานพาหนะหรือเครื่องจักร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ทะเบียนรถ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เทา / กรอกไม่ได้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GL ไม่ใช่ยานพาหนะ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สถานที่ใช้งาน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dropdown (ใช้ได้)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BK · TK · KK · PB · RY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3) Professional &amp; Legal Fee — กรอกอิสระ (ไม่มี dropdown)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1247680"/>
            <wp:effectExtent l="0" t="0" r="0" b="0"/>
            <wp:docPr id="105" name="sub_pro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sub_prof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700"/>
        <w:gridCol w:w="2600"/>
        <w:gridCol w:w="44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คอลัม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ชนิด</w:t>
            </w:r>
          </w:p>
        </w:tc>
        <w:tc>
          <w:tcPr>
            <w:tcW w:w="44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Project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กรอกอิสระ (text)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ชื่อโครงการ/งานที่จ้าง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รายละเอียด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กรอกอิสระ (text)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รายละเอียดงานที่ปรึกษา — ไฟล์ยืนยันไม่มี dropdown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4) Public Relation &amp; Donation — คอลัมเดียว (ไม่มี dropdown)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1247680"/>
            <wp:effectExtent l="0" t="0" r="0" b="0"/>
            <wp:docPr id="106" name="sub_pubr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sub_pubrel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700"/>
        <w:gridCol w:w="2600"/>
        <w:gridCol w:w="44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คอลัม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ชนิด</w:t>
            </w:r>
          </w:p>
        </w:tc>
        <w:tc>
          <w:tcPr>
            <w:tcW w:w="44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รายละเอียด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กรอกอิสระ (text)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รายละเอียดกิจกรรม/การบริจาค — คอลัมเดียว ไม่มี dropdown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ยอดรายเดือน ม.ค.–ธ.ค.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ตัวเลข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กรอกจำนวนเงินแต่ละเดือน · รวมอัตโนมัติ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5) Training &amp; Seminar — Method dropdown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1258375"/>
            <wp:effectExtent l="0" t="0" r="0" b="0"/>
            <wp:docPr id="107" name="sub_trai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sub_training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700"/>
        <w:gridCol w:w="2600"/>
        <w:gridCol w:w="44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คอลัม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ชนิด / ตัวเลือก</w:t>
            </w:r>
          </w:p>
        </w:tc>
        <w:tc>
          <w:tcPr>
            <w:tcW w:w="44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หลักสูตรอบรม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กรอกอิสระ (text)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ชื่อหลักสูตร/หัวข้อการอบรม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Method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dropdown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Inhouse · Public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6) Travelling Expense — Trip Manager: 1 ทริปกรอกครั้งเดียว → ลง 8 GL อัตโนมัติ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Travelling Expense ออกแบบใหม่เป็น "Trip Manager" — ผู้ใช้กดจาก GL Travelling แถวใดก็ได้ในตารางหลัก (กด "+ ใส่รายละเอียดงบทำการ") ระบบเปิด Trip Manager ที่ "ใช้ร่วมกันทั้ง 8 GL ของ Cost Center + ปี เดียวกัน" ไม่ใช่ฟอร์มแยกราย GL อีกต่อไป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แนวคิดหลัก: กรอก "ข้อมูลทริปครั้งเดียว" (ผู้เดินทาง · ปลายทาง · จำนวนวัน · ฝั่งบัญชี · เดือนที่เดินทาง) แล้วระบบลงบัญชีให้อัตโนมัติทั้ง 4 ประเภทค่าใช้จ่าย — เลิกการกรอกผู้เดินทาง/เดือนซ้ำทีละ GL แบบเดิม (1 ทริปเคยต้องเปิด 4–5 ฟอร์ม กรอกเดือนซ้ำ ๆ ทุกครั้ง)</w:t>
      </w:r>
    </w:p>
    <w:p>
      <w:pPr>
        <w:rFonts w:ascii="Leelawadee UI" w:hAnsi="Leelawadee UI" w:cs="Leelawadee UI"/>
        <w:spacing w:before="60" w:after="4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โครงสร้าง Trip Manager (ต่อ 1 ทริป):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ส่วน A — ข้อมูลทริป (กรอกครั้งเดียว): Traveler → Position(อัตโนมัติ) → Destination → Project/Purpose → Total Days → ฝั่งบัญชี (toggle 5 ผลิต / 6 SG&amp;A) · เลือกเดือนที่เดินทาง 1 ชุด (ทุกประเภทใช้เดือนชุดเดียวกัน)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ส่วน B — ค่าใช้จ่าย 4 ประเภทในการ์ดเดียว: เบี้ยเลี้ยง (คำนวณอัตโนมัติ) · ค่าพาหนะ / ค่าที่พัก / ค่าใช้จ่ายอื่น (กรอกยอดรวม/ทริป → ระบบแบ่งเท่ากันลงเดือนที่เลือก)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ฝั่งบัญชี (toggle 5/6) เป็นตัวเลือกว่าค่าใช้จ่ายทั้ง 4 ประเภทลงฝั่งผลิต(5) หรือ SG&amp;A(6) — กำหนด GL ปลายทาง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กด "บันทึก &amp; ลงบัญชี" → ระบบรวมยอดทุกทริปแยกตามประเภท×ฝั่ง แล้วเขียนกลับแถว Pending ของ GL ที่ตรงกัน (ดูแถบสรุปการลงบัญชีท้ายหน้าต่าง)</w:t>
      </w:r>
    </w:p>
    <w:p>
      <w:pPr>
        <w:rFonts w:ascii="Leelawadee UI" w:hAnsi="Leelawadee UI" w:cs="Leelawadee UI"/>
        <w:spacing w:before="80" w:after="6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4 ประเภทค่าใช้จ่าย × 2 ฝั่งบัญชี = 8 GL (จากชีต GL ของไฟล์ Traveling expenses.xlsx)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2960"/>
        <w:gridCol w:w="2100"/>
        <w:gridCol w:w="2100"/>
        <w:gridCol w:w="2200"/>
      </w:tblGrid>
      <w:tr>
        <w:trPr>
          <w:tblHeader/>
        </w:trPr>
        <w:tc>
          <w:tcPr>
            <w:tcW w:w="29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ประเภท (ชื่อไทย)</w:t>
            </w:r>
          </w:p>
        </w:tc>
        <w:tc>
          <w:tcPr>
            <w:tcW w:w="21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GL ฝั่งผลิต/ต้นทุน (5)</w:t>
            </w:r>
          </w:p>
        </w:tc>
        <w:tc>
          <w:tcPr>
            <w:tcW w:w="21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GL ฝั่ง SG&amp;A (6)</w:t>
            </w:r>
          </w:p>
        </w:tc>
        <w:tc>
          <w:tcPr>
            <w:tcW w:w="2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วิธีกรอก</w:t>
            </w:r>
          </w:p>
        </w:tc>
      </w:tr>
      <w:tr>
        <w:tc>
          <w:tcPr>
            <w:tcW w:w="29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เบี้ยเลี้ยง · Per Diem</w:t>
            </w:r>
          </w:p>
        </w:tc>
        <w:tc>
          <w:tcPr>
            <w:tcW w:w="2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5210400010</w:t>
            </w:r>
          </w:p>
        </w:tc>
        <w:tc>
          <w:tcPr>
            <w:tcW w:w="2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6210400010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คำนวณอัตโนมัติ (per-diem engine)</w:t>
            </w:r>
          </w:p>
        </w:tc>
      </w:tr>
      <w:tr>
        <w:tc>
          <w:tcPr>
            <w:tcW w:w="29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ค่าพาหนะเดินทาง · Transportation</w:t>
            </w:r>
          </w:p>
        </w:tc>
        <w:tc>
          <w:tcPr>
            <w:tcW w:w="2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5210400020</w:t>
            </w:r>
          </w:p>
        </w:tc>
        <w:tc>
          <w:tcPr>
            <w:tcW w:w="2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6210400020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กรอกเอง รายเดือน</w:t>
            </w:r>
          </w:p>
        </w:tc>
      </w:tr>
      <w:tr>
        <w:tc>
          <w:tcPr>
            <w:tcW w:w="29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ค่าที่พัก · Accommodation</w:t>
            </w:r>
          </w:p>
        </w:tc>
        <w:tc>
          <w:tcPr>
            <w:tcW w:w="2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5210400030</w:t>
            </w:r>
          </w:p>
        </w:tc>
        <w:tc>
          <w:tcPr>
            <w:tcW w:w="2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6210400030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กรอกเอง รายเดือน</w:t>
            </w:r>
          </w:p>
        </w:tc>
      </w:tr>
      <w:tr>
        <w:tc>
          <w:tcPr>
            <w:tcW w:w="29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ค่าใช้จ่ายเดินทางอื่น · Other Travel</w:t>
            </w:r>
          </w:p>
        </w:tc>
        <w:tc>
          <w:tcPr>
            <w:tcW w:w="2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5210400999</w:t>
            </w:r>
          </w:p>
        </w:tc>
        <w:tc>
          <w:tcPr>
            <w:tcW w:w="21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6210400999</w:t>
            </w:r>
          </w:p>
        </w:tc>
        <w:tc>
          <w:tcPr>
            <w:tcW w:w="2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กรอกเอง รายเดือน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160" w:after="80"/>
        <w:keepNext/>
      </w:pPr>
      <w:r>
        <w:rPr>
          <w:rFonts w:ascii="Leelawadee UI" w:hAnsi="Leelawadee UI" w:cs="Leelawadee UI"/>
          <w:b/>
          <w:bCs/>
          <w:color w:val="2F6B3F"/>
          <w:sz w:val="24"/>
          <w:szCs w:val="24"/>
        </w:rPr>
        <w:t xml:space="preserve">6.1) ส่วน A — ข้อมูลทริป (กรอกครั้งเดียว) + เบี้ยเลี้ยงคำนวณอัตโนมัติ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กรอกข้อมูลทริปครั้งเดียว (ส่วน A) — เบี้ยเลี้ยง (ส่วน B แถวแรก) ระบบคิดยอดให้อัตโนมัติจาก [ตำแหน่ง × กลุ่มประเทศ] แล้วเฉลี่ยลงเดือนที่เลือก แก้ตัวเลขรายเดือนไม่ได้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5603609"/>
            <wp:effectExtent l="0" t="0" r="0" b="0"/>
            <wp:docPr id="108" name="sub_tra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sub_travel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700"/>
        <w:gridCol w:w="2600"/>
        <w:gridCol w:w="44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คอลัม / จุด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ชนิด</w:t>
            </w:r>
          </w:p>
        </w:tc>
        <w:tc>
          <w:tcPr>
            <w:tcW w:w="44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 / เงื่อนไข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ขั้นตอน A→B→C (หัวฟอร์ม)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คำอธิบาย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ย้ำ "1 ทริป = กรอกครั้งเดียว" ระบบลง GL ให้ทั้ง 4 ประเภทอัตโนมัติ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ผู้เดินทาง (Traveler)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dropdown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เลือกจาก mas_employee_data.fullnameth (กรอกครั้งเดียว/ทริป)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ตำแหน่ง (Position)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อัตโนมัติ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ดึงจากผู้เดินทาง — แก้ไม่ได้ · ใช้คิดอัตราเบี้ยเลี้ยง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④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ฝั่งบัญชี (toggle)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เลือก 5 / 6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เลือกฝั่งผลิต(5) หรือ SG&amp;A(6) — กำหนดว่าทั้ง 4 ประเภทลง GL กลุ่มไหน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⑤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เลือกเดือนเดินทาง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คลิก toggle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เลือกครั้งเดียว/ทริป ใช้ร่วมทุกประเภท · เดือนไม่เลือก = ล็อก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⑥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GL ของเบี้ยเลี้ยง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อัตโนมัติ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ชิปบอก GL ปลายทางของแถวเบี้ยเลี้ยง (5210400010 หรือ 6210400010 ตามฝั่ง)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⑦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ยอดเบี้ยเลี้ยง/ทริป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คำนวณอัตโนมัติ (read-only)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วัน × อัตรา × (FX ถ้าต่างประเทศ) — แล้วแบ่งเท่ากันลงเดือนที่เลือก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color w:val="3F4D45"/>
          <w:sz w:val="20"/>
          <w:szCs w:val="20"/>
        </w:rPr>
        <w:t xml:space="preserve">สูตรเบี้ยเลี้ยง: ในประเทศ(ไทย) = วัน × อัตรา ฿ (ไม่คูณ FX) · ต่างประเทศ = วัน × อัตรา $ × อัตราแลกเปลี่ยน (Master FX ของปีงบประมาณนั้น เช่น ภาพตัวอย่างปี 2025 = 35.00) · อัตราตาม [ตำแหน่ง × กลุ่มประเทศ] จากชีต เบี้ยเลี้ยง (ตำแหน่งระดับบริหารในประเทศ = ไม่มีอัตรา/—)</w:t>
      </w:r>
    </w:p>
    <w:p>
      <w:pPr>
        <w:rFonts w:ascii="Leelawadee UI" w:hAnsi="Leelawadee UI" w:cs="Leelawadee UI"/>
        <w:spacing w:before="8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เบี้ยเลี้ยงคำนวณใหม่ทุกครั้งที่อ่าน (Recompute-on-read · ADR-0015):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ยอดเบี้ยเลี้ยงต่างประเทศ = วัน × อัตรา(ตำแหน่ง × กลุ่มประเทศ) × Master FX "ของปีนั้น" — ระบบคำนวณใหม่ทุกครั้งที่เปิด/อ่าน "ไม่ได้" เก็บค่าแช่แข็ง (snapshot) และ "ไม่มี" คอลัม fx_rate_used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Master FX มี 1 อัตราต่อปีงบประมาณ · แก้ไขได้ที่หน้า Master Currency (Module 09) เท่านั้น — หน้ากรอกงบ "อ่านอย่างเดียว" ไม่แก้ FX ที่นี่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เมื่อแก้ Master FX ของปีใด → เบี้ยเลี้ยงต่างประเทศ "ทุกทริปของปีนั้น" คิดราคาใหม่ทันที รวมทั้งฝ่ายที่อนุมัติแล้ว (APPROVED) ด้วย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ค่าใช้จ่ายเดินทางอีก 3 ประเภท (พาหนะ / ที่พัก / อื่น) เป็นยอด ฿ ที่กรอกเอง — "ไม่" เปลี่ยนตาม FX</w:t>
      </w:r>
    </w:p>
    <w:p>
      <w:pPr>
        <w:rFonts w:ascii="Leelawadee UI" w:hAnsi="Leelawadee UI" w:cs="Leelawadee UI"/>
        <w:spacing w:before="80" w:after="60"/>
      </w:pPr>
      <w:r>
        <w:rPr>
          <w:rFonts w:ascii="Leelawadee UI" w:hAnsi="Leelawadee UI" w:cs="Leelawadee UI"/>
          <w:b/>
          <w:bCs/>
          <w:color w:val="1E3A24"/>
          <w:sz w:val="22"/>
          <w:szCs w:val="22"/>
        </w:rPr>
        <w:t xml:space="preserve">ตารางอัตราเบี้ยเลี้ยง (ตำแหน่ง × กลุ่มประเทศ) — จากชีต เบี้ยเลี้ยง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3760"/>
        <w:gridCol w:w="1800"/>
        <w:gridCol w:w="1900"/>
        <w:gridCol w:w="1900"/>
      </w:tblGrid>
      <w:tr>
        <w:trPr>
          <w:tblHeader/>
        </w:trPr>
        <w:tc>
          <w:tcPr>
            <w:tcW w:w="37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ตำแหน่ง</w:t>
            </w:r>
          </w:p>
        </w:tc>
        <w:tc>
          <w:tcPr>
            <w:tcW w:w="18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ในประเทศ ฿/วัน</w:t>
            </w:r>
          </w:p>
        </w:tc>
        <w:tc>
          <w:tcPr>
            <w:tcW w:w="19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กลุ่ม 2 Asian $/วัน</w:t>
            </w:r>
          </w:p>
        </w:tc>
        <w:tc>
          <w:tcPr>
            <w:tcW w:w="19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กลุ่ม 3 Other $/วัน</w:t>
            </w:r>
          </w:p>
        </w:tc>
      </w:tr>
      <w:tr>
        <w:tc>
          <w:tcPr>
            <w:tcW w:w="37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CEO / Chief Officer / Advisor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 (ไม่มีอัตรา)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110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120</w:t>
            </w:r>
          </w:p>
        </w:tc>
      </w:tr>
      <w:tr>
        <w:tc>
          <w:tcPr>
            <w:tcW w:w="37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Vice President / Assistant VP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— (ไม่มีอัตรา)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100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110</w:t>
            </w:r>
          </w:p>
        </w:tc>
      </w:tr>
      <w:tr>
        <w:tc>
          <w:tcPr>
            <w:tcW w:w="37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Department Head / Asst Dept Head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300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80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90</w:t>
            </w:r>
          </w:p>
        </w:tc>
      </w:tr>
      <w:tr>
        <w:tc>
          <w:tcPr>
            <w:tcW w:w="37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Senior Supervisor / Supervisor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250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70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80</w:t>
            </w:r>
          </w:p>
        </w:tc>
      </w:tr>
      <w:tr>
        <w:tc>
          <w:tcPr>
            <w:tcW w:w="37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Operator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200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70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80</w:t>
            </w:r>
          </w:p>
        </w:tc>
      </w:tr>
      <w:tr>
        <w:tc>
          <w:tcPr>
            <w:tcW w:w="37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Company Driver / Logistics Driver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200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60</w:t>
            </w:r>
          </w:p>
        </w:tc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70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40" w:after="40"/>
      </w:pPr>
      <w:r>
        <w:rPr>
          <w:rFonts w:ascii="Leelawadee UI" w:hAnsi="Leelawadee UI" w:cs="Leelawadee UI"/>
          <w:b/>
          <w:bCs/>
          <w:color w:val="1E3A24"/>
          <w:sz w:val="21"/>
          <w:szCs w:val="21"/>
        </w:rPr>
        <w:t xml:space="preserve">กลุ่มประเทศ (กำหนดอัตราต่างกัน):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กลุ่ม 1 — ไทย (ในประเทศ): ใช้ ฿ ตรงๆ ไม่คูณอัตราแลกเปลี่ยน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กลุ่ม 2 — Asian ($): Papua New Guinea, China, Laos, Philippines, India, Vietnam, Myanmar, Indonesia, Bangladesh, South Africa, Cambodia, Malaysia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0"/>
          <w:szCs w:val="20"/>
        </w:rPr>
        <w:t xml:space="preserve">•  กลุ่ม 3 — Other ($): USA, UK, Australia, New Zealand, Switzerland, Japan, Korea, Taiwan, Germany, Oman, Singapore, Argentina, Italy, Dubai, Saudi Arabia, Norway</w:t>
      </w:r>
    </w:p>
    <w:p>
      <w:pPr>
        <w:rFonts w:ascii="Leelawadee UI" w:hAnsi="Leelawadee UI" w:cs="Leelawadee UI"/>
        <w:spacing w:before="200" w:after="80"/>
        <w:keepNext/>
      </w:pPr>
      <w:r>
        <w:rPr>
          <w:rFonts w:ascii="Leelawadee UI" w:hAnsi="Leelawadee UI" w:cs="Leelawadee UI"/>
          <w:b/>
          <w:bCs/>
          <w:color w:val="2F6B3F"/>
          <w:sz w:val="24"/>
          <w:szCs w:val="24"/>
        </w:rPr>
        <w:t xml:space="preserve">6.2) ส่วน B — ค่าพาหนะ / ที่พัก / ค่าใช้จ่ายอื่น (กรอกยอดรวม → แบ่งลงเดือน) + การลงบัญชี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อีก 3 ประเภทอยู่ในการ์ดทริปเดียวกัน (ไม่ต้องเปิดฟอร์มใหม่) — กรอก "ยอดรวม/ทริป" 1 ช่อง ระบบแบ่งเท่ากัน ลงเฉพาะเดือนที่เลือก (เดือนที่ไม่เลือก = ล็อกเทา) · แต่ละประเภทลง GL ของตัวเองตามฝั่งบัญชีที่เลือกในส่วน A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5603609"/>
            <wp:effectExtent l="0" t="0" r="0" b="0"/>
            <wp:docPr id="109" name="sub_travel_man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sub_travel_manual"/>
                    <pic:cNvPicPr/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700"/>
        <w:gridCol w:w="2600"/>
        <w:gridCol w:w="44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คอลัม / จุด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ชนิด</w:t>
            </w:r>
          </w:p>
        </w:tc>
        <w:tc>
          <w:tcPr>
            <w:tcW w:w="44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 / เงื่อนไข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ยอดรวม/ทริป (ประเภท manual)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กรอกเอง (ตัวเลข)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พิมพ์ยอดรวมทั้งทริป 1 ช่อง — ระบบแบ่งเท่ากันลงเดือนที่เลือก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ยอดรายเดือน (เดือนที่เลือก)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แก้ได้รายช่อง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ค่าจากการแบ่งอัตโนมัติ ปรับรายเดือนเพิ่มได้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เดือนที่ไม่เลือก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ล็อก / เทา (—)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อยู่นอกชุดเดือนของทริป → กรอกไม่ได้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④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แถบสรุปการลงบัญชี (ท้ายหน้าต่าง)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อัตโนมัติ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ชิปบอกแต่ละ GL ปลายทาง + ยอด เช่น "6210400020 ฿…" — รวมทุกประเภท×ฝั่งของทุกทริป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00" w:after="80"/>
        <w:keepNext/>
      </w:pPr>
      <w:r>
        <w:rPr>
          <w:rFonts w:ascii="Leelawadee UI" w:hAnsi="Leelawadee UI" w:cs="Leelawadee UI"/>
          <w:b/>
          <w:bCs/>
          <w:color w:val="2F6B3F"/>
          <w:sz w:val="24"/>
          <w:szCs w:val="24"/>
        </w:rPr>
        <w:t xml:space="preserve">6.3) โหมดอ่านอย่างเดียวของ Trip Manager (Read-only lock · ADR-0013)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Trip Manager ใช้กฎล็อกเดียวกับฟอร์มย่อยอื่น (canEditPending → tripReadonly): เมื่อฝ่ายแก้ไม่ได้ (PENDING_* / APPROVED / ผู้ใช้เป็นผู้อนุมัติ) ระบบครอบเนื้อหาทั้งหมดด้วย &lt;fieldset disabled&gt; ทำให้ทุก input / select / ปุ่มภายในถูก disabled พร้อมกัน · ซ่อนปุ่ม "เพิ่มทริป" และ "บันทึก &amp; ลงบัญชี" · ปุ่ม "ยกเลิก" เปลี่ยนเป็น "ปิด" และหัวเรื่องขึ้น 🔒 "อ่านอย่างเดียว (แก้ไม่ได้)"</w:t>
      </w:r>
    </w:p>
    <w:p>
      <w:pPr>
        <w:rFonts w:ascii="Leelawadee UI" w:hAnsi="Leelawadee UI" w:cs="Leelawadee UI"/>
        <w:spacing w:before="0" w:after="120"/>
      </w:pPr>
      <w:r>
        <w:rPr>
          <w:rFonts w:ascii="Leelawadee UI" w:hAnsi="Leelawadee UI" w:cs="Leelawadee UI"/>
          <w:sz w:val="21"/>
          <w:szCs w:val="21"/>
        </w:rPr>
        <w:t xml:space="preserve">ตัวอย่าง: ผู้กรอก (สุชัญญา) เปิด Trip Manager หลังจากฝ่ายถูกส่งเข้าอนุมัติแล้ว (PENDING_APPROVER1)</w:t>
      </w:r>
    </w:p>
    <w:p>
      <w:pPr>
        <w:rFonts w:ascii="Leelawadee UI" w:hAnsi="Leelawadee UI" w:cs="Leelawadee UI"/>
        <w:spacing w:before="80" w:after="80"/>
        <w:jc w:val="center"/>
        <w:keepNext/>
      </w:pPr>
      <w:r>
        <w:rPr>
          <w:rFonts w:ascii="Leelawadee UI" w:hAnsi="Leelawadee UI" w:cs="Leelawadee UI"/>
        </w:rPr>
        <w:drawing>
          <wp:inline xmlns:wp="http://schemas.openxmlformats.org/drawingml/2006/wordprocessingDrawing" distT="0" distB="0" distL="0" distR="0">
            <wp:extent cx="5760720" cy="5603609"/>
            <wp:effectExtent l="0" t="0" r="0" b="0"/>
            <wp:docPr id="121" name="sub_travel_lock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sub_travel_locked"/>
                    <pic:cNvPicPr/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0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620"/>
        <w:gridCol w:w="1700"/>
        <w:gridCol w:w="2600"/>
        <w:gridCol w:w="4440"/>
      </w:tblGrid>
      <w:tr>
        <w:trPr>
          <w:tblHeader/>
        </w:trPr>
        <w:tc>
          <w:tcPr>
            <w:tcW w:w="62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#</w:t>
            </w:r>
          </w:p>
        </w:tc>
        <w:tc>
          <w:tcPr>
            <w:tcW w:w="17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จุด</w:t>
            </w:r>
          </w:p>
        </w:tc>
        <w:tc>
          <w:tcPr>
            <w:tcW w:w="26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สถานะ</w:t>
            </w:r>
          </w:p>
        </w:tc>
        <w:tc>
          <w:tcPr>
            <w:tcW w:w="444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การทำงาน / เงื่อนไข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①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หัวเรื่อง + 🔒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อ่านอย่างเดียว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ขึ้น "🔒 อ่านอย่างเดียว (แก้ไม่ได้)" ต่อท้าย CC · FY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②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ช่องในการ์ดทริป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disabled (fieldset)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ทั้งการ์ดถูกครอบด้วย fieldset disabled → ทุก input/select/ปุ่ม กดไม่ได้</w:t>
            </w:r>
          </w:p>
        </w:tc>
      </w:tr>
      <w:tr>
        <w:tc>
          <w:tcPr>
            <w:tcW w:w="62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③</w:t>
            </w:r>
          </w:p>
        </w:tc>
        <w:tc>
          <w:tcPr>
            <w:tcW w:w="17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ปุ่มท้ายหน้าต่าง</w:t>
            </w:r>
          </w:p>
        </w:tc>
        <w:tc>
          <w:tcPr>
            <w:tcW w:w="26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ปิด</w:t>
            </w:r>
          </w:p>
        </w:tc>
        <w:tc>
          <w:tcPr>
            <w:tcW w:w="444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ซ่อน "เพิ่มทริป"/"บันทึก &amp; ลงบัญชี" · เหลือปุ่ม "ปิด"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การบันทึกฟอร์มย่อย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กลุ่มพิเศษ 5 กลุ่ม (Entertainment / Lease / Professional / Public Relation / Training): กด บันทึก → รวมยอดทุกบรรทัด กลับไปแสดงที่แถว "งบรออนุมัติ (Pending)" ของ GL นั้นในตารางหลัก (read-only)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Travelling (Trip Manager): กด "บันทึก &amp; ลงบัญชี" → ระบบรวมยอดทุกทริป แยกตาม [ประเภท × ฝั่ง] แล้วเขียนกลับแถว Pending ของ GL ที่ตรงกัน "พร้อมกันได้ถึง 8 GL" จากทริปชุดเดียว (ไม่ใช่ 1 ฟอร์ม = 1 GL อีกต่อไป)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Trip Manager ใช้ร่วมกันทั้ง 8 GL ของ Cost Center + ปี เดียวกัน — เปิดจาก GL Travelling แถวใดก็เห็นทริปชุดเดียวกัน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กด ยกเลิก/ปิด → ฟอร์มย่อยเป็นส่วนหนึ่งของหน้ากรอกงบ ยังไม่ส่งเข้าฐานข้อมูลจนกว่าจะกด Submit ที่หน้าหลัก</w:t>
      </w:r>
    </w:p>
    <w:p>
      <w:pPr>
        <w:rFonts w:ascii="Leelawadee UI" w:hAnsi="Leelawadee UI" w:cs="Leelawadee UI"/>
        <w:spacing w:before="0" w:after="60"/>
      </w:pPr>
      <w:r>
        <w:rPr>
          <w:rFonts w:ascii="Leelawadee UI" w:hAnsi="Leelawadee UI" w:cs="Leelawadee UI"/>
          <w:sz w:val="22"/>
          <w:szCs w:val="22"/>
        </w:rPr>
        <w:t xml:space="preserve">•  กด เพิ่มทริป → เพิ่มอีก 1 ทริปในการ์ดถัดไป (ผู้เดินทาง/ปลายทางคนละชุด)</w:t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สรุปแหล่งข้อมูล (Data sources)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3200"/>
        <w:gridCol w:w="6160"/>
      </w:tblGrid>
      <w:tr>
        <w:trPr>
          <w:tblHeader/>
        </w:trPr>
        <w:tc>
          <w:tcPr>
            <w:tcW w:w="32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แหล่ง / ไฟล์</w:t>
            </w:r>
          </w:p>
        </w:tc>
        <w:tc>
          <w:tcPr>
            <w:tcW w:w="61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docs/13Template Special/*.xlsx (6 ไฟล์)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นิยามคอลัม + ตัวเลือก dropdown ของแต่ละกลุ่ม (sheet หลัก + sheet GL)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docs/13Template Special/Traveling expenses.xlsx (sheet GL)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mapping 8 GL → 4 ประเภท × 2 ฝั่ง (5 ผลิต / 6 SG&amp;A) — กำหนดว่า GL ไหนคือประเภทใด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docs/13Template Special/Traveling expenses.xlsx (sheet เบี้ยเลี้ยง)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ตารางอัตราเบี้ยเลี้ยง [ตำแหน่ง × กลุ่มประเทศ] + รายชื่อประเทศแต่ละกลุ่ม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cfg_master.master_currency_rate (Module 09)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Master FX USD→THB 1 อัตรา/ปี — เจ้าของ/แก้ไขที่หน้า Master Currency เท่านั้น · หน้ากรอกงบอ่านอย่างเดียวแล้วคิดเบี้ยเลี้ยงใหม่ทุกครั้ง (recompute-on-read · ADR-0015)</w:t>
            </w:r>
          </w:p>
        </w:tc>
      </w:tr>
      <w:tr>
        <w:tc>
          <w:tcPr>
            <w:tcW w:w="32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dbo.mas_employee_data</w:t>
            </w:r>
          </w:p>
        </w:tc>
        <w:tc>
          <w:tcPr>
            <w:tcW w:w="61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7"/>
                <w:szCs w:val="17"/>
              </w:rPr>
              <w:t xml:space="preserve">dropdown ผู้เดินทาง (fullnameth) → ตำแหน่ง (joblevel)</w:t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p>
      <w:pPr>
        <w:rFonts w:ascii="Leelawadee UI" w:hAnsi="Leelawadee UI" w:cs="Leelawadee UI"/>
        <w:spacing w:before="240" w:after="120"/>
        <w:keepNext/>
      </w:pPr>
      <w:r>
        <w:rPr>
          <w:rFonts w:ascii="Leelawadee UI" w:hAnsi="Leelawadee UI" w:cs="Leelawadee UI"/>
          <w:b/>
          <w:bCs/>
          <w:color w:val="2F6B3F"/>
          <w:sz w:val="30"/>
          <w:szCs w:val="30"/>
        </w:rPr>
        <w:t xml:space="preserve">ช่องลงนามอนุมัติ (Sign-off)</w:t>
      </w:r>
    </w:p>
    <w:tbl>
      <w:tblPr>
        <w:tblW w:w="5000" w:type="pct"/>
        <w:tblBorders>
          <w:top w:val="single" w:sz="4" w:space="0" w:color="9AB59A"/>
          <w:left w:val="single" w:sz="4" w:space="0" w:color="9AB59A"/>
          <w:bottom w:val="single" w:sz="4" w:space="0" w:color="9AB59A"/>
          <w:right w:val="single" w:sz="4" w:space="0" w:color="9AB59A"/>
          <w:insideH w:val="single" w:sz="4" w:space="0" w:color="C7D6C7"/>
          <w:insideV w:val="single" w:sz="4" w:space="0" w:color="C7D6C7"/>
        </w:tblBorders>
        <w:tblLayout w:type="fixed"/>
      </w:tblPr>
      <w:tblGrid>
        <w:gridCol w:w="1900"/>
        <w:gridCol w:w="3000"/>
        <w:gridCol w:w="2460"/>
        <w:gridCol w:w="2000"/>
      </w:tblGrid>
      <w:tr>
        <w:trPr>
          <w:tblHeader/>
        </w:trPr>
        <w:tc>
          <w:tcPr>
            <w:tcW w:w="19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บทบาท</w:t>
            </w:r>
          </w:p>
        </w:tc>
        <w:tc>
          <w:tcPr>
            <w:tcW w:w="3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ชื่อ-นามสกุล</w:t>
            </w:r>
          </w:p>
        </w:tc>
        <w:tc>
          <w:tcPr>
            <w:tcW w:w="246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ลายเซ็น</w:t>
            </w:r>
          </w:p>
        </w:tc>
        <w:tc>
          <w:tcPr>
            <w:tcW w:w="2000" w:type="dxa"/>
            <w:shd w:val="clear" w:color="auto" w:fill="E8F0E8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b/>
                <w:bCs/>
                <w:color w:val="1E3A24"/>
                <w:sz w:val="18"/>
                <w:szCs w:val="18"/>
              </w:rPr>
              <w:t xml:space="preserve">วันที่</w:t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ผู้จัดทำ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ผู้ตรวจสอบ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w="19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>ผู้อนุมัติ</w:t>
            </w:r>
          </w:p>
        </w:tc>
        <w:tc>
          <w:tcPr>
            <w:tcW w:w="3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46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rFonts w:ascii="Leelawadee UI" w:hAnsi="Leelawadee UI" w:cs="Leelawadee UI"/>
              <w:spacing w:before="20" w:after="20"/>
            </w:pPr>
            <w:r>
              <w:rPr>
                <w:rFonts w:ascii="Leelawadee UI" w:hAnsi="Leelawadee UI" w:cs="Leelawadee UI"/>
                <w:sz w:val="18"/>
                <w:szCs w:val="18"/>
              </w:rPr>
              <w:t xml:space="preserve"/>
            </w:r>
          </w:p>
        </w:tc>
      </w:tr>
    </w:tbl>
    <w:p>
      <w:pPr>
        <w:rFonts w:ascii="Leelawadee UI" w:hAnsi="Leelawadee UI" w:cs="Leelawadee UI"/>
        <w:spacing w:before="0" w:after="80"/>
      </w:pPr>
      <w:r>
        <w:rPr>
          <w:rFonts w:ascii="Leelawadee UI" w:hAnsi="Leelawadee UI" w:cs="Leelawadee UI"/>
          <w:sz w:val="8"/>
          <w:szCs w:val="8"/>
        </w:rP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